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FA87A" w14:textId="4F963A4D" w:rsidR="005A3406" w:rsidRPr="00C23DC5" w:rsidRDefault="00702518" w:rsidP="001D66C2">
      <w:pPr>
        <w:jc w:val="both"/>
        <w:rPr>
          <w:rFonts w:cs="Arial"/>
        </w:rPr>
      </w:pPr>
      <w:r w:rsidRPr="00C23DC5">
        <w:rPr>
          <w:rFonts w:cs="Arial"/>
          <w:noProof/>
          <w:lang w:eastAsia="es-NI"/>
        </w:rPr>
        <mc:AlternateContent>
          <mc:Choice Requires="wps">
            <w:drawing>
              <wp:anchor distT="0" distB="0" distL="114300" distR="114300" simplePos="0" relativeHeight="251662335" behindDoc="0" locked="0" layoutInCell="1" allowOverlap="1" wp14:anchorId="7B801B54" wp14:editId="1424A901">
                <wp:simplePos x="0" y="0"/>
                <wp:positionH relativeFrom="page">
                  <wp:posOffset>2209800</wp:posOffset>
                </wp:positionH>
                <wp:positionV relativeFrom="margin">
                  <wp:posOffset>-615950</wp:posOffset>
                </wp:positionV>
                <wp:extent cx="5306695" cy="9448800"/>
                <wp:effectExtent l="0" t="0" r="8255"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6695" cy="9448800"/>
                        </a:xfrm>
                        <a:prstGeom prst="rect">
                          <a:avLst/>
                        </a:prstGeom>
                        <a:solidFill>
                          <a:schemeClr val="tx2">
                            <a:lumMod val="75000"/>
                          </a:schemeClr>
                        </a:solidFill>
                        <a:ln>
                          <a:noFill/>
                        </a:ln>
                      </wps:spPr>
                      <wps:txbx>
                        <w:txbxContent>
                          <w:p w14:paraId="35C58B8B" w14:textId="5FC67EF4" w:rsidR="0089777F" w:rsidRPr="00135A03" w:rsidRDefault="0089777F" w:rsidP="00E13E97">
                            <w:pPr>
                              <w:jc w:val="center"/>
                              <w:rPr>
                                <w:rFonts w:cs="Arial"/>
                                <w:b/>
                                <w:color w:val="FFFFFF" w:themeColor="background1"/>
                                <w:sz w:val="40"/>
                              </w:rPr>
                            </w:pPr>
                            <w:r>
                              <w:rPr>
                                <w:rFonts w:cs="Arial"/>
                                <w:b/>
                                <w:color w:val="FFFFFF" w:themeColor="background1"/>
                                <w:sz w:val="40"/>
                              </w:rPr>
                              <w:t xml:space="preserve">INFORME FINAL </w:t>
                            </w:r>
                          </w:p>
                          <w:p w14:paraId="768717C1" w14:textId="77777777" w:rsidR="0089777F" w:rsidRDefault="0089777F" w:rsidP="00E13E97">
                            <w:pPr>
                              <w:jc w:val="center"/>
                              <w:rPr>
                                <w:rFonts w:ascii="Arial" w:hAnsi="Arial" w:cs="Arial"/>
                                <w:b/>
                                <w:color w:val="FFFFFF" w:themeColor="background1"/>
                                <w:sz w:val="32"/>
                              </w:rPr>
                            </w:pPr>
                          </w:p>
                          <w:p w14:paraId="2462830A" w14:textId="77777777" w:rsidR="0089777F" w:rsidRDefault="0089777F" w:rsidP="00E13E97">
                            <w:pPr>
                              <w:jc w:val="center"/>
                              <w:rPr>
                                <w:rFonts w:ascii="Arial" w:hAnsi="Arial" w:cs="Arial"/>
                                <w:b/>
                                <w:color w:val="FFFFFF" w:themeColor="background1"/>
                                <w:sz w:val="32"/>
                              </w:rPr>
                            </w:pPr>
                          </w:p>
                          <w:p w14:paraId="6CE8C527" w14:textId="77777777" w:rsidR="0089777F" w:rsidRPr="003D2426" w:rsidRDefault="0089777F" w:rsidP="003D2426">
                            <w:pPr>
                              <w:autoSpaceDE w:val="0"/>
                              <w:autoSpaceDN w:val="0"/>
                              <w:adjustRightInd w:val="0"/>
                              <w:spacing w:after="0" w:line="240" w:lineRule="auto"/>
                              <w:rPr>
                                <w:rFonts w:ascii="Arial" w:hAnsi="Arial" w:cs="Arial"/>
                                <w:color w:val="000000"/>
                                <w:sz w:val="24"/>
                                <w:szCs w:val="24"/>
                              </w:rPr>
                            </w:pPr>
                          </w:p>
                          <w:p w14:paraId="1548756C" w14:textId="121E6FDF" w:rsidR="0089777F" w:rsidRPr="00135A03" w:rsidRDefault="0089777F" w:rsidP="003D2426">
                            <w:pPr>
                              <w:spacing w:before="240"/>
                              <w:jc w:val="both"/>
                              <w:rPr>
                                <w:rFonts w:cs="Arial"/>
                                <w:b/>
                                <w:color w:val="FFFFFF" w:themeColor="background1"/>
                                <w:sz w:val="32"/>
                              </w:rPr>
                            </w:pPr>
                            <w:r w:rsidRPr="003D2426">
                              <w:rPr>
                                <w:rFonts w:ascii="Arial" w:hAnsi="Arial" w:cs="Arial"/>
                                <w:b/>
                                <w:bCs/>
                                <w:color w:val="FFFFFF" w:themeColor="background1"/>
                                <w:sz w:val="28"/>
                                <w:szCs w:val="28"/>
                              </w:rPr>
                              <w:t>“</w:t>
                            </w:r>
                            <w:r w:rsidRPr="00135A03">
                              <w:rPr>
                                <w:rFonts w:cs="Arial"/>
                                <w:b/>
                                <w:bCs/>
                                <w:color w:val="FFFFFF" w:themeColor="background1"/>
                                <w:sz w:val="28"/>
                                <w:szCs w:val="28"/>
                              </w:rPr>
                              <w:t>Estudio de conocimiento, actitudes y prácticas (CAP), sobre estigma y discriminación del personal de salud ante la Tuberculosis”</w:t>
                            </w:r>
                          </w:p>
                          <w:p w14:paraId="17CD710D" w14:textId="77777777" w:rsidR="0089777F" w:rsidRPr="00135A03" w:rsidRDefault="0089777F" w:rsidP="00A15898">
                            <w:pPr>
                              <w:spacing w:before="240"/>
                              <w:ind w:left="1008"/>
                              <w:rPr>
                                <w:rFonts w:cs="Arial"/>
                                <w:b/>
                                <w:color w:val="FFFFFF" w:themeColor="background1"/>
                                <w:sz w:val="32"/>
                              </w:rPr>
                            </w:pPr>
                          </w:p>
                          <w:p w14:paraId="4528223F" w14:textId="38EFD738" w:rsidR="0089777F" w:rsidRDefault="0089777F" w:rsidP="004A4F25">
                            <w:pPr>
                              <w:spacing w:before="240"/>
                              <w:rPr>
                                <w:rFonts w:cs="Arial"/>
                                <w:b/>
                                <w:color w:val="FFFFFF" w:themeColor="background1"/>
                                <w:sz w:val="32"/>
                              </w:rPr>
                            </w:pPr>
                          </w:p>
                          <w:p w14:paraId="3B007551" w14:textId="0FF1AFF6" w:rsidR="0089777F" w:rsidRPr="00135A03" w:rsidRDefault="0089777F" w:rsidP="00A15898">
                            <w:pPr>
                              <w:spacing w:before="240"/>
                              <w:ind w:left="1008"/>
                              <w:rPr>
                                <w:rFonts w:cs="Arial"/>
                                <w:b/>
                                <w:color w:val="FFFFFF" w:themeColor="background1"/>
                              </w:rPr>
                            </w:pPr>
                            <w:r>
                              <w:rPr>
                                <w:rFonts w:cs="Arial"/>
                                <w:b/>
                                <w:color w:val="FFFFFF" w:themeColor="background1"/>
                              </w:rPr>
                              <w:t>C</w:t>
                            </w:r>
                            <w:r w:rsidRPr="00135A03">
                              <w:rPr>
                                <w:rFonts w:cs="Arial"/>
                                <w:b/>
                                <w:color w:val="FFFFFF" w:themeColor="background1"/>
                              </w:rPr>
                              <w:t>onsultora</w:t>
                            </w:r>
                          </w:p>
                          <w:p w14:paraId="06690957" w14:textId="65A74644" w:rsidR="0089777F" w:rsidRDefault="0089777F" w:rsidP="00A15898">
                            <w:pPr>
                              <w:spacing w:before="240"/>
                              <w:ind w:left="1008"/>
                              <w:rPr>
                                <w:rFonts w:cs="Arial"/>
                                <w:b/>
                                <w:color w:val="FFFFFF" w:themeColor="background1"/>
                                <w:szCs w:val="24"/>
                              </w:rPr>
                            </w:pPr>
                            <w:r w:rsidRPr="00135A03">
                              <w:rPr>
                                <w:rFonts w:cs="Arial"/>
                                <w:b/>
                                <w:color w:val="FFFFFF" w:themeColor="background1"/>
                                <w:szCs w:val="24"/>
                              </w:rPr>
                              <w:t>Dra. Yelba Jarquín Rodríguez</w:t>
                            </w:r>
                          </w:p>
                          <w:p w14:paraId="45F83347" w14:textId="75C38957" w:rsidR="0089777F" w:rsidRDefault="0089777F" w:rsidP="00A15898">
                            <w:pPr>
                              <w:spacing w:before="240"/>
                              <w:ind w:left="1008"/>
                              <w:rPr>
                                <w:rFonts w:cs="Arial"/>
                                <w:b/>
                                <w:color w:val="FFFFFF" w:themeColor="background1"/>
                                <w:szCs w:val="24"/>
                              </w:rPr>
                            </w:pPr>
                            <w:r>
                              <w:rPr>
                                <w:rFonts w:cs="Arial"/>
                                <w:b/>
                                <w:color w:val="FFFFFF" w:themeColor="background1"/>
                                <w:szCs w:val="24"/>
                              </w:rPr>
                              <w:t>Managua, Nicaragua enero 2021</w:t>
                            </w:r>
                          </w:p>
                          <w:p w14:paraId="46F18823" w14:textId="77777777" w:rsidR="0089777F" w:rsidRPr="00135A03" w:rsidRDefault="0089777F" w:rsidP="00A15898">
                            <w:pPr>
                              <w:spacing w:before="240"/>
                              <w:ind w:left="1008"/>
                              <w:rPr>
                                <w:color w:val="FFFFFF" w:themeColor="background1"/>
                                <w:szCs w:val="24"/>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801B54" id="Rectangle 16" o:spid="_x0000_s1026" style="position:absolute;left:0;text-align:left;margin-left:174pt;margin-top:-48.5pt;width:417.85pt;height:744pt;z-index:25166233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" fillcolor="#17365d [2415]" stroked="f">
                <v:path arrowok="t"/>
                <v:textbox inset="21.6pt,1in,21.6pt">
                  <w:txbxContent>
                    <w:p w14:paraId="35C58B8B" w14:textId="5FC67EF4" w:rsidR="0089777F" w:rsidRPr="00135A03" w:rsidRDefault="0089777F" w:rsidP="00E13E97">
                      <w:pPr>
                        <w:jc w:val="center"/>
                        <w:rPr>
                          <w:rFonts w:cs="Arial"/>
                          <w:b/>
                          <w:color w:val="FFFFFF" w:themeColor="background1"/>
                          <w:sz w:val="40"/>
                        </w:rPr>
                      </w:pPr>
                      <w:r>
                        <w:rPr>
                          <w:rFonts w:cs="Arial"/>
                          <w:b/>
                          <w:color w:val="FFFFFF" w:themeColor="background1"/>
                          <w:sz w:val="40"/>
                        </w:rPr>
                        <w:t xml:space="preserve">INFORME FINAL </w:t>
                      </w:r>
                    </w:p>
                    <w:p w14:paraId="768717C1" w14:textId="77777777" w:rsidR="0089777F" w:rsidRDefault="0089777F" w:rsidP="00E13E97">
                      <w:pPr>
                        <w:jc w:val="center"/>
                        <w:rPr>
                          <w:rFonts w:ascii="Arial" w:hAnsi="Arial" w:cs="Arial"/>
                          <w:b/>
                          <w:color w:val="FFFFFF" w:themeColor="background1"/>
                          <w:sz w:val="32"/>
                        </w:rPr>
                      </w:pPr>
                    </w:p>
                    <w:p w14:paraId="2462830A" w14:textId="77777777" w:rsidR="0089777F" w:rsidRDefault="0089777F" w:rsidP="00E13E97">
                      <w:pPr>
                        <w:jc w:val="center"/>
                        <w:rPr>
                          <w:rFonts w:ascii="Arial" w:hAnsi="Arial" w:cs="Arial"/>
                          <w:b/>
                          <w:color w:val="FFFFFF" w:themeColor="background1"/>
                          <w:sz w:val="32"/>
                        </w:rPr>
                      </w:pPr>
                    </w:p>
                    <w:p w14:paraId="6CE8C527" w14:textId="77777777" w:rsidR="0089777F" w:rsidRPr="003D2426" w:rsidRDefault="0089777F" w:rsidP="003D2426">
                      <w:pPr>
                        <w:autoSpaceDE w:val="0"/>
                        <w:autoSpaceDN w:val="0"/>
                        <w:adjustRightInd w:val="0"/>
                        <w:spacing w:after="0" w:line="240" w:lineRule="auto"/>
                        <w:rPr>
                          <w:rFonts w:ascii="Arial" w:hAnsi="Arial" w:cs="Arial"/>
                          <w:color w:val="000000"/>
                          <w:sz w:val="24"/>
                          <w:szCs w:val="24"/>
                        </w:rPr>
                      </w:pPr>
                    </w:p>
                    <w:p w14:paraId="1548756C" w14:textId="121E6FDF" w:rsidR="0089777F" w:rsidRPr="00135A03" w:rsidRDefault="0089777F" w:rsidP="003D2426">
                      <w:pPr>
                        <w:spacing w:before="240"/>
                        <w:jc w:val="both"/>
                        <w:rPr>
                          <w:rFonts w:cs="Arial"/>
                          <w:b/>
                          <w:color w:val="FFFFFF" w:themeColor="background1"/>
                          <w:sz w:val="32"/>
                        </w:rPr>
                      </w:pPr>
                      <w:r w:rsidRPr="003D2426">
                        <w:rPr>
                          <w:rFonts w:ascii="Arial" w:hAnsi="Arial" w:cs="Arial"/>
                          <w:b/>
                          <w:bCs/>
                          <w:color w:val="FFFFFF" w:themeColor="background1"/>
                          <w:sz w:val="28"/>
                          <w:szCs w:val="28"/>
                        </w:rPr>
                        <w:t>“</w:t>
                      </w:r>
                      <w:r w:rsidRPr="00135A03">
                        <w:rPr>
                          <w:rFonts w:cs="Arial"/>
                          <w:b/>
                          <w:bCs/>
                          <w:color w:val="FFFFFF" w:themeColor="background1"/>
                          <w:sz w:val="28"/>
                          <w:szCs w:val="28"/>
                        </w:rPr>
                        <w:t>Estudio de conocimiento, actitudes y prácticas (CAP), sobre estigma y discriminación del personal de salud ante la Tuberculosis”</w:t>
                      </w:r>
                    </w:p>
                    <w:p w14:paraId="17CD710D" w14:textId="77777777" w:rsidR="0089777F" w:rsidRPr="00135A03" w:rsidRDefault="0089777F" w:rsidP="00A15898">
                      <w:pPr>
                        <w:spacing w:before="240"/>
                        <w:ind w:left="1008"/>
                        <w:rPr>
                          <w:rFonts w:cs="Arial"/>
                          <w:b/>
                          <w:color w:val="FFFFFF" w:themeColor="background1"/>
                          <w:sz w:val="32"/>
                        </w:rPr>
                      </w:pPr>
                    </w:p>
                    <w:p w14:paraId="4528223F" w14:textId="38EFD738" w:rsidR="0089777F" w:rsidRDefault="0089777F" w:rsidP="004A4F25">
                      <w:pPr>
                        <w:spacing w:before="240"/>
                        <w:rPr>
                          <w:rFonts w:cs="Arial"/>
                          <w:b/>
                          <w:color w:val="FFFFFF" w:themeColor="background1"/>
                          <w:sz w:val="32"/>
                        </w:rPr>
                      </w:pPr>
                    </w:p>
                    <w:p w14:paraId="3B007551" w14:textId="0FF1AFF6" w:rsidR="0089777F" w:rsidRPr="00135A03" w:rsidRDefault="0089777F" w:rsidP="00A15898">
                      <w:pPr>
                        <w:spacing w:before="240"/>
                        <w:ind w:left="1008"/>
                        <w:rPr>
                          <w:rFonts w:cs="Arial"/>
                          <w:b/>
                          <w:color w:val="FFFFFF" w:themeColor="background1"/>
                        </w:rPr>
                      </w:pPr>
                      <w:r>
                        <w:rPr>
                          <w:rFonts w:cs="Arial"/>
                          <w:b/>
                          <w:color w:val="FFFFFF" w:themeColor="background1"/>
                        </w:rPr>
                        <w:t>C</w:t>
                      </w:r>
                      <w:r w:rsidRPr="00135A03">
                        <w:rPr>
                          <w:rFonts w:cs="Arial"/>
                          <w:b/>
                          <w:color w:val="FFFFFF" w:themeColor="background1"/>
                        </w:rPr>
                        <w:t>onsultora</w:t>
                      </w:r>
                    </w:p>
                    <w:p w14:paraId="06690957" w14:textId="65A74644" w:rsidR="0089777F" w:rsidRDefault="0089777F" w:rsidP="00A15898">
                      <w:pPr>
                        <w:spacing w:before="240"/>
                        <w:ind w:left="1008"/>
                        <w:rPr>
                          <w:rFonts w:cs="Arial"/>
                          <w:b/>
                          <w:color w:val="FFFFFF" w:themeColor="background1"/>
                          <w:szCs w:val="24"/>
                        </w:rPr>
                      </w:pPr>
                      <w:r w:rsidRPr="00135A03">
                        <w:rPr>
                          <w:rFonts w:cs="Arial"/>
                          <w:b/>
                          <w:color w:val="FFFFFF" w:themeColor="background1"/>
                          <w:szCs w:val="24"/>
                        </w:rPr>
                        <w:t>Dra. Yelba Jarquín Rodríguez</w:t>
                      </w:r>
                    </w:p>
                    <w:p w14:paraId="45F83347" w14:textId="75C38957" w:rsidR="0089777F" w:rsidRDefault="0089777F" w:rsidP="00A15898">
                      <w:pPr>
                        <w:spacing w:before="240"/>
                        <w:ind w:left="1008"/>
                        <w:rPr>
                          <w:rFonts w:cs="Arial"/>
                          <w:b/>
                          <w:color w:val="FFFFFF" w:themeColor="background1"/>
                          <w:szCs w:val="24"/>
                        </w:rPr>
                      </w:pPr>
                      <w:r>
                        <w:rPr>
                          <w:rFonts w:cs="Arial"/>
                          <w:b/>
                          <w:color w:val="FFFFFF" w:themeColor="background1"/>
                          <w:szCs w:val="24"/>
                        </w:rPr>
                        <w:t>Managua, Nicaragua enero 2021</w:t>
                      </w:r>
                    </w:p>
                    <w:p w14:paraId="46F18823" w14:textId="77777777" w:rsidR="0089777F" w:rsidRPr="00135A03" w:rsidRDefault="0089777F" w:rsidP="00A15898">
                      <w:pPr>
                        <w:spacing w:before="240"/>
                        <w:ind w:left="1008"/>
                        <w:rPr>
                          <w:color w:val="FFFFFF" w:themeColor="background1"/>
                          <w:szCs w:val="24"/>
                        </w:rPr>
                      </w:pPr>
                    </w:p>
                  </w:txbxContent>
                </v:textbox>
                <w10:wrap anchorx="page" anchory="margin"/>
              </v:rect>
            </w:pict>
          </mc:Fallback>
        </mc:AlternateContent>
      </w:r>
      <w:r w:rsidR="009B09EB" w:rsidRPr="00C23DC5">
        <w:rPr>
          <w:rFonts w:cs="Arial"/>
          <w:noProof/>
          <w:lang w:eastAsia="es-NI"/>
        </w:rPr>
        <mc:AlternateContent>
          <mc:Choice Requires="wps">
            <w:drawing>
              <wp:anchor distT="0" distB="0" distL="114300" distR="114300" simplePos="0" relativeHeight="251661312" behindDoc="0" locked="0" layoutInCell="1" allowOverlap="1" wp14:anchorId="3B76F50F" wp14:editId="46938B8E">
                <wp:simplePos x="0" y="0"/>
                <wp:positionH relativeFrom="page">
                  <wp:posOffset>215152</wp:posOffset>
                </wp:positionH>
                <wp:positionV relativeFrom="page">
                  <wp:posOffset>259976</wp:posOffset>
                </wp:positionV>
                <wp:extent cx="1946387" cy="947547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387" cy="9475470"/>
                        </a:xfrm>
                        <a:prstGeom prst="rect">
                          <a:avLst/>
                        </a:prstGeom>
                        <a:solidFill>
                          <a:srgbClr val="00B050"/>
                        </a:solidFill>
                        <a:ln w="12700" cap="flat" cmpd="sng" algn="ctr">
                          <a:noFill/>
                          <a:prstDash val="solid"/>
                          <a:miter lim="800000"/>
                        </a:ln>
                        <a:effectLst/>
                      </wps:spPr>
                      <wps:txbx>
                        <w:txbxContent>
                          <w:p w14:paraId="22538466" w14:textId="77777777" w:rsidR="0089777F" w:rsidRDefault="0089777F" w:rsidP="00A15898">
                            <w:pPr>
                              <w:pStyle w:val="Subttulo"/>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76F50F" id="Rectangle 472" o:spid="_x0000_s1027" style="position:absolute;left:0;text-align:left;margin-left:16.95pt;margin-top:20.45pt;width:153.25pt;height:746.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" fillcolor="#00b050" stroked="f" strokeweight="1pt">
                <v:path arrowok="t"/>
                <v:textbox inset="14.4pt,,14.4pt">
                  <w:txbxContent>
                    <w:p w14:paraId="22538466" w14:textId="77777777" w:rsidR="0089777F" w:rsidRDefault="0089777F" w:rsidP="00A15898">
                      <w:pPr>
                        <w:pStyle w:val="Subttulo"/>
                        <w:rPr>
                          <w:rFonts w:cstheme="minorBidi"/>
                          <w:color w:val="FFFFFF" w:themeColor="background1"/>
                        </w:rPr>
                      </w:pPr>
                    </w:p>
                  </w:txbxContent>
                </v:textbox>
                <w10:wrap anchorx="page" anchory="page"/>
              </v:rect>
            </w:pict>
          </mc:Fallback>
        </mc:AlternateContent>
      </w:r>
      <w:r w:rsidR="00A15898" w:rsidRPr="00C23DC5">
        <w:rPr>
          <w:rFonts w:cs="Arial"/>
          <w:noProof/>
          <w:color w:val="000000"/>
          <w:lang w:eastAsia="es-NI"/>
        </w:rPr>
        <mc:AlternateContent>
          <mc:Choice Requires="wps">
            <w:drawing>
              <wp:anchor distT="0" distB="0" distL="114300" distR="114300" simplePos="0" relativeHeight="251663360" behindDoc="0" locked="0" layoutInCell="1" allowOverlap="1" wp14:anchorId="1AEC4394" wp14:editId="74E93E15">
                <wp:simplePos x="0" y="0"/>
                <wp:positionH relativeFrom="column">
                  <wp:posOffset>1463040</wp:posOffset>
                </wp:positionH>
                <wp:positionV relativeFrom="paragraph">
                  <wp:posOffset>-4445</wp:posOffset>
                </wp:positionV>
                <wp:extent cx="4763386" cy="1733107"/>
                <wp:effectExtent l="0" t="0" r="0" b="635"/>
                <wp:wrapNone/>
                <wp:docPr id="1" name="Text Box 3"/>
                <wp:cNvGraphicFramePr/>
                <a:graphic xmlns:a="http://schemas.openxmlformats.org/drawingml/2006/main">
                  <a:graphicData uri="http://schemas.microsoft.com/office/word/2010/wordprocessingShape">
                    <wps:wsp>
                      <wps:cNvSpPr txBox="1"/>
                      <wps:spPr>
                        <a:xfrm>
                          <a:off x="0" y="0"/>
                          <a:ext cx="4763386" cy="1733107"/>
                        </a:xfrm>
                        <a:prstGeom prst="rect">
                          <a:avLst/>
                        </a:prstGeom>
                        <a:noFill/>
                        <a:ln w="6350">
                          <a:noFill/>
                        </a:ln>
                      </wps:spPr>
                      <wps:txbx>
                        <w:txbxContent>
                          <w:p w14:paraId="55C0D282" w14:textId="0609C635" w:rsidR="0089777F" w:rsidRPr="00135A03" w:rsidRDefault="0089777F" w:rsidP="00E77A94">
                            <w:pPr>
                              <w:jc w:val="both"/>
                              <w:rPr>
                                <w:rFonts w:ascii="Calibri" w:hAnsi="Calibri" w:cs="Arial"/>
                                <w:b/>
                                <w:color w:val="FFFFFF" w:themeColor="background1"/>
                                <w:sz w:val="32"/>
                              </w:rPr>
                            </w:pPr>
                            <w:r w:rsidRPr="00135A03">
                              <w:rPr>
                                <w:rFonts w:ascii="Calibri" w:hAnsi="Calibri" w:cs="Arial"/>
                                <w:b/>
                                <w:color w:val="FFFFFF" w:themeColor="background1"/>
                                <w:sz w:val="32"/>
                              </w:rPr>
                              <w:t>“Nicaragua, Articulada para una Respuesta Nacional Sostenible en la reducción de la Tuberculosis y la mortalidad, con énfasis en poblaciones vulnerables basado en el Modelo de Salud Familiar y Comunitaria”</w:t>
                            </w:r>
                            <w:r w:rsidRPr="00135A03">
                              <w:rPr>
                                <w:rFonts w:ascii="Calibri" w:hAnsi="Calibri" w:cs="Arial"/>
                                <w:b/>
                                <w:color w:val="FFFFFF" w:themeColor="background1"/>
                                <w:sz w:val="32"/>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C4394" id="_x0000_t202" coordsize="21600,21600" o:spt="202" path="m,l,21600r21600,l21600,xe">
                <v:stroke joinstyle="miter"/>
                <v:path gradientshapeok="t" o:connecttype="rect"/>
              </v:shapetype>
              <v:shape id="Text Box 3" o:spid="_x0000_s1028" type="#_x0000_t202" style="position:absolute;left:0;text-align:left;margin-left:115.2pt;margin-top:-.35pt;width:375.05pt;height:1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" filled="f" stroked="f" strokeweight=".5pt">
                <v:textbox>
                  <w:txbxContent>
                    <w:p w14:paraId="55C0D282" w14:textId="0609C635" w:rsidR="0089777F" w:rsidRPr="00135A03" w:rsidRDefault="0089777F" w:rsidP="00E77A94">
                      <w:pPr>
                        <w:jc w:val="both"/>
                        <w:rPr>
                          <w:rFonts w:ascii="Calibri" w:hAnsi="Calibri" w:cs="Arial"/>
                          <w:b/>
                          <w:color w:val="FFFFFF" w:themeColor="background1"/>
                          <w:sz w:val="32"/>
                        </w:rPr>
                      </w:pPr>
                      <w:r w:rsidRPr="00135A03">
                        <w:rPr>
                          <w:rFonts w:ascii="Calibri" w:hAnsi="Calibri" w:cs="Arial"/>
                          <w:b/>
                          <w:color w:val="FFFFFF" w:themeColor="background1"/>
                          <w:sz w:val="32"/>
                        </w:rPr>
                        <w:t>“Nicaragua, Articulada para una Respuesta Nacional Sostenible en la reducción de la Tuberculosis y la mortalidad, con énfasis en poblaciones vulnerables basado en el Modelo de Salud Familiar y Comunitaria”</w:t>
                      </w:r>
                      <w:r w:rsidRPr="00135A03">
                        <w:rPr>
                          <w:rFonts w:ascii="Calibri" w:hAnsi="Calibri" w:cs="Arial"/>
                          <w:b/>
                          <w:color w:val="FFFFFF" w:themeColor="background1"/>
                          <w:sz w:val="32"/>
                        </w:rPr>
                        <w:cr/>
                      </w:r>
                    </w:p>
                  </w:txbxContent>
                </v:textbox>
              </v:shape>
            </w:pict>
          </mc:Fallback>
        </mc:AlternateContent>
      </w:r>
    </w:p>
    <w:p w14:paraId="7C4EF76E" w14:textId="77777777" w:rsidR="008B288C" w:rsidRPr="00C23DC5" w:rsidRDefault="008B288C" w:rsidP="001D66C2">
      <w:pPr>
        <w:jc w:val="both"/>
        <w:rPr>
          <w:rFonts w:cs="Arial"/>
        </w:rPr>
      </w:pPr>
    </w:p>
    <w:p w14:paraId="7C77301E" w14:textId="77777777" w:rsidR="008B288C" w:rsidRPr="00C23DC5" w:rsidRDefault="008B288C" w:rsidP="001D66C2">
      <w:pPr>
        <w:jc w:val="both"/>
        <w:rPr>
          <w:rFonts w:cs="Arial"/>
        </w:rPr>
      </w:pPr>
    </w:p>
    <w:p w14:paraId="037DFB18" w14:textId="77777777" w:rsidR="008B288C" w:rsidRPr="00C23DC5" w:rsidRDefault="008B288C" w:rsidP="001D66C2">
      <w:pPr>
        <w:jc w:val="both"/>
        <w:rPr>
          <w:rFonts w:cs="Arial"/>
        </w:rPr>
      </w:pPr>
    </w:p>
    <w:p w14:paraId="13167581" w14:textId="77777777" w:rsidR="008B288C" w:rsidRPr="00C23DC5" w:rsidRDefault="008B288C" w:rsidP="001D66C2">
      <w:pPr>
        <w:jc w:val="both"/>
        <w:rPr>
          <w:rFonts w:cs="Arial"/>
        </w:rPr>
      </w:pPr>
    </w:p>
    <w:p w14:paraId="5FA688AA" w14:textId="77777777" w:rsidR="008B288C" w:rsidRPr="00C23DC5" w:rsidRDefault="008B288C" w:rsidP="001D66C2">
      <w:pPr>
        <w:jc w:val="both"/>
        <w:rPr>
          <w:rFonts w:cs="Arial"/>
        </w:rPr>
      </w:pPr>
    </w:p>
    <w:p w14:paraId="12D5C172" w14:textId="77777777" w:rsidR="008B288C" w:rsidRPr="00C23DC5" w:rsidRDefault="008B288C" w:rsidP="001D66C2">
      <w:pPr>
        <w:jc w:val="both"/>
        <w:rPr>
          <w:rFonts w:cs="Arial"/>
        </w:rPr>
      </w:pPr>
    </w:p>
    <w:p w14:paraId="2D6AE42B" w14:textId="77777777" w:rsidR="008B288C" w:rsidRPr="00C23DC5" w:rsidRDefault="008B288C" w:rsidP="001D66C2">
      <w:pPr>
        <w:jc w:val="both"/>
        <w:rPr>
          <w:rFonts w:cs="Arial"/>
        </w:rPr>
      </w:pPr>
    </w:p>
    <w:p w14:paraId="78C01079" w14:textId="77777777" w:rsidR="008B288C" w:rsidRPr="00C23DC5" w:rsidRDefault="008B288C" w:rsidP="001D66C2">
      <w:pPr>
        <w:jc w:val="both"/>
        <w:rPr>
          <w:rFonts w:cs="Arial"/>
        </w:rPr>
      </w:pPr>
    </w:p>
    <w:p w14:paraId="7B44DD67" w14:textId="77777777" w:rsidR="008B288C" w:rsidRPr="00C23DC5" w:rsidRDefault="008B288C" w:rsidP="001D66C2">
      <w:pPr>
        <w:jc w:val="both"/>
        <w:rPr>
          <w:rFonts w:cs="Arial"/>
        </w:rPr>
      </w:pPr>
    </w:p>
    <w:p w14:paraId="1BEEA48B" w14:textId="77777777" w:rsidR="008B288C" w:rsidRPr="00C23DC5" w:rsidRDefault="008B288C" w:rsidP="001D66C2">
      <w:pPr>
        <w:jc w:val="both"/>
        <w:rPr>
          <w:rFonts w:cs="Arial"/>
        </w:rPr>
      </w:pPr>
    </w:p>
    <w:p w14:paraId="2D2B202B" w14:textId="77777777" w:rsidR="008B288C" w:rsidRPr="00C23DC5" w:rsidRDefault="008B288C" w:rsidP="001D66C2">
      <w:pPr>
        <w:jc w:val="both"/>
        <w:rPr>
          <w:rFonts w:cs="Arial"/>
        </w:rPr>
      </w:pPr>
    </w:p>
    <w:p w14:paraId="6A7DE9E2" w14:textId="77777777" w:rsidR="008B288C" w:rsidRPr="00C23DC5" w:rsidRDefault="008B288C" w:rsidP="001D66C2">
      <w:pPr>
        <w:jc w:val="both"/>
        <w:rPr>
          <w:rFonts w:cs="Arial"/>
        </w:rPr>
      </w:pPr>
    </w:p>
    <w:p w14:paraId="7B828240" w14:textId="77777777" w:rsidR="008B288C" w:rsidRPr="00C23DC5" w:rsidRDefault="008B288C" w:rsidP="001D66C2">
      <w:pPr>
        <w:jc w:val="both"/>
        <w:rPr>
          <w:rFonts w:cs="Arial"/>
        </w:rPr>
      </w:pPr>
    </w:p>
    <w:p w14:paraId="58CBDAD1" w14:textId="77777777" w:rsidR="008B288C" w:rsidRPr="00C23DC5" w:rsidRDefault="008B288C" w:rsidP="001D66C2">
      <w:pPr>
        <w:jc w:val="both"/>
        <w:rPr>
          <w:rFonts w:cs="Arial"/>
        </w:rPr>
      </w:pPr>
    </w:p>
    <w:p w14:paraId="1F9670A6" w14:textId="77777777" w:rsidR="008B288C" w:rsidRPr="00C23DC5" w:rsidRDefault="008B288C" w:rsidP="001D66C2">
      <w:pPr>
        <w:jc w:val="both"/>
        <w:rPr>
          <w:rFonts w:cs="Arial"/>
        </w:rPr>
      </w:pPr>
    </w:p>
    <w:p w14:paraId="696C5948" w14:textId="77777777" w:rsidR="008B288C" w:rsidRPr="00C23DC5" w:rsidRDefault="008B288C" w:rsidP="001D66C2">
      <w:pPr>
        <w:jc w:val="both"/>
        <w:rPr>
          <w:rFonts w:cs="Arial"/>
        </w:rPr>
      </w:pPr>
    </w:p>
    <w:p w14:paraId="7CAA1C35" w14:textId="77777777" w:rsidR="008B288C" w:rsidRPr="00C23DC5" w:rsidRDefault="008B288C" w:rsidP="001D66C2">
      <w:pPr>
        <w:jc w:val="both"/>
        <w:rPr>
          <w:rFonts w:cs="Arial"/>
        </w:rPr>
      </w:pPr>
    </w:p>
    <w:p w14:paraId="25092387" w14:textId="77777777" w:rsidR="008B288C" w:rsidRPr="00C23DC5" w:rsidRDefault="008B288C" w:rsidP="001D66C2">
      <w:pPr>
        <w:jc w:val="both"/>
        <w:rPr>
          <w:rFonts w:cs="Arial"/>
        </w:rPr>
      </w:pPr>
    </w:p>
    <w:p w14:paraId="6AA4B8B3" w14:textId="77777777" w:rsidR="008B288C" w:rsidRPr="00C23DC5" w:rsidRDefault="008B288C" w:rsidP="001D66C2">
      <w:pPr>
        <w:jc w:val="both"/>
        <w:rPr>
          <w:rFonts w:cs="Arial"/>
        </w:rPr>
      </w:pPr>
    </w:p>
    <w:p w14:paraId="4C4E8FE1" w14:textId="77777777" w:rsidR="008B288C" w:rsidRPr="00C23DC5" w:rsidRDefault="008B288C" w:rsidP="001D66C2">
      <w:pPr>
        <w:jc w:val="both"/>
        <w:rPr>
          <w:rFonts w:cs="Arial"/>
        </w:rPr>
      </w:pPr>
    </w:p>
    <w:p w14:paraId="7CF2974E" w14:textId="77777777" w:rsidR="008B288C" w:rsidRPr="00C23DC5" w:rsidRDefault="008B288C" w:rsidP="001D66C2">
      <w:pPr>
        <w:jc w:val="both"/>
        <w:rPr>
          <w:rFonts w:cs="Arial"/>
        </w:rPr>
      </w:pPr>
    </w:p>
    <w:p w14:paraId="01A3931C" w14:textId="77777777" w:rsidR="008B288C" w:rsidRPr="00C23DC5" w:rsidRDefault="008B288C" w:rsidP="001D66C2">
      <w:pPr>
        <w:jc w:val="both"/>
        <w:rPr>
          <w:rFonts w:cs="Arial"/>
        </w:rPr>
      </w:pPr>
    </w:p>
    <w:p w14:paraId="7B4F51BD" w14:textId="77777777" w:rsidR="008B288C" w:rsidRPr="00C23DC5" w:rsidRDefault="008B288C" w:rsidP="001D66C2">
      <w:pPr>
        <w:jc w:val="both"/>
        <w:rPr>
          <w:rFonts w:cs="Arial"/>
        </w:rPr>
      </w:pPr>
    </w:p>
    <w:p w14:paraId="2CFFC52F" w14:textId="77777777" w:rsidR="008B288C" w:rsidRPr="00C23DC5" w:rsidRDefault="008B288C" w:rsidP="001D66C2">
      <w:pPr>
        <w:jc w:val="both"/>
        <w:rPr>
          <w:rFonts w:cs="Arial"/>
        </w:rPr>
      </w:pPr>
    </w:p>
    <w:p w14:paraId="6B3C7550" w14:textId="77777777" w:rsidR="008B288C" w:rsidRPr="00C23DC5" w:rsidRDefault="008B288C" w:rsidP="001D66C2">
      <w:pPr>
        <w:jc w:val="both"/>
        <w:rPr>
          <w:rFonts w:cs="Arial"/>
        </w:rPr>
      </w:pPr>
    </w:p>
    <w:p w14:paraId="096D64B8" w14:textId="19FE7ECA" w:rsidR="008B288C" w:rsidRPr="00C23DC5" w:rsidRDefault="008B288C" w:rsidP="001D66C2">
      <w:pPr>
        <w:jc w:val="both"/>
        <w:rPr>
          <w:rFonts w:cs="Arial"/>
        </w:rPr>
      </w:pPr>
    </w:p>
    <w:p w14:paraId="5352CA8C" w14:textId="2A313B6C" w:rsidR="002A0A3D" w:rsidRPr="00C23DC5" w:rsidRDefault="002A0A3D" w:rsidP="001D66C2">
      <w:pPr>
        <w:jc w:val="both"/>
        <w:rPr>
          <w:rFonts w:cs="Arial"/>
        </w:rPr>
      </w:pPr>
    </w:p>
    <w:p w14:paraId="3DC15A8D" w14:textId="3DBBB587" w:rsidR="002A0A3D" w:rsidRPr="00C23DC5" w:rsidRDefault="002A0A3D" w:rsidP="001D66C2">
      <w:pPr>
        <w:jc w:val="both"/>
        <w:rPr>
          <w:rFonts w:cs="Arial"/>
        </w:rPr>
      </w:pPr>
    </w:p>
    <w:p w14:paraId="5079A896" w14:textId="77777777" w:rsidR="000C49FE" w:rsidRPr="00C23DC5" w:rsidRDefault="000C49FE" w:rsidP="001D66C2">
      <w:pPr>
        <w:jc w:val="both"/>
        <w:rPr>
          <w:rFonts w:cs="Arial"/>
        </w:rPr>
      </w:pPr>
    </w:p>
    <w:p w14:paraId="01C656DC" w14:textId="77777777" w:rsidR="00677D1F" w:rsidRPr="00C23DC5" w:rsidRDefault="00677D1F" w:rsidP="00677D1F">
      <w:pPr>
        <w:jc w:val="both"/>
        <w:rPr>
          <w:rFonts w:cs="Arial"/>
          <w:b/>
        </w:rPr>
      </w:pPr>
      <w:r w:rsidRPr="00C23DC5">
        <w:rPr>
          <w:rFonts w:cs="Arial"/>
          <w:b/>
        </w:rPr>
        <w:t>Dr. Carlos Cruz Lesage</w:t>
      </w:r>
    </w:p>
    <w:p w14:paraId="30FEDE76" w14:textId="77777777" w:rsidR="00677D1F" w:rsidRPr="00C23DC5" w:rsidRDefault="00677D1F" w:rsidP="00677D1F">
      <w:pPr>
        <w:jc w:val="both"/>
        <w:rPr>
          <w:rFonts w:cs="Arial"/>
        </w:rPr>
      </w:pPr>
      <w:r w:rsidRPr="00C23DC5">
        <w:rPr>
          <w:rFonts w:cs="Arial"/>
        </w:rPr>
        <w:t>Dirección General de Servicios de Salud</w:t>
      </w:r>
    </w:p>
    <w:p w14:paraId="3CA9129C" w14:textId="77777777" w:rsidR="00677D1F" w:rsidRPr="00C23DC5" w:rsidRDefault="00677D1F" w:rsidP="00677D1F">
      <w:pPr>
        <w:jc w:val="both"/>
        <w:rPr>
          <w:rFonts w:cs="Arial"/>
        </w:rPr>
      </w:pPr>
    </w:p>
    <w:p w14:paraId="3D3BCEED" w14:textId="77777777" w:rsidR="00677D1F" w:rsidRPr="00C23DC5" w:rsidRDefault="00677D1F" w:rsidP="00677D1F">
      <w:pPr>
        <w:jc w:val="both"/>
        <w:rPr>
          <w:rFonts w:cs="Arial"/>
          <w:b/>
        </w:rPr>
      </w:pPr>
      <w:r w:rsidRPr="00C23DC5">
        <w:rPr>
          <w:rFonts w:cs="Arial"/>
          <w:b/>
        </w:rPr>
        <w:t xml:space="preserve">Dra. Arelisabel Ruiz. </w:t>
      </w:r>
    </w:p>
    <w:p w14:paraId="3A7E3549" w14:textId="77777777" w:rsidR="00677D1F" w:rsidRPr="00C23DC5" w:rsidRDefault="00677D1F" w:rsidP="00677D1F">
      <w:pPr>
        <w:jc w:val="both"/>
        <w:rPr>
          <w:rFonts w:cs="Arial"/>
        </w:rPr>
      </w:pPr>
      <w:r w:rsidRPr="00C23DC5">
        <w:rPr>
          <w:rFonts w:cs="Arial"/>
        </w:rPr>
        <w:t>Coordinadora del Programa Nacional del Control de la Tuberculosis</w:t>
      </w:r>
    </w:p>
    <w:p w14:paraId="16CF0D89" w14:textId="77777777" w:rsidR="00677D1F" w:rsidRPr="00C23DC5" w:rsidRDefault="00677D1F" w:rsidP="00677D1F">
      <w:pPr>
        <w:jc w:val="both"/>
        <w:rPr>
          <w:rFonts w:cs="Arial"/>
        </w:rPr>
      </w:pPr>
      <w:r w:rsidRPr="00C23DC5">
        <w:rPr>
          <w:rFonts w:cs="Arial"/>
        </w:rPr>
        <w:t>MINSA</w:t>
      </w:r>
    </w:p>
    <w:p w14:paraId="2046F658" w14:textId="77777777" w:rsidR="00677D1F" w:rsidRPr="00C23DC5" w:rsidRDefault="00677D1F" w:rsidP="00677D1F">
      <w:pPr>
        <w:jc w:val="both"/>
        <w:rPr>
          <w:rFonts w:cs="Arial"/>
        </w:rPr>
      </w:pPr>
    </w:p>
    <w:p w14:paraId="5D6562F0" w14:textId="41D3CF9A" w:rsidR="00677D1F" w:rsidRPr="00C23DC5" w:rsidRDefault="00677D1F" w:rsidP="00677D1F">
      <w:pPr>
        <w:tabs>
          <w:tab w:val="left" w:pos="3450"/>
        </w:tabs>
        <w:jc w:val="both"/>
        <w:rPr>
          <w:rFonts w:cs="Arial"/>
          <w:b/>
        </w:rPr>
      </w:pPr>
      <w:r w:rsidRPr="00C23DC5">
        <w:rPr>
          <w:rFonts w:cs="Arial"/>
          <w:b/>
        </w:rPr>
        <w:t>Equipo de investigación:</w:t>
      </w:r>
      <w:r w:rsidRPr="00C23DC5">
        <w:rPr>
          <w:rFonts w:cs="Arial"/>
          <w:b/>
        </w:rPr>
        <w:tab/>
      </w:r>
    </w:p>
    <w:p w14:paraId="15916A48" w14:textId="5EFCC47E" w:rsidR="00677D1F" w:rsidRPr="00C23DC5" w:rsidRDefault="00677D1F" w:rsidP="00677D1F">
      <w:pPr>
        <w:jc w:val="both"/>
        <w:rPr>
          <w:rFonts w:cs="Arial"/>
        </w:rPr>
      </w:pPr>
      <w:r w:rsidRPr="00C23DC5">
        <w:rPr>
          <w:rFonts w:cs="Arial"/>
        </w:rPr>
        <w:t>Yelba Jarquín Rodríguez</w:t>
      </w:r>
    </w:p>
    <w:p w14:paraId="06A6FE83" w14:textId="07ECF233" w:rsidR="00677D1F" w:rsidRPr="00C23DC5" w:rsidRDefault="00677D1F" w:rsidP="00677D1F">
      <w:pPr>
        <w:jc w:val="both"/>
        <w:rPr>
          <w:rFonts w:cs="Arial"/>
        </w:rPr>
      </w:pPr>
      <w:r w:rsidRPr="00C23DC5">
        <w:rPr>
          <w:rFonts w:cs="Arial"/>
        </w:rPr>
        <w:t>Lilliam Narváez</w:t>
      </w:r>
    </w:p>
    <w:p w14:paraId="083416BA" w14:textId="77777777" w:rsidR="00677D1F" w:rsidRPr="00C23DC5" w:rsidRDefault="00677D1F" w:rsidP="00677D1F">
      <w:pPr>
        <w:jc w:val="both"/>
        <w:rPr>
          <w:rFonts w:cs="Arial"/>
        </w:rPr>
      </w:pPr>
    </w:p>
    <w:p w14:paraId="5158916C" w14:textId="77777777" w:rsidR="00677D1F" w:rsidRPr="00C23DC5" w:rsidRDefault="00677D1F" w:rsidP="00677D1F">
      <w:pPr>
        <w:jc w:val="both"/>
        <w:rPr>
          <w:rFonts w:cs="Arial"/>
        </w:rPr>
      </w:pPr>
      <w:r w:rsidRPr="00C23DC5">
        <w:rPr>
          <w:rFonts w:cs="Arial"/>
        </w:rPr>
        <w:t>Equipo de campo:</w:t>
      </w:r>
    </w:p>
    <w:p w14:paraId="4DCFAA62" w14:textId="3210A41E" w:rsidR="00677D1F" w:rsidRPr="00C23DC5" w:rsidRDefault="00677D1F" w:rsidP="00677D1F">
      <w:pPr>
        <w:jc w:val="both"/>
        <w:rPr>
          <w:rFonts w:cs="Arial"/>
        </w:rPr>
      </w:pPr>
      <w:r w:rsidRPr="00C23DC5">
        <w:rPr>
          <w:rFonts w:cs="Arial"/>
        </w:rPr>
        <w:t>Patricia Romero Vargas</w:t>
      </w:r>
    </w:p>
    <w:p w14:paraId="32C85CC0" w14:textId="16384544" w:rsidR="00677D1F" w:rsidRPr="00C23DC5" w:rsidRDefault="00677D1F" w:rsidP="00677D1F">
      <w:pPr>
        <w:jc w:val="both"/>
        <w:rPr>
          <w:rFonts w:cs="Arial"/>
        </w:rPr>
      </w:pPr>
      <w:r w:rsidRPr="00C23DC5">
        <w:rPr>
          <w:rFonts w:cs="Arial"/>
        </w:rPr>
        <w:t>Baltazar Méndez Sánchez</w:t>
      </w:r>
    </w:p>
    <w:p w14:paraId="4B9B01D9" w14:textId="33290556" w:rsidR="00677D1F" w:rsidRPr="00C23DC5" w:rsidRDefault="00677D1F" w:rsidP="00677D1F">
      <w:pPr>
        <w:jc w:val="both"/>
        <w:rPr>
          <w:rFonts w:cs="Arial"/>
        </w:rPr>
      </w:pPr>
      <w:r w:rsidRPr="00C23DC5">
        <w:rPr>
          <w:rFonts w:cs="Arial"/>
        </w:rPr>
        <w:t>Julie Zacarías</w:t>
      </w:r>
    </w:p>
    <w:p w14:paraId="14A2C258" w14:textId="739EC84A" w:rsidR="00677D1F" w:rsidRPr="00C23DC5" w:rsidRDefault="00677D1F" w:rsidP="00677D1F">
      <w:pPr>
        <w:jc w:val="both"/>
        <w:rPr>
          <w:rFonts w:cs="Arial"/>
        </w:rPr>
      </w:pPr>
      <w:r w:rsidRPr="00C23DC5">
        <w:rPr>
          <w:rFonts w:cs="Arial"/>
        </w:rPr>
        <w:t>Yelki Ordóñez</w:t>
      </w:r>
    </w:p>
    <w:p w14:paraId="2120C632" w14:textId="77777777" w:rsidR="00D14D8D" w:rsidRPr="00C23DC5" w:rsidRDefault="00D14D8D" w:rsidP="00677D1F">
      <w:pPr>
        <w:jc w:val="both"/>
        <w:rPr>
          <w:rFonts w:cs="Arial"/>
        </w:rPr>
      </w:pPr>
    </w:p>
    <w:p w14:paraId="016039B8" w14:textId="18BD6A98" w:rsidR="00D14D8D" w:rsidRPr="00C23DC5" w:rsidRDefault="00D14D8D" w:rsidP="00677D1F">
      <w:pPr>
        <w:jc w:val="both"/>
        <w:rPr>
          <w:rFonts w:cs="Arial"/>
        </w:rPr>
      </w:pPr>
      <w:r w:rsidRPr="00C23DC5">
        <w:rPr>
          <w:rFonts w:cs="Arial"/>
        </w:rPr>
        <w:t>Digitación: Jorge Ruiz Salinas</w:t>
      </w:r>
    </w:p>
    <w:p w14:paraId="6C0FF527" w14:textId="77777777" w:rsidR="00677D1F" w:rsidRPr="00C23DC5" w:rsidRDefault="00677D1F" w:rsidP="001D66C2">
      <w:pPr>
        <w:jc w:val="both"/>
        <w:rPr>
          <w:rFonts w:cs="Arial"/>
        </w:rPr>
      </w:pPr>
    </w:p>
    <w:p w14:paraId="3B3CBD0C" w14:textId="77777777" w:rsidR="00677D1F" w:rsidRPr="00C23DC5" w:rsidRDefault="00677D1F" w:rsidP="001D66C2">
      <w:pPr>
        <w:jc w:val="both"/>
        <w:rPr>
          <w:rFonts w:cs="Arial"/>
        </w:rPr>
      </w:pPr>
    </w:p>
    <w:p w14:paraId="242D5425" w14:textId="77777777" w:rsidR="00677D1F" w:rsidRPr="00C23DC5" w:rsidRDefault="00677D1F" w:rsidP="001D66C2">
      <w:pPr>
        <w:jc w:val="both"/>
        <w:rPr>
          <w:rFonts w:cs="Arial"/>
        </w:rPr>
      </w:pPr>
    </w:p>
    <w:p w14:paraId="7A01E0A9" w14:textId="77777777" w:rsidR="00677D1F" w:rsidRPr="00C23DC5" w:rsidRDefault="00677D1F" w:rsidP="001D66C2">
      <w:pPr>
        <w:jc w:val="both"/>
        <w:rPr>
          <w:rFonts w:cs="Arial"/>
        </w:rPr>
      </w:pPr>
    </w:p>
    <w:p w14:paraId="3514AFB4" w14:textId="77777777" w:rsidR="00677D1F" w:rsidRPr="00C23DC5" w:rsidRDefault="00677D1F" w:rsidP="001D66C2">
      <w:pPr>
        <w:jc w:val="both"/>
        <w:rPr>
          <w:rFonts w:cs="Arial"/>
        </w:rPr>
      </w:pPr>
    </w:p>
    <w:p w14:paraId="75A54D0D" w14:textId="77777777" w:rsidR="00677D1F" w:rsidRPr="00C23DC5" w:rsidRDefault="00677D1F" w:rsidP="001D66C2">
      <w:pPr>
        <w:jc w:val="both"/>
        <w:rPr>
          <w:rFonts w:cs="Arial"/>
        </w:rPr>
      </w:pPr>
    </w:p>
    <w:p w14:paraId="6189E28F" w14:textId="77777777" w:rsidR="00677D1F" w:rsidRPr="00C23DC5" w:rsidRDefault="00677D1F" w:rsidP="001D66C2">
      <w:pPr>
        <w:jc w:val="both"/>
        <w:rPr>
          <w:rFonts w:cs="Arial"/>
        </w:rPr>
      </w:pPr>
    </w:p>
    <w:p w14:paraId="01C56517" w14:textId="77777777" w:rsidR="00677D1F" w:rsidRPr="00C23DC5" w:rsidRDefault="00677D1F" w:rsidP="001D66C2">
      <w:pPr>
        <w:jc w:val="both"/>
        <w:rPr>
          <w:rFonts w:cs="Arial"/>
        </w:rPr>
      </w:pPr>
    </w:p>
    <w:p w14:paraId="0CC3CE5E" w14:textId="77777777" w:rsidR="00677D1F" w:rsidRPr="00C23DC5" w:rsidRDefault="00677D1F" w:rsidP="001D66C2">
      <w:pPr>
        <w:jc w:val="both"/>
        <w:rPr>
          <w:rFonts w:cs="Arial"/>
        </w:rPr>
      </w:pPr>
    </w:p>
    <w:p w14:paraId="4ED0A9AB" w14:textId="77777777" w:rsidR="00677D1F" w:rsidRPr="00C23DC5" w:rsidRDefault="00677D1F" w:rsidP="001D66C2">
      <w:pPr>
        <w:jc w:val="both"/>
        <w:rPr>
          <w:rFonts w:cs="Arial"/>
        </w:rPr>
      </w:pPr>
    </w:p>
    <w:sdt>
      <w:sdtPr>
        <w:rPr>
          <w:rFonts w:asciiTheme="minorHAnsi" w:eastAsiaTheme="minorHAnsi" w:hAnsiTheme="minorHAnsi" w:cs="Arial"/>
          <w:color w:val="auto"/>
          <w:sz w:val="22"/>
          <w:szCs w:val="22"/>
          <w:lang w:val="es-ES" w:eastAsia="en-US"/>
        </w:rPr>
        <w:id w:val="-139890393"/>
        <w:docPartObj>
          <w:docPartGallery w:val="Table of Contents"/>
          <w:docPartUnique/>
        </w:docPartObj>
      </w:sdtPr>
      <w:sdtEndPr>
        <w:rPr>
          <w:b/>
          <w:bCs/>
        </w:rPr>
      </w:sdtEndPr>
      <w:sdtContent>
        <w:p w14:paraId="0CDE780A" w14:textId="5217F314" w:rsidR="00D4471C" w:rsidRPr="00C23DC5" w:rsidRDefault="00D4471C">
          <w:pPr>
            <w:pStyle w:val="TtuloTDC"/>
            <w:rPr>
              <w:rFonts w:asciiTheme="minorHAnsi" w:hAnsiTheme="minorHAnsi" w:cs="Arial"/>
            </w:rPr>
          </w:pPr>
          <w:r w:rsidRPr="00C23DC5">
            <w:rPr>
              <w:rFonts w:asciiTheme="minorHAnsi" w:hAnsiTheme="minorHAnsi" w:cs="Arial"/>
              <w:lang w:val="es-ES"/>
            </w:rPr>
            <w:t>Tabla de contenido</w:t>
          </w:r>
        </w:p>
        <w:p w14:paraId="5247F971" w14:textId="09DA799F" w:rsidR="00487B9B" w:rsidRDefault="00D4471C">
          <w:pPr>
            <w:pStyle w:val="TDC2"/>
            <w:tabs>
              <w:tab w:val="right" w:leader="dot" w:pos="8828"/>
            </w:tabs>
            <w:rPr>
              <w:rFonts w:eastAsiaTheme="minorEastAsia"/>
              <w:noProof/>
              <w:lang w:eastAsia="es-NI"/>
            </w:rPr>
          </w:pPr>
          <w:r w:rsidRPr="00C23DC5">
            <w:rPr>
              <w:rFonts w:cs="Arial"/>
            </w:rPr>
            <w:fldChar w:fldCharType="begin"/>
          </w:r>
          <w:r w:rsidRPr="00C23DC5">
            <w:rPr>
              <w:rFonts w:cs="Arial"/>
            </w:rPr>
            <w:instrText xml:space="preserve"> TOC \o "1-3" \h \z \u </w:instrText>
          </w:r>
          <w:r w:rsidRPr="00C23DC5">
            <w:rPr>
              <w:rFonts w:cs="Arial"/>
            </w:rPr>
            <w:fldChar w:fldCharType="separate"/>
          </w:r>
          <w:hyperlink w:anchor="_Toc62205328" w:history="1">
            <w:r w:rsidR="00487B9B" w:rsidRPr="00EE7874">
              <w:rPr>
                <w:rStyle w:val="Hipervnculo"/>
                <w:b/>
                <w:noProof/>
              </w:rPr>
              <w:t>LISTA DE SIGLAS Y ACRÓNIMOS</w:t>
            </w:r>
            <w:r w:rsidR="00487B9B">
              <w:rPr>
                <w:noProof/>
                <w:webHidden/>
              </w:rPr>
              <w:tab/>
            </w:r>
            <w:r w:rsidR="00487B9B">
              <w:rPr>
                <w:noProof/>
                <w:webHidden/>
              </w:rPr>
              <w:fldChar w:fldCharType="begin"/>
            </w:r>
            <w:r w:rsidR="00487B9B">
              <w:rPr>
                <w:noProof/>
                <w:webHidden/>
              </w:rPr>
              <w:instrText xml:space="preserve"> PAGEREF _Toc62205328 \h </w:instrText>
            </w:r>
            <w:r w:rsidR="00487B9B">
              <w:rPr>
                <w:noProof/>
                <w:webHidden/>
              </w:rPr>
            </w:r>
            <w:r w:rsidR="00487B9B">
              <w:rPr>
                <w:noProof/>
                <w:webHidden/>
              </w:rPr>
              <w:fldChar w:fldCharType="separate"/>
            </w:r>
            <w:r w:rsidR="006539F6">
              <w:rPr>
                <w:noProof/>
                <w:webHidden/>
              </w:rPr>
              <w:t>4</w:t>
            </w:r>
            <w:r w:rsidR="00487B9B">
              <w:rPr>
                <w:noProof/>
                <w:webHidden/>
              </w:rPr>
              <w:fldChar w:fldCharType="end"/>
            </w:r>
          </w:hyperlink>
        </w:p>
        <w:p w14:paraId="2E3950FF" w14:textId="4AC38B1D" w:rsidR="00487B9B" w:rsidRDefault="00C45E5E">
          <w:pPr>
            <w:pStyle w:val="TDC2"/>
            <w:tabs>
              <w:tab w:val="left" w:pos="660"/>
              <w:tab w:val="right" w:leader="dot" w:pos="8828"/>
            </w:tabs>
            <w:rPr>
              <w:rFonts w:eastAsiaTheme="minorEastAsia"/>
              <w:noProof/>
              <w:lang w:eastAsia="es-NI"/>
            </w:rPr>
          </w:pPr>
          <w:hyperlink w:anchor="_Toc62205329" w:history="1">
            <w:r w:rsidR="00487B9B" w:rsidRPr="00EE7874">
              <w:rPr>
                <w:rStyle w:val="Hipervnculo"/>
                <w:b/>
                <w:noProof/>
              </w:rPr>
              <w:t>I.</w:t>
            </w:r>
            <w:r w:rsidR="00487B9B">
              <w:rPr>
                <w:rFonts w:eastAsiaTheme="minorEastAsia"/>
                <w:noProof/>
                <w:lang w:eastAsia="es-NI"/>
              </w:rPr>
              <w:tab/>
            </w:r>
            <w:r w:rsidR="00487B9B" w:rsidRPr="00EE7874">
              <w:rPr>
                <w:rStyle w:val="Hipervnculo"/>
                <w:b/>
                <w:noProof/>
              </w:rPr>
              <w:t>INTRODUCCIÓN</w:t>
            </w:r>
            <w:r w:rsidR="00487B9B">
              <w:rPr>
                <w:noProof/>
                <w:webHidden/>
              </w:rPr>
              <w:tab/>
            </w:r>
            <w:r w:rsidR="00487B9B">
              <w:rPr>
                <w:noProof/>
                <w:webHidden/>
              </w:rPr>
              <w:fldChar w:fldCharType="begin"/>
            </w:r>
            <w:r w:rsidR="00487B9B">
              <w:rPr>
                <w:noProof/>
                <w:webHidden/>
              </w:rPr>
              <w:instrText xml:space="preserve"> PAGEREF _Toc62205329 \h </w:instrText>
            </w:r>
            <w:r w:rsidR="00487B9B">
              <w:rPr>
                <w:noProof/>
                <w:webHidden/>
              </w:rPr>
            </w:r>
            <w:r w:rsidR="00487B9B">
              <w:rPr>
                <w:noProof/>
                <w:webHidden/>
              </w:rPr>
              <w:fldChar w:fldCharType="separate"/>
            </w:r>
            <w:r w:rsidR="006539F6">
              <w:rPr>
                <w:noProof/>
                <w:webHidden/>
              </w:rPr>
              <w:t>9</w:t>
            </w:r>
            <w:r w:rsidR="00487B9B">
              <w:rPr>
                <w:noProof/>
                <w:webHidden/>
              </w:rPr>
              <w:fldChar w:fldCharType="end"/>
            </w:r>
          </w:hyperlink>
        </w:p>
        <w:p w14:paraId="67E52485" w14:textId="46D3202E" w:rsidR="00487B9B" w:rsidRDefault="00C45E5E">
          <w:pPr>
            <w:pStyle w:val="TDC2"/>
            <w:tabs>
              <w:tab w:val="left" w:pos="660"/>
              <w:tab w:val="right" w:leader="dot" w:pos="8828"/>
            </w:tabs>
            <w:rPr>
              <w:rFonts w:eastAsiaTheme="minorEastAsia"/>
              <w:noProof/>
              <w:lang w:eastAsia="es-NI"/>
            </w:rPr>
          </w:pPr>
          <w:hyperlink w:anchor="_Toc62205330" w:history="1">
            <w:r w:rsidR="00487B9B" w:rsidRPr="00EE7874">
              <w:rPr>
                <w:rStyle w:val="Hipervnculo"/>
                <w:b/>
                <w:noProof/>
              </w:rPr>
              <w:t>II.</w:t>
            </w:r>
            <w:r w:rsidR="00487B9B">
              <w:rPr>
                <w:rFonts w:eastAsiaTheme="minorEastAsia"/>
                <w:noProof/>
                <w:lang w:eastAsia="es-NI"/>
              </w:rPr>
              <w:tab/>
            </w:r>
            <w:r w:rsidR="00487B9B" w:rsidRPr="00EE7874">
              <w:rPr>
                <w:rStyle w:val="Hipervnculo"/>
                <w:b/>
                <w:noProof/>
              </w:rPr>
              <w:t>ANTECEDENTES</w:t>
            </w:r>
            <w:r w:rsidR="00487B9B">
              <w:rPr>
                <w:noProof/>
                <w:webHidden/>
              </w:rPr>
              <w:tab/>
            </w:r>
            <w:r w:rsidR="00487B9B">
              <w:rPr>
                <w:noProof/>
                <w:webHidden/>
              </w:rPr>
              <w:fldChar w:fldCharType="begin"/>
            </w:r>
            <w:r w:rsidR="00487B9B">
              <w:rPr>
                <w:noProof/>
                <w:webHidden/>
              </w:rPr>
              <w:instrText xml:space="preserve"> PAGEREF _Toc62205330 \h </w:instrText>
            </w:r>
            <w:r w:rsidR="00487B9B">
              <w:rPr>
                <w:noProof/>
                <w:webHidden/>
              </w:rPr>
            </w:r>
            <w:r w:rsidR="00487B9B">
              <w:rPr>
                <w:noProof/>
                <w:webHidden/>
              </w:rPr>
              <w:fldChar w:fldCharType="separate"/>
            </w:r>
            <w:r w:rsidR="006539F6">
              <w:rPr>
                <w:noProof/>
                <w:webHidden/>
              </w:rPr>
              <w:t>11</w:t>
            </w:r>
            <w:r w:rsidR="00487B9B">
              <w:rPr>
                <w:noProof/>
                <w:webHidden/>
              </w:rPr>
              <w:fldChar w:fldCharType="end"/>
            </w:r>
          </w:hyperlink>
        </w:p>
        <w:p w14:paraId="5CB6F302" w14:textId="3B7886CA" w:rsidR="00487B9B" w:rsidRDefault="00C45E5E">
          <w:pPr>
            <w:pStyle w:val="TDC2"/>
            <w:tabs>
              <w:tab w:val="left" w:pos="880"/>
              <w:tab w:val="right" w:leader="dot" w:pos="8828"/>
            </w:tabs>
            <w:rPr>
              <w:rFonts w:eastAsiaTheme="minorEastAsia"/>
              <w:noProof/>
              <w:lang w:eastAsia="es-NI"/>
            </w:rPr>
          </w:pPr>
          <w:hyperlink w:anchor="_Toc62205331" w:history="1">
            <w:r w:rsidR="00487B9B" w:rsidRPr="00EE7874">
              <w:rPr>
                <w:rStyle w:val="Hipervnculo"/>
                <w:b/>
                <w:noProof/>
              </w:rPr>
              <w:t>III.</w:t>
            </w:r>
            <w:r w:rsidR="00487B9B">
              <w:rPr>
                <w:rFonts w:eastAsiaTheme="minorEastAsia"/>
                <w:noProof/>
                <w:lang w:eastAsia="es-NI"/>
              </w:rPr>
              <w:tab/>
            </w:r>
            <w:r w:rsidR="00487B9B" w:rsidRPr="00EE7874">
              <w:rPr>
                <w:rStyle w:val="Hipervnculo"/>
                <w:b/>
                <w:noProof/>
              </w:rPr>
              <w:t>OBJETIVOS</w:t>
            </w:r>
            <w:r w:rsidR="00487B9B">
              <w:rPr>
                <w:noProof/>
                <w:webHidden/>
              </w:rPr>
              <w:tab/>
            </w:r>
            <w:r w:rsidR="00487B9B">
              <w:rPr>
                <w:noProof/>
                <w:webHidden/>
              </w:rPr>
              <w:fldChar w:fldCharType="begin"/>
            </w:r>
            <w:r w:rsidR="00487B9B">
              <w:rPr>
                <w:noProof/>
                <w:webHidden/>
              </w:rPr>
              <w:instrText xml:space="preserve"> PAGEREF _Toc62205331 \h </w:instrText>
            </w:r>
            <w:r w:rsidR="00487B9B">
              <w:rPr>
                <w:noProof/>
                <w:webHidden/>
              </w:rPr>
            </w:r>
            <w:r w:rsidR="00487B9B">
              <w:rPr>
                <w:noProof/>
                <w:webHidden/>
              </w:rPr>
              <w:fldChar w:fldCharType="separate"/>
            </w:r>
            <w:r w:rsidR="006539F6">
              <w:rPr>
                <w:noProof/>
                <w:webHidden/>
              </w:rPr>
              <w:t>15</w:t>
            </w:r>
            <w:r w:rsidR="00487B9B">
              <w:rPr>
                <w:noProof/>
                <w:webHidden/>
              </w:rPr>
              <w:fldChar w:fldCharType="end"/>
            </w:r>
          </w:hyperlink>
        </w:p>
        <w:p w14:paraId="719574C2" w14:textId="069E18BF" w:rsidR="00487B9B" w:rsidRDefault="00C45E5E">
          <w:pPr>
            <w:pStyle w:val="TDC2"/>
            <w:tabs>
              <w:tab w:val="left" w:pos="880"/>
              <w:tab w:val="right" w:leader="dot" w:pos="8828"/>
            </w:tabs>
            <w:rPr>
              <w:rFonts w:eastAsiaTheme="minorEastAsia"/>
              <w:noProof/>
              <w:lang w:eastAsia="es-NI"/>
            </w:rPr>
          </w:pPr>
          <w:hyperlink w:anchor="_Toc62205332" w:history="1">
            <w:r w:rsidR="00487B9B" w:rsidRPr="00EE7874">
              <w:rPr>
                <w:rStyle w:val="Hipervnculo"/>
                <w:b/>
                <w:noProof/>
              </w:rPr>
              <w:t>IV.</w:t>
            </w:r>
            <w:r w:rsidR="00487B9B">
              <w:rPr>
                <w:rFonts w:eastAsiaTheme="minorEastAsia"/>
                <w:noProof/>
                <w:lang w:eastAsia="es-NI"/>
              </w:rPr>
              <w:tab/>
            </w:r>
            <w:r w:rsidR="00487B9B" w:rsidRPr="00EE7874">
              <w:rPr>
                <w:rStyle w:val="Hipervnculo"/>
                <w:b/>
                <w:noProof/>
              </w:rPr>
              <w:t>MARCO TEÓRICO</w:t>
            </w:r>
            <w:r w:rsidR="00487B9B">
              <w:rPr>
                <w:noProof/>
                <w:webHidden/>
              </w:rPr>
              <w:tab/>
            </w:r>
            <w:r w:rsidR="00487B9B">
              <w:rPr>
                <w:noProof/>
                <w:webHidden/>
              </w:rPr>
              <w:fldChar w:fldCharType="begin"/>
            </w:r>
            <w:r w:rsidR="00487B9B">
              <w:rPr>
                <w:noProof/>
                <w:webHidden/>
              </w:rPr>
              <w:instrText xml:space="preserve"> PAGEREF _Toc62205332 \h </w:instrText>
            </w:r>
            <w:r w:rsidR="00487B9B">
              <w:rPr>
                <w:noProof/>
                <w:webHidden/>
              </w:rPr>
            </w:r>
            <w:r w:rsidR="00487B9B">
              <w:rPr>
                <w:noProof/>
                <w:webHidden/>
              </w:rPr>
              <w:fldChar w:fldCharType="separate"/>
            </w:r>
            <w:r w:rsidR="006539F6">
              <w:rPr>
                <w:noProof/>
                <w:webHidden/>
              </w:rPr>
              <w:t>16</w:t>
            </w:r>
            <w:r w:rsidR="00487B9B">
              <w:rPr>
                <w:noProof/>
                <w:webHidden/>
              </w:rPr>
              <w:fldChar w:fldCharType="end"/>
            </w:r>
          </w:hyperlink>
        </w:p>
        <w:p w14:paraId="0DAD18F0" w14:textId="6BF3A070" w:rsidR="00487B9B" w:rsidRDefault="00C45E5E">
          <w:pPr>
            <w:pStyle w:val="TDC2"/>
            <w:tabs>
              <w:tab w:val="left" w:pos="660"/>
              <w:tab w:val="right" w:leader="dot" w:pos="8828"/>
            </w:tabs>
            <w:rPr>
              <w:rFonts w:eastAsiaTheme="minorEastAsia"/>
              <w:noProof/>
              <w:lang w:eastAsia="es-NI"/>
            </w:rPr>
          </w:pPr>
          <w:hyperlink w:anchor="_Toc62205333" w:history="1">
            <w:r w:rsidR="00487B9B" w:rsidRPr="00EE7874">
              <w:rPr>
                <w:rStyle w:val="Hipervnculo"/>
                <w:b/>
                <w:noProof/>
              </w:rPr>
              <w:t>V.</w:t>
            </w:r>
            <w:r w:rsidR="00487B9B">
              <w:rPr>
                <w:rFonts w:eastAsiaTheme="minorEastAsia"/>
                <w:noProof/>
                <w:lang w:eastAsia="es-NI"/>
              </w:rPr>
              <w:tab/>
            </w:r>
            <w:r w:rsidR="00487B9B" w:rsidRPr="00EE7874">
              <w:rPr>
                <w:rStyle w:val="Hipervnculo"/>
                <w:b/>
                <w:noProof/>
              </w:rPr>
              <w:t>METODOLOGÍA</w:t>
            </w:r>
            <w:r w:rsidR="00487B9B">
              <w:rPr>
                <w:noProof/>
                <w:webHidden/>
              </w:rPr>
              <w:tab/>
            </w:r>
            <w:r w:rsidR="00487B9B">
              <w:rPr>
                <w:noProof/>
                <w:webHidden/>
              </w:rPr>
              <w:fldChar w:fldCharType="begin"/>
            </w:r>
            <w:r w:rsidR="00487B9B">
              <w:rPr>
                <w:noProof/>
                <w:webHidden/>
              </w:rPr>
              <w:instrText xml:space="preserve"> PAGEREF _Toc62205333 \h </w:instrText>
            </w:r>
            <w:r w:rsidR="00487B9B">
              <w:rPr>
                <w:noProof/>
                <w:webHidden/>
              </w:rPr>
            </w:r>
            <w:r w:rsidR="00487B9B">
              <w:rPr>
                <w:noProof/>
                <w:webHidden/>
              </w:rPr>
              <w:fldChar w:fldCharType="separate"/>
            </w:r>
            <w:r w:rsidR="006539F6">
              <w:rPr>
                <w:noProof/>
                <w:webHidden/>
              </w:rPr>
              <w:t>25</w:t>
            </w:r>
            <w:r w:rsidR="00487B9B">
              <w:rPr>
                <w:noProof/>
                <w:webHidden/>
              </w:rPr>
              <w:fldChar w:fldCharType="end"/>
            </w:r>
          </w:hyperlink>
        </w:p>
        <w:p w14:paraId="44A25660" w14:textId="603BC305" w:rsidR="00487B9B" w:rsidRDefault="00C45E5E">
          <w:pPr>
            <w:pStyle w:val="TDC2"/>
            <w:tabs>
              <w:tab w:val="left" w:pos="880"/>
              <w:tab w:val="right" w:leader="dot" w:pos="8828"/>
            </w:tabs>
            <w:rPr>
              <w:rFonts w:eastAsiaTheme="minorEastAsia"/>
              <w:noProof/>
              <w:lang w:eastAsia="es-NI"/>
            </w:rPr>
          </w:pPr>
          <w:hyperlink w:anchor="_Toc62205334" w:history="1">
            <w:r w:rsidR="00487B9B" w:rsidRPr="00EE7874">
              <w:rPr>
                <w:rStyle w:val="Hipervnculo"/>
                <w:b/>
                <w:noProof/>
              </w:rPr>
              <w:t>VI.</w:t>
            </w:r>
            <w:r w:rsidR="00487B9B">
              <w:rPr>
                <w:rFonts w:eastAsiaTheme="minorEastAsia"/>
                <w:noProof/>
                <w:lang w:eastAsia="es-NI"/>
              </w:rPr>
              <w:tab/>
            </w:r>
            <w:r w:rsidR="00487B9B" w:rsidRPr="00EE7874">
              <w:rPr>
                <w:rStyle w:val="Hipervnculo"/>
                <w:b/>
                <w:noProof/>
              </w:rPr>
              <w:t>RESULTADOS</w:t>
            </w:r>
            <w:r w:rsidR="00487B9B">
              <w:rPr>
                <w:noProof/>
                <w:webHidden/>
              </w:rPr>
              <w:tab/>
            </w:r>
            <w:r w:rsidR="00487B9B">
              <w:rPr>
                <w:noProof/>
                <w:webHidden/>
              </w:rPr>
              <w:fldChar w:fldCharType="begin"/>
            </w:r>
            <w:r w:rsidR="00487B9B">
              <w:rPr>
                <w:noProof/>
                <w:webHidden/>
              </w:rPr>
              <w:instrText xml:space="preserve"> PAGEREF _Toc62205334 \h </w:instrText>
            </w:r>
            <w:r w:rsidR="00487B9B">
              <w:rPr>
                <w:noProof/>
                <w:webHidden/>
              </w:rPr>
            </w:r>
            <w:r w:rsidR="00487B9B">
              <w:rPr>
                <w:noProof/>
                <w:webHidden/>
              </w:rPr>
              <w:fldChar w:fldCharType="separate"/>
            </w:r>
            <w:r w:rsidR="006539F6">
              <w:rPr>
                <w:noProof/>
                <w:webHidden/>
              </w:rPr>
              <w:t>32</w:t>
            </w:r>
            <w:r w:rsidR="00487B9B">
              <w:rPr>
                <w:noProof/>
                <w:webHidden/>
              </w:rPr>
              <w:fldChar w:fldCharType="end"/>
            </w:r>
          </w:hyperlink>
        </w:p>
        <w:p w14:paraId="22D87AA4" w14:textId="23C2F440" w:rsidR="00487B9B" w:rsidRDefault="00C45E5E">
          <w:pPr>
            <w:pStyle w:val="TDC2"/>
            <w:tabs>
              <w:tab w:val="left" w:pos="880"/>
              <w:tab w:val="right" w:leader="dot" w:pos="8828"/>
            </w:tabs>
            <w:rPr>
              <w:rFonts w:eastAsiaTheme="minorEastAsia"/>
              <w:noProof/>
              <w:lang w:eastAsia="es-NI"/>
            </w:rPr>
          </w:pPr>
          <w:hyperlink w:anchor="_Toc62205335" w:history="1">
            <w:r w:rsidR="00487B9B" w:rsidRPr="00EE7874">
              <w:rPr>
                <w:rStyle w:val="Hipervnculo"/>
                <w:rFonts w:eastAsia="MS Gothic" w:cs="Times New Roman"/>
                <w:b/>
                <w:bCs/>
                <w:noProof/>
                <w:lang w:eastAsia="es-NI"/>
              </w:rPr>
              <w:t>6.1.</w:t>
            </w:r>
            <w:r w:rsidR="00487B9B">
              <w:rPr>
                <w:rFonts w:eastAsiaTheme="minorEastAsia"/>
                <w:noProof/>
                <w:lang w:eastAsia="es-NI"/>
              </w:rPr>
              <w:tab/>
            </w:r>
            <w:r w:rsidR="00487B9B" w:rsidRPr="00EE7874">
              <w:rPr>
                <w:rStyle w:val="Hipervnculo"/>
                <w:rFonts w:eastAsia="MS Gothic" w:cs="Times New Roman"/>
                <w:b/>
                <w:bCs/>
                <w:noProof/>
                <w:lang w:eastAsia="es-NI"/>
              </w:rPr>
              <w:t>Características sociodemográficas del personal de salud</w:t>
            </w:r>
            <w:r w:rsidR="00487B9B">
              <w:rPr>
                <w:noProof/>
                <w:webHidden/>
              </w:rPr>
              <w:tab/>
            </w:r>
            <w:r w:rsidR="00487B9B">
              <w:rPr>
                <w:noProof/>
                <w:webHidden/>
              </w:rPr>
              <w:fldChar w:fldCharType="begin"/>
            </w:r>
            <w:r w:rsidR="00487B9B">
              <w:rPr>
                <w:noProof/>
                <w:webHidden/>
              </w:rPr>
              <w:instrText xml:space="preserve"> PAGEREF _Toc62205335 \h </w:instrText>
            </w:r>
            <w:r w:rsidR="00487B9B">
              <w:rPr>
                <w:noProof/>
                <w:webHidden/>
              </w:rPr>
            </w:r>
            <w:r w:rsidR="00487B9B">
              <w:rPr>
                <w:noProof/>
                <w:webHidden/>
              </w:rPr>
              <w:fldChar w:fldCharType="separate"/>
            </w:r>
            <w:r w:rsidR="006539F6">
              <w:rPr>
                <w:noProof/>
                <w:webHidden/>
              </w:rPr>
              <w:t>32</w:t>
            </w:r>
            <w:r w:rsidR="00487B9B">
              <w:rPr>
                <w:noProof/>
                <w:webHidden/>
              </w:rPr>
              <w:fldChar w:fldCharType="end"/>
            </w:r>
          </w:hyperlink>
        </w:p>
        <w:p w14:paraId="65E5B048" w14:textId="51F70A46" w:rsidR="00487B9B" w:rsidRDefault="00C45E5E">
          <w:pPr>
            <w:pStyle w:val="TDC2"/>
            <w:tabs>
              <w:tab w:val="left" w:pos="880"/>
              <w:tab w:val="right" w:leader="dot" w:pos="8828"/>
            </w:tabs>
            <w:rPr>
              <w:rFonts w:eastAsiaTheme="minorEastAsia"/>
              <w:noProof/>
              <w:lang w:eastAsia="es-NI"/>
            </w:rPr>
          </w:pPr>
          <w:hyperlink w:anchor="_Toc62205336" w:history="1">
            <w:r w:rsidR="00487B9B" w:rsidRPr="00EE7874">
              <w:rPr>
                <w:rStyle w:val="Hipervnculo"/>
                <w:rFonts w:eastAsia="MS Gothic" w:cs="Times New Roman"/>
                <w:b/>
                <w:bCs/>
                <w:noProof/>
                <w:lang w:eastAsia="es-NI"/>
              </w:rPr>
              <w:t>6.2.</w:t>
            </w:r>
            <w:r w:rsidR="00487B9B">
              <w:rPr>
                <w:rFonts w:eastAsiaTheme="minorEastAsia"/>
                <w:noProof/>
                <w:lang w:eastAsia="es-NI"/>
              </w:rPr>
              <w:tab/>
            </w:r>
            <w:r w:rsidR="00487B9B" w:rsidRPr="00EE7874">
              <w:rPr>
                <w:rStyle w:val="Hipervnculo"/>
                <w:rFonts w:eastAsia="MS Gothic" w:cs="Times New Roman"/>
                <w:b/>
                <w:bCs/>
                <w:noProof/>
                <w:lang w:eastAsia="es-NI"/>
              </w:rPr>
              <w:t>Conocimientos del personal de salud ante la TB</w:t>
            </w:r>
            <w:r w:rsidR="00487B9B">
              <w:rPr>
                <w:noProof/>
                <w:webHidden/>
              </w:rPr>
              <w:tab/>
            </w:r>
            <w:r w:rsidR="00487B9B">
              <w:rPr>
                <w:noProof/>
                <w:webHidden/>
              </w:rPr>
              <w:fldChar w:fldCharType="begin"/>
            </w:r>
            <w:r w:rsidR="00487B9B">
              <w:rPr>
                <w:noProof/>
                <w:webHidden/>
              </w:rPr>
              <w:instrText xml:space="preserve"> PAGEREF _Toc62205336 \h </w:instrText>
            </w:r>
            <w:r w:rsidR="00487B9B">
              <w:rPr>
                <w:noProof/>
                <w:webHidden/>
              </w:rPr>
            </w:r>
            <w:r w:rsidR="00487B9B">
              <w:rPr>
                <w:noProof/>
                <w:webHidden/>
              </w:rPr>
              <w:fldChar w:fldCharType="separate"/>
            </w:r>
            <w:r w:rsidR="006539F6">
              <w:rPr>
                <w:noProof/>
                <w:webHidden/>
              </w:rPr>
              <w:t>34</w:t>
            </w:r>
            <w:r w:rsidR="00487B9B">
              <w:rPr>
                <w:noProof/>
                <w:webHidden/>
              </w:rPr>
              <w:fldChar w:fldCharType="end"/>
            </w:r>
          </w:hyperlink>
        </w:p>
        <w:p w14:paraId="37A897AB" w14:textId="1C6762A8" w:rsidR="00487B9B" w:rsidRDefault="00C45E5E">
          <w:pPr>
            <w:pStyle w:val="TDC2"/>
            <w:tabs>
              <w:tab w:val="left" w:pos="880"/>
              <w:tab w:val="right" w:leader="dot" w:pos="8828"/>
            </w:tabs>
            <w:rPr>
              <w:rFonts w:eastAsiaTheme="minorEastAsia"/>
              <w:noProof/>
              <w:lang w:eastAsia="es-NI"/>
            </w:rPr>
          </w:pPr>
          <w:hyperlink w:anchor="_Toc62205337" w:history="1">
            <w:r w:rsidR="00487B9B" w:rsidRPr="00EE7874">
              <w:rPr>
                <w:rStyle w:val="Hipervnculo"/>
                <w:rFonts w:eastAsia="MS Gothic" w:cs="Times New Roman"/>
                <w:b/>
                <w:bCs/>
                <w:noProof/>
                <w:lang w:eastAsia="es-NI"/>
              </w:rPr>
              <w:t>6.3.</w:t>
            </w:r>
            <w:r w:rsidR="00487B9B">
              <w:rPr>
                <w:rFonts w:eastAsiaTheme="minorEastAsia"/>
                <w:noProof/>
                <w:lang w:eastAsia="es-NI"/>
              </w:rPr>
              <w:tab/>
            </w:r>
            <w:r w:rsidR="00487B9B" w:rsidRPr="00EE7874">
              <w:rPr>
                <w:rStyle w:val="Hipervnculo"/>
                <w:rFonts w:eastAsia="MS Gothic" w:cs="Times New Roman"/>
                <w:b/>
                <w:bCs/>
                <w:noProof/>
                <w:lang w:eastAsia="es-NI"/>
              </w:rPr>
              <w:t>Actitud del personal de salud sobre prevención y control de la TB</w:t>
            </w:r>
            <w:r w:rsidR="00487B9B">
              <w:rPr>
                <w:noProof/>
                <w:webHidden/>
              </w:rPr>
              <w:tab/>
            </w:r>
            <w:r w:rsidR="00487B9B">
              <w:rPr>
                <w:noProof/>
                <w:webHidden/>
              </w:rPr>
              <w:fldChar w:fldCharType="begin"/>
            </w:r>
            <w:r w:rsidR="00487B9B">
              <w:rPr>
                <w:noProof/>
                <w:webHidden/>
              </w:rPr>
              <w:instrText xml:space="preserve"> PAGEREF _Toc62205337 \h </w:instrText>
            </w:r>
            <w:r w:rsidR="00487B9B">
              <w:rPr>
                <w:noProof/>
                <w:webHidden/>
              </w:rPr>
            </w:r>
            <w:r w:rsidR="00487B9B">
              <w:rPr>
                <w:noProof/>
                <w:webHidden/>
              </w:rPr>
              <w:fldChar w:fldCharType="separate"/>
            </w:r>
            <w:r w:rsidR="006539F6">
              <w:rPr>
                <w:noProof/>
                <w:webHidden/>
              </w:rPr>
              <w:t>41</w:t>
            </w:r>
            <w:r w:rsidR="00487B9B">
              <w:rPr>
                <w:noProof/>
                <w:webHidden/>
              </w:rPr>
              <w:fldChar w:fldCharType="end"/>
            </w:r>
          </w:hyperlink>
        </w:p>
        <w:p w14:paraId="59CF48F8" w14:textId="56101A3E" w:rsidR="00487B9B" w:rsidRDefault="00C45E5E">
          <w:pPr>
            <w:pStyle w:val="TDC2"/>
            <w:tabs>
              <w:tab w:val="left" w:pos="880"/>
              <w:tab w:val="right" w:leader="dot" w:pos="8828"/>
            </w:tabs>
            <w:rPr>
              <w:rFonts w:eastAsiaTheme="minorEastAsia"/>
              <w:noProof/>
              <w:lang w:eastAsia="es-NI"/>
            </w:rPr>
          </w:pPr>
          <w:hyperlink w:anchor="_Toc62205338" w:history="1">
            <w:r w:rsidR="00487B9B" w:rsidRPr="00EE7874">
              <w:rPr>
                <w:rStyle w:val="Hipervnculo"/>
                <w:rFonts w:eastAsia="MS Gothic" w:cs="Times New Roman"/>
                <w:b/>
                <w:bCs/>
                <w:noProof/>
                <w:lang w:eastAsia="es-NI"/>
              </w:rPr>
              <w:t>6.4.</w:t>
            </w:r>
            <w:r w:rsidR="00487B9B">
              <w:rPr>
                <w:rFonts w:eastAsiaTheme="minorEastAsia"/>
                <w:noProof/>
                <w:lang w:eastAsia="es-NI"/>
              </w:rPr>
              <w:tab/>
            </w:r>
            <w:r w:rsidR="00487B9B" w:rsidRPr="00EE7874">
              <w:rPr>
                <w:rStyle w:val="Hipervnculo"/>
                <w:rFonts w:eastAsia="MS Gothic" w:cs="Times New Roman"/>
                <w:b/>
                <w:bCs/>
                <w:noProof/>
                <w:lang w:eastAsia="es-NI"/>
              </w:rPr>
              <w:t>Prácticas del personal de salud en prevención y control de la tuberculosis</w:t>
            </w:r>
            <w:r w:rsidR="00487B9B">
              <w:rPr>
                <w:noProof/>
                <w:webHidden/>
              </w:rPr>
              <w:tab/>
            </w:r>
            <w:r w:rsidR="00487B9B">
              <w:rPr>
                <w:noProof/>
                <w:webHidden/>
              </w:rPr>
              <w:fldChar w:fldCharType="begin"/>
            </w:r>
            <w:r w:rsidR="00487B9B">
              <w:rPr>
                <w:noProof/>
                <w:webHidden/>
              </w:rPr>
              <w:instrText xml:space="preserve"> PAGEREF _Toc62205338 \h </w:instrText>
            </w:r>
            <w:r w:rsidR="00487B9B">
              <w:rPr>
                <w:noProof/>
                <w:webHidden/>
              </w:rPr>
            </w:r>
            <w:r w:rsidR="00487B9B">
              <w:rPr>
                <w:noProof/>
                <w:webHidden/>
              </w:rPr>
              <w:fldChar w:fldCharType="separate"/>
            </w:r>
            <w:r w:rsidR="006539F6">
              <w:rPr>
                <w:noProof/>
                <w:webHidden/>
              </w:rPr>
              <w:t>45</w:t>
            </w:r>
            <w:r w:rsidR="00487B9B">
              <w:rPr>
                <w:noProof/>
                <w:webHidden/>
              </w:rPr>
              <w:fldChar w:fldCharType="end"/>
            </w:r>
          </w:hyperlink>
        </w:p>
        <w:p w14:paraId="002F47BC" w14:textId="18067771" w:rsidR="00487B9B" w:rsidRDefault="00C45E5E">
          <w:pPr>
            <w:pStyle w:val="TDC2"/>
            <w:tabs>
              <w:tab w:val="left" w:pos="880"/>
              <w:tab w:val="right" w:leader="dot" w:pos="8828"/>
            </w:tabs>
            <w:rPr>
              <w:rFonts w:eastAsiaTheme="minorEastAsia"/>
              <w:noProof/>
              <w:lang w:eastAsia="es-NI"/>
            </w:rPr>
          </w:pPr>
          <w:hyperlink w:anchor="_Toc62205339" w:history="1">
            <w:r w:rsidR="00487B9B" w:rsidRPr="00EE7874">
              <w:rPr>
                <w:rStyle w:val="Hipervnculo"/>
                <w:b/>
                <w:noProof/>
              </w:rPr>
              <w:t>VII.</w:t>
            </w:r>
            <w:r w:rsidR="00487B9B">
              <w:rPr>
                <w:rFonts w:eastAsiaTheme="minorEastAsia"/>
                <w:noProof/>
                <w:lang w:eastAsia="es-NI"/>
              </w:rPr>
              <w:tab/>
            </w:r>
            <w:r w:rsidR="00487B9B" w:rsidRPr="00EE7874">
              <w:rPr>
                <w:rStyle w:val="Hipervnculo"/>
                <w:b/>
                <w:noProof/>
              </w:rPr>
              <w:t>CONCLUSIONES</w:t>
            </w:r>
            <w:r w:rsidR="00487B9B">
              <w:rPr>
                <w:noProof/>
                <w:webHidden/>
              </w:rPr>
              <w:tab/>
            </w:r>
            <w:r w:rsidR="00487B9B">
              <w:rPr>
                <w:noProof/>
                <w:webHidden/>
              </w:rPr>
              <w:fldChar w:fldCharType="begin"/>
            </w:r>
            <w:r w:rsidR="00487B9B">
              <w:rPr>
                <w:noProof/>
                <w:webHidden/>
              </w:rPr>
              <w:instrText xml:space="preserve"> PAGEREF _Toc62205339 \h </w:instrText>
            </w:r>
            <w:r w:rsidR="00487B9B">
              <w:rPr>
                <w:noProof/>
                <w:webHidden/>
              </w:rPr>
            </w:r>
            <w:r w:rsidR="00487B9B">
              <w:rPr>
                <w:noProof/>
                <w:webHidden/>
              </w:rPr>
              <w:fldChar w:fldCharType="separate"/>
            </w:r>
            <w:r w:rsidR="006539F6">
              <w:rPr>
                <w:noProof/>
                <w:webHidden/>
              </w:rPr>
              <w:t>53</w:t>
            </w:r>
            <w:r w:rsidR="00487B9B">
              <w:rPr>
                <w:noProof/>
                <w:webHidden/>
              </w:rPr>
              <w:fldChar w:fldCharType="end"/>
            </w:r>
          </w:hyperlink>
        </w:p>
        <w:p w14:paraId="30DFB184" w14:textId="48C23FFD" w:rsidR="00487B9B" w:rsidRDefault="00C45E5E">
          <w:pPr>
            <w:pStyle w:val="TDC2"/>
            <w:tabs>
              <w:tab w:val="left" w:pos="880"/>
              <w:tab w:val="right" w:leader="dot" w:pos="8828"/>
            </w:tabs>
            <w:rPr>
              <w:rFonts w:eastAsiaTheme="minorEastAsia"/>
              <w:noProof/>
              <w:lang w:eastAsia="es-NI"/>
            </w:rPr>
          </w:pPr>
          <w:hyperlink w:anchor="_Toc62205340" w:history="1">
            <w:r w:rsidR="00487B9B" w:rsidRPr="00EE7874">
              <w:rPr>
                <w:rStyle w:val="Hipervnculo"/>
                <w:b/>
                <w:noProof/>
              </w:rPr>
              <w:t>VIII.</w:t>
            </w:r>
            <w:r w:rsidR="00487B9B">
              <w:rPr>
                <w:rFonts w:eastAsiaTheme="minorEastAsia"/>
                <w:noProof/>
                <w:lang w:eastAsia="es-NI"/>
              </w:rPr>
              <w:tab/>
            </w:r>
            <w:r w:rsidR="00487B9B" w:rsidRPr="00EE7874">
              <w:rPr>
                <w:rStyle w:val="Hipervnculo"/>
                <w:b/>
                <w:noProof/>
              </w:rPr>
              <w:t>RECOMENDACIONES</w:t>
            </w:r>
            <w:r w:rsidR="00487B9B">
              <w:rPr>
                <w:noProof/>
                <w:webHidden/>
              </w:rPr>
              <w:tab/>
            </w:r>
            <w:r w:rsidR="00487B9B">
              <w:rPr>
                <w:noProof/>
                <w:webHidden/>
              </w:rPr>
              <w:fldChar w:fldCharType="begin"/>
            </w:r>
            <w:r w:rsidR="00487B9B">
              <w:rPr>
                <w:noProof/>
                <w:webHidden/>
              </w:rPr>
              <w:instrText xml:space="preserve"> PAGEREF _Toc62205340 \h </w:instrText>
            </w:r>
            <w:r w:rsidR="00487B9B">
              <w:rPr>
                <w:noProof/>
                <w:webHidden/>
              </w:rPr>
            </w:r>
            <w:r w:rsidR="00487B9B">
              <w:rPr>
                <w:noProof/>
                <w:webHidden/>
              </w:rPr>
              <w:fldChar w:fldCharType="separate"/>
            </w:r>
            <w:r w:rsidR="006539F6">
              <w:rPr>
                <w:noProof/>
                <w:webHidden/>
              </w:rPr>
              <w:t>56</w:t>
            </w:r>
            <w:r w:rsidR="00487B9B">
              <w:rPr>
                <w:noProof/>
                <w:webHidden/>
              </w:rPr>
              <w:fldChar w:fldCharType="end"/>
            </w:r>
          </w:hyperlink>
        </w:p>
        <w:p w14:paraId="10A9F3F8" w14:textId="0F3CA94E" w:rsidR="00487B9B" w:rsidRDefault="00C45E5E">
          <w:pPr>
            <w:pStyle w:val="TDC2"/>
            <w:tabs>
              <w:tab w:val="left" w:pos="880"/>
              <w:tab w:val="right" w:leader="dot" w:pos="8828"/>
            </w:tabs>
            <w:rPr>
              <w:rFonts w:eastAsiaTheme="minorEastAsia"/>
              <w:noProof/>
              <w:lang w:eastAsia="es-NI"/>
            </w:rPr>
          </w:pPr>
          <w:hyperlink w:anchor="_Toc62205341" w:history="1">
            <w:r w:rsidR="00487B9B" w:rsidRPr="00EE7874">
              <w:rPr>
                <w:rStyle w:val="Hipervnculo"/>
                <w:b/>
                <w:noProof/>
              </w:rPr>
              <w:t>IX.</w:t>
            </w:r>
            <w:r w:rsidR="00487B9B">
              <w:rPr>
                <w:rFonts w:eastAsiaTheme="minorEastAsia"/>
                <w:noProof/>
                <w:lang w:eastAsia="es-NI"/>
              </w:rPr>
              <w:tab/>
            </w:r>
            <w:r w:rsidR="00487B9B" w:rsidRPr="00EE7874">
              <w:rPr>
                <w:rStyle w:val="Hipervnculo"/>
                <w:b/>
                <w:noProof/>
              </w:rPr>
              <w:t>BIBLIOGRAFIA</w:t>
            </w:r>
            <w:r w:rsidR="00487B9B">
              <w:rPr>
                <w:noProof/>
                <w:webHidden/>
              </w:rPr>
              <w:tab/>
            </w:r>
            <w:r w:rsidR="00487B9B">
              <w:rPr>
                <w:noProof/>
                <w:webHidden/>
              </w:rPr>
              <w:fldChar w:fldCharType="begin"/>
            </w:r>
            <w:r w:rsidR="00487B9B">
              <w:rPr>
                <w:noProof/>
                <w:webHidden/>
              </w:rPr>
              <w:instrText xml:space="preserve"> PAGEREF _Toc62205341 \h </w:instrText>
            </w:r>
            <w:r w:rsidR="00487B9B">
              <w:rPr>
                <w:noProof/>
                <w:webHidden/>
              </w:rPr>
            </w:r>
            <w:r w:rsidR="00487B9B">
              <w:rPr>
                <w:noProof/>
                <w:webHidden/>
              </w:rPr>
              <w:fldChar w:fldCharType="separate"/>
            </w:r>
            <w:r w:rsidR="006539F6">
              <w:rPr>
                <w:noProof/>
                <w:webHidden/>
              </w:rPr>
              <w:t>57</w:t>
            </w:r>
            <w:r w:rsidR="00487B9B">
              <w:rPr>
                <w:noProof/>
                <w:webHidden/>
              </w:rPr>
              <w:fldChar w:fldCharType="end"/>
            </w:r>
          </w:hyperlink>
        </w:p>
        <w:p w14:paraId="630118E1" w14:textId="69561744" w:rsidR="00487B9B" w:rsidRDefault="00C45E5E">
          <w:pPr>
            <w:pStyle w:val="TDC2"/>
            <w:tabs>
              <w:tab w:val="left" w:pos="660"/>
              <w:tab w:val="right" w:leader="dot" w:pos="8828"/>
            </w:tabs>
            <w:rPr>
              <w:rFonts w:eastAsiaTheme="minorEastAsia"/>
              <w:noProof/>
              <w:lang w:eastAsia="es-NI"/>
            </w:rPr>
          </w:pPr>
          <w:hyperlink w:anchor="_Toc62205342" w:history="1">
            <w:r w:rsidR="00487B9B" w:rsidRPr="00EE7874">
              <w:rPr>
                <w:rStyle w:val="Hipervnculo"/>
                <w:b/>
                <w:noProof/>
              </w:rPr>
              <w:t>X.</w:t>
            </w:r>
            <w:r w:rsidR="00487B9B">
              <w:rPr>
                <w:rFonts w:eastAsiaTheme="minorEastAsia"/>
                <w:noProof/>
                <w:lang w:eastAsia="es-NI"/>
              </w:rPr>
              <w:tab/>
            </w:r>
            <w:r w:rsidR="00487B9B" w:rsidRPr="00EE7874">
              <w:rPr>
                <w:rStyle w:val="Hipervnculo"/>
                <w:b/>
                <w:noProof/>
              </w:rPr>
              <w:t>CRONOGRAMA</w:t>
            </w:r>
            <w:r w:rsidR="00487B9B">
              <w:rPr>
                <w:noProof/>
                <w:webHidden/>
              </w:rPr>
              <w:tab/>
            </w:r>
            <w:r w:rsidR="00487B9B">
              <w:rPr>
                <w:noProof/>
                <w:webHidden/>
              </w:rPr>
              <w:fldChar w:fldCharType="begin"/>
            </w:r>
            <w:r w:rsidR="00487B9B">
              <w:rPr>
                <w:noProof/>
                <w:webHidden/>
              </w:rPr>
              <w:instrText xml:space="preserve"> PAGEREF _Toc62205342 \h </w:instrText>
            </w:r>
            <w:r w:rsidR="00487B9B">
              <w:rPr>
                <w:noProof/>
                <w:webHidden/>
              </w:rPr>
            </w:r>
            <w:r w:rsidR="00487B9B">
              <w:rPr>
                <w:noProof/>
                <w:webHidden/>
              </w:rPr>
              <w:fldChar w:fldCharType="separate"/>
            </w:r>
            <w:r w:rsidR="006539F6">
              <w:rPr>
                <w:noProof/>
                <w:webHidden/>
              </w:rPr>
              <w:t>58</w:t>
            </w:r>
            <w:r w:rsidR="00487B9B">
              <w:rPr>
                <w:noProof/>
                <w:webHidden/>
              </w:rPr>
              <w:fldChar w:fldCharType="end"/>
            </w:r>
          </w:hyperlink>
        </w:p>
        <w:p w14:paraId="3C245AE3" w14:textId="4CC87D90" w:rsidR="00487B9B" w:rsidRDefault="00C45E5E">
          <w:pPr>
            <w:pStyle w:val="TDC2"/>
            <w:tabs>
              <w:tab w:val="left" w:pos="880"/>
              <w:tab w:val="right" w:leader="dot" w:pos="8828"/>
            </w:tabs>
            <w:rPr>
              <w:rFonts w:eastAsiaTheme="minorEastAsia"/>
              <w:noProof/>
              <w:lang w:eastAsia="es-NI"/>
            </w:rPr>
          </w:pPr>
          <w:hyperlink w:anchor="_Toc62205343" w:history="1">
            <w:r w:rsidR="00487B9B" w:rsidRPr="00EE7874">
              <w:rPr>
                <w:rStyle w:val="Hipervnculo"/>
                <w:b/>
                <w:noProof/>
              </w:rPr>
              <w:t>XI.</w:t>
            </w:r>
            <w:r w:rsidR="00487B9B">
              <w:rPr>
                <w:rFonts w:eastAsiaTheme="minorEastAsia"/>
                <w:noProof/>
                <w:lang w:eastAsia="es-NI"/>
              </w:rPr>
              <w:tab/>
            </w:r>
            <w:r w:rsidR="00487B9B" w:rsidRPr="00EE7874">
              <w:rPr>
                <w:rStyle w:val="Hipervnculo"/>
                <w:b/>
                <w:noProof/>
              </w:rPr>
              <w:t>ANEXOS</w:t>
            </w:r>
            <w:r w:rsidR="00487B9B">
              <w:rPr>
                <w:noProof/>
                <w:webHidden/>
              </w:rPr>
              <w:tab/>
            </w:r>
            <w:r w:rsidR="00487B9B">
              <w:rPr>
                <w:noProof/>
                <w:webHidden/>
              </w:rPr>
              <w:fldChar w:fldCharType="begin"/>
            </w:r>
            <w:r w:rsidR="00487B9B">
              <w:rPr>
                <w:noProof/>
                <w:webHidden/>
              </w:rPr>
              <w:instrText xml:space="preserve"> PAGEREF _Toc62205343 \h </w:instrText>
            </w:r>
            <w:r w:rsidR="00487B9B">
              <w:rPr>
                <w:noProof/>
                <w:webHidden/>
              </w:rPr>
            </w:r>
            <w:r w:rsidR="00487B9B">
              <w:rPr>
                <w:noProof/>
                <w:webHidden/>
              </w:rPr>
              <w:fldChar w:fldCharType="separate"/>
            </w:r>
            <w:r w:rsidR="006539F6">
              <w:rPr>
                <w:noProof/>
                <w:webHidden/>
              </w:rPr>
              <w:t>59</w:t>
            </w:r>
            <w:r w:rsidR="00487B9B">
              <w:rPr>
                <w:noProof/>
                <w:webHidden/>
              </w:rPr>
              <w:fldChar w:fldCharType="end"/>
            </w:r>
          </w:hyperlink>
        </w:p>
        <w:p w14:paraId="4DAFC5B7" w14:textId="5CA21BF8" w:rsidR="00D4471C" w:rsidRPr="00C23DC5" w:rsidRDefault="00D4471C">
          <w:pPr>
            <w:rPr>
              <w:rFonts w:cs="Arial"/>
            </w:rPr>
          </w:pPr>
          <w:r w:rsidRPr="00C23DC5">
            <w:rPr>
              <w:rFonts w:cs="Arial"/>
              <w:b/>
              <w:bCs/>
              <w:lang w:val="es-ES"/>
            </w:rPr>
            <w:fldChar w:fldCharType="end"/>
          </w:r>
        </w:p>
      </w:sdtContent>
    </w:sdt>
    <w:p w14:paraId="5B22E8E5" w14:textId="77777777" w:rsidR="00D4471C" w:rsidRPr="00C23DC5" w:rsidRDefault="00D4471C" w:rsidP="001D66C2">
      <w:pPr>
        <w:jc w:val="both"/>
        <w:rPr>
          <w:rFonts w:cs="Arial"/>
        </w:rPr>
      </w:pPr>
    </w:p>
    <w:p w14:paraId="67260CDF" w14:textId="77777777" w:rsidR="00D4471C" w:rsidRPr="00C23DC5" w:rsidRDefault="00D4471C" w:rsidP="001D66C2">
      <w:pPr>
        <w:jc w:val="both"/>
        <w:rPr>
          <w:rFonts w:cs="Arial"/>
        </w:rPr>
      </w:pPr>
    </w:p>
    <w:p w14:paraId="3E777352" w14:textId="77777777" w:rsidR="00D4471C" w:rsidRPr="00C23DC5" w:rsidRDefault="00D4471C" w:rsidP="001D66C2">
      <w:pPr>
        <w:jc w:val="both"/>
        <w:rPr>
          <w:rFonts w:cs="Arial"/>
        </w:rPr>
      </w:pPr>
    </w:p>
    <w:p w14:paraId="234E7968" w14:textId="77777777" w:rsidR="00D4471C" w:rsidRPr="00C23DC5" w:rsidRDefault="00D4471C" w:rsidP="001D66C2">
      <w:pPr>
        <w:jc w:val="both"/>
        <w:rPr>
          <w:rFonts w:cs="Arial"/>
        </w:rPr>
      </w:pPr>
    </w:p>
    <w:p w14:paraId="5E127440" w14:textId="77777777" w:rsidR="00D4471C" w:rsidRPr="00C23DC5" w:rsidRDefault="00D4471C" w:rsidP="001D66C2">
      <w:pPr>
        <w:jc w:val="both"/>
        <w:rPr>
          <w:rFonts w:cs="Arial"/>
        </w:rPr>
      </w:pPr>
    </w:p>
    <w:p w14:paraId="110E5E40" w14:textId="77777777" w:rsidR="00D4471C" w:rsidRPr="00C23DC5" w:rsidRDefault="00D4471C" w:rsidP="001D66C2">
      <w:pPr>
        <w:jc w:val="both"/>
        <w:rPr>
          <w:rFonts w:cs="Arial"/>
        </w:rPr>
      </w:pPr>
    </w:p>
    <w:p w14:paraId="4E4D5E8A" w14:textId="77777777" w:rsidR="00D4471C" w:rsidRPr="00C23DC5" w:rsidRDefault="00D4471C" w:rsidP="001D66C2">
      <w:pPr>
        <w:jc w:val="both"/>
        <w:rPr>
          <w:rFonts w:cs="Arial"/>
        </w:rPr>
      </w:pPr>
    </w:p>
    <w:p w14:paraId="13E2BA6C" w14:textId="77777777" w:rsidR="00D4471C" w:rsidRPr="00C23DC5" w:rsidRDefault="00D4471C" w:rsidP="001D66C2">
      <w:pPr>
        <w:jc w:val="both"/>
        <w:rPr>
          <w:rFonts w:cs="Arial"/>
        </w:rPr>
      </w:pPr>
    </w:p>
    <w:p w14:paraId="7C167801" w14:textId="77777777" w:rsidR="00D4471C" w:rsidRDefault="00D4471C" w:rsidP="001D66C2">
      <w:pPr>
        <w:jc w:val="both"/>
        <w:rPr>
          <w:rFonts w:cs="Arial"/>
        </w:rPr>
      </w:pPr>
    </w:p>
    <w:p w14:paraId="59BF8690" w14:textId="77777777" w:rsidR="00487B9B" w:rsidRPr="00C23DC5" w:rsidRDefault="00487B9B" w:rsidP="001D66C2">
      <w:pPr>
        <w:jc w:val="both"/>
        <w:rPr>
          <w:rFonts w:cs="Arial"/>
        </w:rPr>
      </w:pPr>
    </w:p>
    <w:p w14:paraId="0506B61A" w14:textId="77777777" w:rsidR="00D4471C" w:rsidRPr="00C23DC5" w:rsidRDefault="00D4471C" w:rsidP="001D66C2">
      <w:pPr>
        <w:jc w:val="both"/>
        <w:rPr>
          <w:rFonts w:cs="Arial"/>
        </w:rPr>
      </w:pPr>
    </w:p>
    <w:p w14:paraId="6D84C11C" w14:textId="77777777" w:rsidR="00D4471C" w:rsidRPr="00C23DC5" w:rsidRDefault="00D4471C" w:rsidP="001D66C2">
      <w:pPr>
        <w:jc w:val="both"/>
        <w:rPr>
          <w:rFonts w:cs="Arial"/>
        </w:rPr>
      </w:pPr>
    </w:p>
    <w:p w14:paraId="3B546E64" w14:textId="33FE1756" w:rsidR="00D4471C" w:rsidRPr="00C23DC5" w:rsidRDefault="00D4471C" w:rsidP="00225659">
      <w:pPr>
        <w:pStyle w:val="Ttulo2"/>
        <w:ind w:right="-567"/>
        <w:jc w:val="both"/>
        <w:rPr>
          <w:rFonts w:asciiTheme="minorHAnsi" w:hAnsiTheme="minorHAnsi"/>
          <w:b/>
          <w:color w:val="0070C0"/>
        </w:rPr>
      </w:pPr>
      <w:bookmarkStart w:id="0" w:name="_Toc62205328"/>
      <w:r w:rsidRPr="00C23DC5">
        <w:rPr>
          <w:rFonts w:asciiTheme="minorHAnsi" w:hAnsiTheme="minorHAnsi"/>
          <w:b/>
          <w:color w:val="0070C0"/>
        </w:rPr>
        <w:lastRenderedPageBreak/>
        <w:t>LISTA DE SIGLAS Y ACRÓNIMOS</w:t>
      </w:r>
      <w:bookmarkEnd w:id="0"/>
    </w:p>
    <w:p w14:paraId="790C727E" w14:textId="77777777" w:rsidR="00665164" w:rsidRPr="00C23DC5" w:rsidRDefault="00665164" w:rsidP="00665164">
      <w:pPr>
        <w:spacing w:after="0"/>
        <w:ind w:right="-567"/>
      </w:pPr>
    </w:p>
    <w:p w14:paraId="5CB5F998" w14:textId="77777777" w:rsidR="00686100" w:rsidRPr="00C23DC5" w:rsidRDefault="00686100" w:rsidP="00665164">
      <w:pPr>
        <w:tabs>
          <w:tab w:val="left" w:pos="1560"/>
        </w:tabs>
        <w:spacing w:before="120" w:after="0"/>
        <w:rPr>
          <w:rFonts w:eastAsia="Calibri" w:cs="Arial"/>
        </w:rPr>
      </w:pPr>
      <w:r w:rsidRPr="00C23DC5">
        <w:rPr>
          <w:rFonts w:eastAsia="Calibri" w:cs="Arial"/>
        </w:rPr>
        <w:t>ADA</w:t>
      </w:r>
      <w:r w:rsidRPr="00C23DC5">
        <w:rPr>
          <w:rFonts w:eastAsia="Calibri" w:cs="Arial"/>
        </w:rPr>
        <w:tab/>
      </w:r>
      <w:r w:rsidRPr="00C23DC5">
        <w:rPr>
          <w:rFonts w:eastAsia="Calibri" w:cs="Arial"/>
        </w:rPr>
        <w:tab/>
      </w:r>
      <w:r w:rsidRPr="00C23DC5">
        <w:rPr>
          <w:rFonts w:cs="Arial"/>
        </w:rPr>
        <w:t>Adenosina Deaminasa</w:t>
      </w:r>
    </w:p>
    <w:p w14:paraId="4C351C93" w14:textId="77777777" w:rsidR="00686100" w:rsidRPr="00C23DC5" w:rsidRDefault="00686100" w:rsidP="00665164">
      <w:pPr>
        <w:tabs>
          <w:tab w:val="left" w:pos="1560"/>
        </w:tabs>
        <w:spacing w:before="120" w:after="0"/>
        <w:rPr>
          <w:rFonts w:eastAsia="Calibri" w:cs="Arial"/>
        </w:rPr>
      </w:pPr>
      <w:r w:rsidRPr="00C23DC5">
        <w:rPr>
          <w:rFonts w:eastAsia="Calibri" w:cs="Arial"/>
        </w:rPr>
        <w:t>APS</w:t>
      </w:r>
      <w:r w:rsidRPr="00C23DC5">
        <w:rPr>
          <w:rFonts w:eastAsia="Calibri" w:cs="Arial"/>
        </w:rPr>
        <w:tab/>
      </w:r>
      <w:r w:rsidRPr="00C23DC5">
        <w:rPr>
          <w:rFonts w:eastAsia="Calibri" w:cs="Arial"/>
        </w:rPr>
        <w:tab/>
        <w:t>Atención Primaria en Salud</w:t>
      </w:r>
    </w:p>
    <w:p w14:paraId="2C9623DF" w14:textId="2F7D5A0F" w:rsidR="00686100" w:rsidRPr="00C23DC5" w:rsidRDefault="00686100" w:rsidP="00665164">
      <w:pPr>
        <w:tabs>
          <w:tab w:val="left" w:pos="1560"/>
        </w:tabs>
        <w:spacing w:before="120" w:after="0"/>
        <w:rPr>
          <w:rFonts w:eastAsia="Calibri" w:cs="Arial"/>
        </w:rPr>
      </w:pPr>
      <w:r w:rsidRPr="00C23DC5">
        <w:rPr>
          <w:rFonts w:cs="Arial"/>
        </w:rPr>
        <w:t>BAAR</w:t>
      </w:r>
      <w:r w:rsidR="00752283" w:rsidRPr="00C23DC5">
        <w:rPr>
          <w:rFonts w:cs="Arial"/>
        </w:rPr>
        <w:tab/>
      </w:r>
      <w:r w:rsidR="00752283" w:rsidRPr="00C23DC5">
        <w:rPr>
          <w:rFonts w:cs="Arial"/>
        </w:rPr>
        <w:tab/>
        <w:t>Bacilo Ácido Alcohol Resistente</w:t>
      </w:r>
    </w:p>
    <w:p w14:paraId="16EAEE24" w14:textId="39B1B257" w:rsidR="00686100" w:rsidRPr="00C23DC5" w:rsidRDefault="00686100" w:rsidP="00665164">
      <w:pPr>
        <w:tabs>
          <w:tab w:val="left" w:pos="1560"/>
        </w:tabs>
        <w:spacing w:before="120" w:after="0"/>
        <w:rPr>
          <w:rFonts w:eastAsia="Calibri" w:cs="Arial"/>
        </w:rPr>
      </w:pPr>
      <w:r w:rsidRPr="00C23DC5">
        <w:rPr>
          <w:rFonts w:eastAsia="Calibri" w:cs="Arial"/>
        </w:rPr>
        <w:t>BCG</w:t>
      </w:r>
      <w:r w:rsidRPr="00C23DC5">
        <w:rPr>
          <w:rFonts w:eastAsia="Calibri" w:cs="Arial"/>
        </w:rPr>
        <w:tab/>
      </w:r>
      <w:r w:rsidRPr="00C23DC5">
        <w:rPr>
          <w:rFonts w:eastAsia="Calibri" w:cs="Arial"/>
        </w:rPr>
        <w:tab/>
        <w:t>Bacilo de Calme</w:t>
      </w:r>
      <w:r w:rsidR="00752283" w:rsidRPr="00C23DC5">
        <w:rPr>
          <w:rFonts w:eastAsia="Calibri" w:cs="Arial"/>
        </w:rPr>
        <w:t>t</w:t>
      </w:r>
      <w:r w:rsidRPr="00C23DC5">
        <w:rPr>
          <w:rFonts w:eastAsia="Calibri" w:cs="Arial"/>
        </w:rPr>
        <w:t>t</w:t>
      </w:r>
      <w:r w:rsidR="00752283" w:rsidRPr="00C23DC5">
        <w:rPr>
          <w:rFonts w:eastAsia="Calibri" w:cs="Arial"/>
        </w:rPr>
        <w:t>e</w:t>
      </w:r>
      <w:r w:rsidRPr="00C23DC5">
        <w:rPr>
          <w:rFonts w:eastAsia="Calibri" w:cs="Arial"/>
        </w:rPr>
        <w:t xml:space="preserve"> y </w:t>
      </w:r>
      <w:r w:rsidR="00BA5F97" w:rsidRPr="00C23DC5">
        <w:rPr>
          <w:rFonts w:eastAsia="Calibri" w:cs="Arial"/>
        </w:rPr>
        <w:t>Guerin</w:t>
      </w:r>
    </w:p>
    <w:p w14:paraId="4DBEA389" w14:textId="77777777" w:rsidR="00686100" w:rsidRPr="00C23DC5" w:rsidRDefault="00686100" w:rsidP="00665164">
      <w:pPr>
        <w:tabs>
          <w:tab w:val="left" w:pos="1560"/>
        </w:tabs>
        <w:spacing w:before="120" w:after="0"/>
        <w:rPr>
          <w:rFonts w:eastAsia="Calibri" w:cs="Arial"/>
        </w:rPr>
      </w:pPr>
      <w:r w:rsidRPr="00C23DC5">
        <w:rPr>
          <w:rFonts w:eastAsia="Calibri" w:cs="Arial"/>
        </w:rPr>
        <w:t>BK</w:t>
      </w:r>
      <w:r w:rsidRPr="00C23DC5">
        <w:rPr>
          <w:rFonts w:eastAsia="Calibri" w:cs="Arial"/>
        </w:rPr>
        <w:tab/>
      </w:r>
      <w:r w:rsidRPr="00C23DC5">
        <w:rPr>
          <w:rFonts w:eastAsia="Calibri" w:cs="Arial"/>
        </w:rPr>
        <w:tab/>
        <w:t>Bacilo de Koch</w:t>
      </w:r>
    </w:p>
    <w:p w14:paraId="25948B0C" w14:textId="65BA92B7" w:rsidR="00686100" w:rsidRPr="00C23DC5" w:rsidRDefault="00686100" w:rsidP="00665164">
      <w:pPr>
        <w:tabs>
          <w:tab w:val="left" w:pos="1560"/>
        </w:tabs>
        <w:spacing w:before="120" w:after="0"/>
        <w:rPr>
          <w:rFonts w:eastAsia="Calibri" w:cs="Arial"/>
        </w:rPr>
      </w:pPr>
      <w:r w:rsidRPr="00C23DC5">
        <w:rPr>
          <w:rFonts w:eastAsia="Calibri" w:cs="Arial"/>
        </w:rPr>
        <w:t xml:space="preserve">CAP </w:t>
      </w:r>
      <w:r w:rsidRPr="00C23DC5">
        <w:rPr>
          <w:rFonts w:eastAsia="Calibri" w:cs="Arial"/>
        </w:rPr>
        <w:tab/>
      </w:r>
      <w:r w:rsidR="000B797B">
        <w:rPr>
          <w:rFonts w:eastAsia="Calibri" w:cs="Arial"/>
        </w:rPr>
        <w:t xml:space="preserve">  </w:t>
      </w:r>
      <w:r w:rsidRPr="00C23DC5">
        <w:rPr>
          <w:rFonts w:eastAsia="Calibri" w:cs="Arial"/>
        </w:rPr>
        <w:t xml:space="preserve"> </w:t>
      </w:r>
      <w:r w:rsidR="00752283" w:rsidRPr="00C23DC5">
        <w:rPr>
          <w:rFonts w:eastAsia="Calibri" w:cs="Arial"/>
        </w:rPr>
        <w:tab/>
      </w:r>
      <w:r w:rsidRPr="00C23DC5">
        <w:rPr>
          <w:rFonts w:eastAsia="Calibri" w:cs="Arial"/>
        </w:rPr>
        <w:t>Conocimientos, Actitudes y Prácticas</w:t>
      </w:r>
    </w:p>
    <w:p w14:paraId="7CC6AD25" w14:textId="3CA66182" w:rsidR="00686100" w:rsidRPr="00C23DC5" w:rsidRDefault="00686100" w:rsidP="00665164">
      <w:pPr>
        <w:tabs>
          <w:tab w:val="left" w:pos="1560"/>
        </w:tabs>
        <w:spacing w:before="120" w:after="0"/>
        <w:rPr>
          <w:rFonts w:eastAsia="Calibri" w:cs="Arial"/>
        </w:rPr>
      </w:pPr>
      <w:r w:rsidRPr="00C23DC5">
        <w:rPr>
          <w:rFonts w:eastAsia="Calibri" w:cs="Arial"/>
        </w:rPr>
        <w:t>CNDR</w:t>
      </w:r>
      <w:r w:rsidR="00752283" w:rsidRPr="00C23DC5">
        <w:rPr>
          <w:rFonts w:eastAsia="Calibri" w:cs="Arial"/>
        </w:rPr>
        <w:tab/>
      </w:r>
      <w:r w:rsidR="00752283" w:rsidRPr="00C23DC5">
        <w:rPr>
          <w:rFonts w:eastAsia="Calibri" w:cs="Arial"/>
        </w:rPr>
        <w:tab/>
        <w:t>Centro Nacional de Diagnóstico y Referencia</w:t>
      </w:r>
    </w:p>
    <w:p w14:paraId="6CED61F2" w14:textId="29BE11F6" w:rsidR="00686100" w:rsidRPr="00C23DC5" w:rsidRDefault="00686100" w:rsidP="00665164">
      <w:pPr>
        <w:tabs>
          <w:tab w:val="left" w:pos="1560"/>
        </w:tabs>
        <w:spacing w:before="120" w:after="0"/>
        <w:rPr>
          <w:rFonts w:eastAsia="Calibri" w:cs="Arial"/>
        </w:rPr>
      </w:pPr>
      <w:r w:rsidRPr="00C23DC5">
        <w:rPr>
          <w:rFonts w:eastAsia="Calibri" w:cs="Arial"/>
        </w:rPr>
        <w:t>DGSS</w:t>
      </w:r>
      <w:r w:rsidR="00752283" w:rsidRPr="00C23DC5">
        <w:rPr>
          <w:rFonts w:eastAsia="Calibri" w:cs="Arial"/>
        </w:rPr>
        <w:tab/>
      </w:r>
      <w:r w:rsidR="00752283" w:rsidRPr="00C23DC5">
        <w:rPr>
          <w:rFonts w:eastAsia="Calibri" w:cs="Arial"/>
        </w:rPr>
        <w:tab/>
        <w:t>Dirección General de Servicios de Salud</w:t>
      </w:r>
    </w:p>
    <w:p w14:paraId="69D36457" w14:textId="77777777" w:rsidR="00686100" w:rsidRPr="00C23DC5" w:rsidRDefault="00686100" w:rsidP="00665164">
      <w:pPr>
        <w:tabs>
          <w:tab w:val="left" w:pos="1560"/>
        </w:tabs>
        <w:spacing w:before="120" w:after="0"/>
        <w:rPr>
          <w:rFonts w:eastAsia="Calibri" w:cs="Arial"/>
        </w:rPr>
      </w:pPr>
      <w:r w:rsidRPr="00C23DC5">
        <w:rPr>
          <w:rFonts w:eastAsia="Calibri" w:cs="Arial"/>
        </w:rPr>
        <w:t>DR</w:t>
      </w:r>
      <w:r w:rsidRPr="00C23DC5">
        <w:rPr>
          <w:rFonts w:eastAsia="Calibri" w:cs="Arial"/>
        </w:rPr>
        <w:tab/>
      </w:r>
      <w:r w:rsidRPr="00C23DC5">
        <w:rPr>
          <w:rFonts w:eastAsia="Calibri" w:cs="Arial"/>
        </w:rPr>
        <w:tab/>
        <w:t>Drogorresistencia</w:t>
      </w:r>
    </w:p>
    <w:p w14:paraId="6DBD5F4E" w14:textId="77777777" w:rsidR="00686100" w:rsidRPr="00C23DC5" w:rsidRDefault="00686100" w:rsidP="00665164">
      <w:pPr>
        <w:tabs>
          <w:tab w:val="left" w:pos="1560"/>
        </w:tabs>
        <w:spacing w:before="120" w:after="0"/>
        <w:rPr>
          <w:rFonts w:eastAsia="Calibri" w:cs="Arial"/>
        </w:rPr>
      </w:pPr>
      <w:r w:rsidRPr="00C23DC5">
        <w:rPr>
          <w:rFonts w:eastAsia="Calibri" w:cs="Arial"/>
        </w:rPr>
        <w:t>DSL</w:t>
      </w:r>
      <w:r w:rsidRPr="00C23DC5">
        <w:rPr>
          <w:rFonts w:eastAsia="Calibri" w:cs="Arial"/>
        </w:rPr>
        <w:tab/>
      </w:r>
      <w:r w:rsidRPr="00C23DC5">
        <w:rPr>
          <w:rFonts w:eastAsia="Calibri" w:cs="Arial"/>
        </w:rPr>
        <w:tab/>
        <w:t>Drogas de Segunda Línea</w:t>
      </w:r>
    </w:p>
    <w:p w14:paraId="14FE1D4A" w14:textId="77777777" w:rsidR="00686100" w:rsidRPr="00C23DC5" w:rsidRDefault="00686100" w:rsidP="00665164">
      <w:pPr>
        <w:tabs>
          <w:tab w:val="left" w:pos="1560"/>
        </w:tabs>
        <w:spacing w:before="120" w:after="0"/>
        <w:rPr>
          <w:rFonts w:eastAsia="Calibri" w:cs="Arial"/>
        </w:rPr>
      </w:pPr>
      <w:r w:rsidRPr="00C23DC5">
        <w:rPr>
          <w:rFonts w:cs="Arial"/>
        </w:rPr>
        <w:t>IEC</w:t>
      </w:r>
      <w:r w:rsidRPr="00C23DC5">
        <w:rPr>
          <w:rFonts w:cs="Arial"/>
        </w:rPr>
        <w:tab/>
      </w:r>
      <w:r w:rsidRPr="00C23DC5">
        <w:rPr>
          <w:rFonts w:cs="Arial"/>
        </w:rPr>
        <w:tab/>
        <w:t>Información, Educación y Comunicación</w:t>
      </w:r>
    </w:p>
    <w:p w14:paraId="73B64D5D" w14:textId="77777777" w:rsidR="00686100" w:rsidRPr="00C23DC5" w:rsidRDefault="00686100" w:rsidP="00665164">
      <w:pPr>
        <w:tabs>
          <w:tab w:val="left" w:pos="2127"/>
        </w:tabs>
        <w:spacing w:before="120" w:after="0"/>
        <w:rPr>
          <w:rFonts w:eastAsia="Calibri" w:cs="Arial"/>
        </w:rPr>
      </w:pPr>
      <w:r w:rsidRPr="00C23DC5">
        <w:rPr>
          <w:rFonts w:cs="Arial"/>
        </w:rPr>
        <w:t>ITBL</w:t>
      </w:r>
      <w:r w:rsidRPr="00C23DC5">
        <w:rPr>
          <w:rFonts w:eastAsia="Calibri" w:cs="Arial"/>
        </w:rPr>
        <w:tab/>
      </w:r>
      <w:r w:rsidRPr="00C23DC5">
        <w:rPr>
          <w:rFonts w:cs="Arial"/>
        </w:rPr>
        <w:t>Infección de la tuberculosa latente</w:t>
      </w:r>
    </w:p>
    <w:p w14:paraId="33C2CC71" w14:textId="209AD09E" w:rsidR="00686100" w:rsidRPr="00C23DC5" w:rsidRDefault="00686100" w:rsidP="00665164">
      <w:pPr>
        <w:spacing w:before="120" w:after="0"/>
        <w:rPr>
          <w:rFonts w:eastAsia="Calibri" w:cs="Arial"/>
        </w:rPr>
      </w:pPr>
      <w:r w:rsidRPr="00C23DC5">
        <w:rPr>
          <w:rFonts w:eastAsia="Calibri" w:cs="Arial"/>
        </w:rPr>
        <w:t>MIGOB</w:t>
      </w:r>
      <w:r w:rsidRPr="00C23DC5">
        <w:rPr>
          <w:rFonts w:eastAsia="Calibri" w:cs="Arial"/>
        </w:rPr>
        <w:tab/>
        <w:t xml:space="preserve"> </w:t>
      </w:r>
      <w:r w:rsidRPr="00C23DC5">
        <w:rPr>
          <w:rFonts w:eastAsia="Calibri" w:cs="Arial"/>
        </w:rPr>
        <w:tab/>
      </w:r>
      <w:r w:rsidR="00665164" w:rsidRPr="00C23DC5">
        <w:rPr>
          <w:rFonts w:eastAsia="Calibri" w:cs="Arial"/>
        </w:rPr>
        <w:tab/>
      </w:r>
      <w:r w:rsidRPr="00C23DC5">
        <w:rPr>
          <w:rFonts w:eastAsia="Calibri" w:cs="Arial"/>
        </w:rPr>
        <w:t>Ministerio de Gobernación</w:t>
      </w:r>
    </w:p>
    <w:p w14:paraId="5329D501" w14:textId="77777777" w:rsidR="00686100" w:rsidRPr="00C23DC5" w:rsidRDefault="00686100" w:rsidP="00665164">
      <w:pPr>
        <w:spacing w:before="120" w:after="0"/>
        <w:rPr>
          <w:rFonts w:eastAsia="Calibri" w:cs="Arial"/>
        </w:rPr>
      </w:pPr>
      <w:r w:rsidRPr="00C23DC5">
        <w:rPr>
          <w:rFonts w:eastAsia="Calibri" w:cs="Arial"/>
        </w:rPr>
        <w:t>MINSA</w:t>
      </w:r>
      <w:r w:rsidRPr="00C23DC5">
        <w:rPr>
          <w:rFonts w:eastAsia="Calibri" w:cs="Arial"/>
        </w:rPr>
        <w:tab/>
        <w:t xml:space="preserve"> </w:t>
      </w:r>
      <w:r w:rsidRPr="00C23DC5">
        <w:rPr>
          <w:rFonts w:eastAsia="Calibri" w:cs="Arial"/>
        </w:rPr>
        <w:tab/>
      </w:r>
      <w:r w:rsidRPr="00C23DC5">
        <w:rPr>
          <w:rFonts w:eastAsia="Calibri" w:cs="Arial"/>
        </w:rPr>
        <w:tab/>
        <w:t>Ministerio de Salud</w:t>
      </w:r>
    </w:p>
    <w:p w14:paraId="06DD6BEC" w14:textId="77777777" w:rsidR="00686100" w:rsidRPr="00C23DC5" w:rsidRDefault="00686100" w:rsidP="00665164">
      <w:pPr>
        <w:spacing w:before="120" w:after="0"/>
        <w:rPr>
          <w:rFonts w:eastAsia="Calibri" w:cs="Arial"/>
        </w:rPr>
      </w:pPr>
      <w:r w:rsidRPr="00C23DC5">
        <w:rPr>
          <w:rFonts w:eastAsia="Calibri" w:cs="Arial"/>
        </w:rPr>
        <w:t xml:space="preserve">MOSAFC </w:t>
      </w:r>
      <w:r w:rsidRPr="00C23DC5">
        <w:rPr>
          <w:rFonts w:eastAsia="Calibri" w:cs="Arial"/>
        </w:rPr>
        <w:tab/>
      </w:r>
      <w:r w:rsidRPr="00C23DC5">
        <w:rPr>
          <w:rFonts w:eastAsia="Calibri" w:cs="Arial"/>
        </w:rPr>
        <w:tab/>
        <w:t>Modelo de Salud Familiar y Comunitario</w:t>
      </w:r>
    </w:p>
    <w:p w14:paraId="7781E711" w14:textId="77777777" w:rsidR="00686100" w:rsidRPr="00C23DC5" w:rsidRDefault="00686100" w:rsidP="00665164">
      <w:pPr>
        <w:spacing w:before="120" w:after="0"/>
        <w:rPr>
          <w:rFonts w:eastAsia="Calibri" w:cs="Arial"/>
        </w:rPr>
      </w:pPr>
      <w:r w:rsidRPr="00C23DC5">
        <w:rPr>
          <w:rFonts w:eastAsia="Calibri" w:cs="Arial"/>
        </w:rPr>
        <w:t>ODS</w:t>
      </w:r>
      <w:r w:rsidRPr="00C23DC5">
        <w:rPr>
          <w:rFonts w:eastAsia="Calibri" w:cs="Arial"/>
        </w:rPr>
        <w:tab/>
      </w:r>
      <w:r w:rsidRPr="00C23DC5">
        <w:rPr>
          <w:rFonts w:eastAsia="Calibri" w:cs="Arial"/>
        </w:rPr>
        <w:tab/>
      </w:r>
      <w:r w:rsidRPr="00C23DC5">
        <w:rPr>
          <w:rFonts w:eastAsia="Calibri" w:cs="Arial"/>
        </w:rPr>
        <w:tab/>
        <w:t xml:space="preserve">Objetivo de Desarrollo Sostenible </w:t>
      </w:r>
    </w:p>
    <w:p w14:paraId="4D8A6911" w14:textId="77777777" w:rsidR="00686100" w:rsidRPr="00C23DC5" w:rsidRDefault="00686100" w:rsidP="00665164">
      <w:pPr>
        <w:spacing w:before="120" w:after="0"/>
        <w:rPr>
          <w:rFonts w:eastAsia="Calibri" w:cs="Arial"/>
        </w:rPr>
      </w:pPr>
      <w:r w:rsidRPr="00C23DC5">
        <w:rPr>
          <w:rFonts w:eastAsia="Calibri" w:cs="Arial"/>
        </w:rPr>
        <w:t xml:space="preserve">OMS </w:t>
      </w:r>
      <w:r w:rsidRPr="00C23DC5">
        <w:rPr>
          <w:rFonts w:eastAsia="Calibri" w:cs="Arial"/>
        </w:rPr>
        <w:tab/>
        <w:t xml:space="preserve"> </w:t>
      </w:r>
      <w:r w:rsidRPr="00C23DC5">
        <w:rPr>
          <w:rFonts w:eastAsia="Calibri" w:cs="Arial"/>
        </w:rPr>
        <w:tab/>
      </w:r>
      <w:r w:rsidRPr="00C23DC5">
        <w:rPr>
          <w:rFonts w:eastAsia="Calibri" w:cs="Arial"/>
        </w:rPr>
        <w:tab/>
        <w:t>Organización Mundial de la Salud</w:t>
      </w:r>
    </w:p>
    <w:p w14:paraId="51ED8E9C" w14:textId="77777777" w:rsidR="00686100" w:rsidRPr="00C23DC5" w:rsidRDefault="00686100" w:rsidP="00665164">
      <w:pPr>
        <w:spacing w:before="120" w:after="0"/>
        <w:rPr>
          <w:rFonts w:eastAsia="Calibri" w:cs="Arial"/>
        </w:rPr>
      </w:pPr>
      <w:r w:rsidRPr="00C23DC5">
        <w:rPr>
          <w:rFonts w:eastAsia="Calibri" w:cs="Arial"/>
        </w:rPr>
        <w:t>OPS</w:t>
      </w:r>
      <w:r w:rsidRPr="00C23DC5">
        <w:rPr>
          <w:rFonts w:eastAsia="Calibri" w:cs="Arial"/>
        </w:rPr>
        <w:tab/>
        <w:t xml:space="preserve"> </w:t>
      </w:r>
      <w:r w:rsidRPr="00C23DC5">
        <w:rPr>
          <w:rFonts w:eastAsia="Calibri" w:cs="Arial"/>
        </w:rPr>
        <w:tab/>
      </w:r>
      <w:r w:rsidRPr="00C23DC5">
        <w:rPr>
          <w:rFonts w:eastAsia="Calibri" w:cs="Arial"/>
        </w:rPr>
        <w:tab/>
        <w:t>Organización Panamericana de la Salud</w:t>
      </w:r>
    </w:p>
    <w:p w14:paraId="2184E3EB" w14:textId="1C1F92F6" w:rsidR="00686100" w:rsidRPr="00C23DC5" w:rsidRDefault="00686100" w:rsidP="00665164">
      <w:pPr>
        <w:spacing w:before="120" w:after="0"/>
        <w:rPr>
          <w:rFonts w:eastAsia="Calibri" w:cs="Arial"/>
        </w:rPr>
      </w:pPr>
      <w:r w:rsidRPr="00C23DC5">
        <w:rPr>
          <w:rFonts w:eastAsia="Calibri" w:cs="Arial"/>
        </w:rPr>
        <w:t>PCR</w:t>
      </w:r>
      <w:r w:rsidRPr="00C23DC5">
        <w:rPr>
          <w:rFonts w:eastAsia="Calibri" w:cs="Arial"/>
        </w:rPr>
        <w:tab/>
      </w:r>
      <w:r w:rsidRPr="00C23DC5">
        <w:rPr>
          <w:rFonts w:eastAsia="Calibri" w:cs="Arial"/>
        </w:rPr>
        <w:tab/>
      </w:r>
      <w:r w:rsidRPr="00C23DC5">
        <w:rPr>
          <w:rFonts w:eastAsia="Calibri" w:cs="Arial"/>
        </w:rPr>
        <w:tab/>
      </w:r>
      <w:r w:rsidR="00665164" w:rsidRPr="00C23DC5">
        <w:rPr>
          <w:rFonts w:eastAsia="Calibri" w:cs="Arial"/>
        </w:rPr>
        <w:t>Reacción en Cadena de la Polimerasa</w:t>
      </w:r>
      <w:r w:rsidRPr="00C23DC5">
        <w:rPr>
          <w:rFonts w:eastAsia="Calibri" w:cs="Arial"/>
        </w:rPr>
        <w:t xml:space="preserve"> </w:t>
      </w:r>
    </w:p>
    <w:p w14:paraId="022881C5" w14:textId="27B63B9F" w:rsidR="00686100" w:rsidRPr="00C23DC5" w:rsidRDefault="00686100" w:rsidP="00665164">
      <w:pPr>
        <w:spacing w:before="120" w:after="0"/>
        <w:rPr>
          <w:rFonts w:eastAsia="Calibri" w:cs="Arial"/>
        </w:rPr>
      </w:pPr>
      <w:r w:rsidRPr="00C23DC5">
        <w:rPr>
          <w:rFonts w:cs="Arial"/>
        </w:rPr>
        <w:t>P</w:t>
      </w:r>
      <w:r w:rsidR="00BA5F97" w:rsidRPr="00C23DC5">
        <w:rPr>
          <w:rFonts w:cs="Arial"/>
        </w:rPr>
        <w:t>N</w:t>
      </w:r>
      <w:r w:rsidRPr="00C23DC5">
        <w:rPr>
          <w:rFonts w:cs="Arial"/>
        </w:rPr>
        <w:t>CTB</w:t>
      </w:r>
      <w:r w:rsidRPr="00C23DC5">
        <w:rPr>
          <w:rFonts w:cs="Arial"/>
        </w:rPr>
        <w:tab/>
      </w:r>
      <w:r w:rsidRPr="00C23DC5">
        <w:rPr>
          <w:rFonts w:cs="Arial"/>
        </w:rPr>
        <w:tab/>
      </w:r>
      <w:r w:rsidRPr="00C23DC5">
        <w:rPr>
          <w:rFonts w:cs="Arial"/>
        </w:rPr>
        <w:tab/>
        <w:t xml:space="preserve">Programa </w:t>
      </w:r>
      <w:r w:rsidR="00BA5F97" w:rsidRPr="00C23DC5">
        <w:rPr>
          <w:rFonts w:cs="Arial"/>
        </w:rPr>
        <w:t xml:space="preserve">Nacional </w:t>
      </w:r>
      <w:r w:rsidRPr="00C23DC5">
        <w:rPr>
          <w:rFonts w:cs="Arial"/>
        </w:rPr>
        <w:t>de Control de la Tuberculosis</w:t>
      </w:r>
    </w:p>
    <w:p w14:paraId="67071C69" w14:textId="77777777" w:rsidR="00686100" w:rsidRPr="00C23DC5" w:rsidRDefault="00686100" w:rsidP="00665164">
      <w:pPr>
        <w:spacing w:before="120" w:after="0"/>
        <w:rPr>
          <w:rFonts w:eastAsia="Calibri" w:cs="Arial"/>
        </w:rPr>
      </w:pPr>
      <w:r w:rsidRPr="00C23DC5">
        <w:rPr>
          <w:rFonts w:eastAsia="Calibri" w:cs="Arial"/>
        </w:rPr>
        <w:t>PSD</w:t>
      </w:r>
      <w:r w:rsidRPr="00C23DC5">
        <w:rPr>
          <w:rFonts w:eastAsia="Calibri" w:cs="Arial"/>
        </w:rPr>
        <w:tab/>
      </w:r>
      <w:r w:rsidRPr="00C23DC5">
        <w:rPr>
          <w:rFonts w:eastAsia="Calibri" w:cs="Arial"/>
        </w:rPr>
        <w:tab/>
      </w:r>
      <w:r w:rsidRPr="00C23DC5">
        <w:rPr>
          <w:rFonts w:eastAsia="Calibri" w:cs="Arial"/>
        </w:rPr>
        <w:tab/>
        <w:t>Prueba de Sensibilidad a las Drogas</w:t>
      </w:r>
    </w:p>
    <w:p w14:paraId="16D9CAAE" w14:textId="55F2FDA5" w:rsidR="00686100" w:rsidRPr="00C23DC5" w:rsidRDefault="00686100" w:rsidP="00665164">
      <w:pPr>
        <w:spacing w:before="120" w:after="0"/>
        <w:rPr>
          <w:rFonts w:eastAsia="Calibri" w:cs="Arial"/>
        </w:rPr>
      </w:pPr>
      <w:r w:rsidRPr="00C23DC5">
        <w:rPr>
          <w:rFonts w:eastAsia="Calibri" w:cs="Arial"/>
        </w:rPr>
        <w:t>RACCN</w:t>
      </w:r>
      <w:r w:rsidRPr="00C23DC5">
        <w:rPr>
          <w:rFonts w:eastAsia="Calibri" w:cs="Arial"/>
        </w:rPr>
        <w:tab/>
        <w:t xml:space="preserve"> </w:t>
      </w:r>
      <w:r w:rsidRPr="00C23DC5">
        <w:rPr>
          <w:rFonts w:eastAsia="Calibri" w:cs="Arial"/>
        </w:rPr>
        <w:tab/>
      </w:r>
      <w:r w:rsidR="00665164" w:rsidRPr="00C23DC5">
        <w:rPr>
          <w:rFonts w:eastAsia="Calibri" w:cs="Arial"/>
        </w:rPr>
        <w:tab/>
      </w:r>
      <w:r w:rsidRPr="00C23DC5">
        <w:rPr>
          <w:rFonts w:eastAsia="Calibri" w:cs="Arial"/>
        </w:rPr>
        <w:t>Región Autónoma Costa Caribe Norte</w:t>
      </w:r>
    </w:p>
    <w:p w14:paraId="3C413A38" w14:textId="65F990EF" w:rsidR="00686100" w:rsidRPr="00C23DC5" w:rsidRDefault="00686100" w:rsidP="00665164">
      <w:pPr>
        <w:spacing w:before="120" w:after="0"/>
        <w:rPr>
          <w:rFonts w:eastAsia="Calibri" w:cs="Arial"/>
        </w:rPr>
      </w:pPr>
      <w:r w:rsidRPr="00C23DC5">
        <w:rPr>
          <w:rFonts w:eastAsia="Calibri" w:cs="Arial"/>
        </w:rPr>
        <w:t>RACCS</w:t>
      </w:r>
      <w:r w:rsidRPr="00C23DC5">
        <w:rPr>
          <w:rFonts w:eastAsia="Calibri" w:cs="Arial"/>
        </w:rPr>
        <w:tab/>
        <w:t xml:space="preserve"> </w:t>
      </w:r>
      <w:r w:rsidRPr="00C23DC5">
        <w:rPr>
          <w:rFonts w:eastAsia="Calibri" w:cs="Arial"/>
        </w:rPr>
        <w:tab/>
      </w:r>
      <w:r w:rsidR="00665164" w:rsidRPr="00C23DC5">
        <w:rPr>
          <w:rFonts w:eastAsia="Calibri" w:cs="Arial"/>
        </w:rPr>
        <w:tab/>
      </w:r>
      <w:r w:rsidRPr="00C23DC5">
        <w:rPr>
          <w:rFonts w:eastAsia="Calibri" w:cs="Arial"/>
        </w:rPr>
        <w:t>Región Autónoma Costa Caribe Sur</w:t>
      </w:r>
    </w:p>
    <w:p w14:paraId="2D635B59" w14:textId="23D01C1F" w:rsidR="00686100" w:rsidRPr="00C23DC5" w:rsidRDefault="00686100" w:rsidP="00665164">
      <w:pPr>
        <w:spacing w:before="120" w:after="0"/>
        <w:rPr>
          <w:rFonts w:eastAsia="Calibri" w:cs="Arial"/>
        </w:rPr>
      </w:pPr>
      <w:r w:rsidRPr="00C23DC5">
        <w:rPr>
          <w:rFonts w:eastAsia="Calibri" w:cs="Arial"/>
        </w:rPr>
        <w:t>RAM</w:t>
      </w:r>
      <w:r w:rsidRPr="00C23DC5">
        <w:rPr>
          <w:rFonts w:eastAsia="Calibri" w:cs="Arial"/>
        </w:rPr>
        <w:tab/>
      </w:r>
      <w:r w:rsidRPr="00C23DC5">
        <w:rPr>
          <w:rFonts w:eastAsia="Calibri" w:cs="Arial"/>
        </w:rPr>
        <w:tab/>
      </w:r>
      <w:r w:rsidRPr="00C23DC5">
        <w:rPr>
          <w:rFonts w:eastAsia="Calibri" w:cs="Arial"/>
        </w:rPr>
        <w:tab/>
        <w:t>Reacciones Adversas al Medicamento</w:t>
      </w:r>
    </w:p>
    <w:p w14:paraId="01D3A5DC" w14:textId="1130C481" w:rsidR="00BA5F97" w:rsidRPr="00C23DC5" w:rsidRDefault="00BA5F97" w:rsidP="00665164">
      <w:pPr>
        <w:spacing w:before="120" w:after="0"/>
        <w:rPr>
          <w:rFonts w:eastAsia="Calibri" w:cs="Arial"/>
        </w:rPr>
      </w:pPr>
      <w:r w:rsidRPr="00C23DC5">
        <w:rPr>
          <w:rFonts w:eastAsia="Calibri" w:cs="Arial"/>
        </w:rPr>
        <w:t>RAFA</w:t>
      </w:r>
      <w:r w:rsidR="000B797B">
        <w:rPr>
          <w:rFonts w:eastAsia="Calibri" w:cs="Arial"/>
        </w:rPr>
        <w:t xml:space="preserve">        </w:t>
      </w:r>
      <w:r w:rsidR="00C23DC5" w:rsidRPr="00C23DC5">
        <w:rPr>
          <w:rFonts w:eastAsia="Calibri" w:cs="Arial"/>
        </w:rPr>
        <w:tab/>
      </w:r>
      <w:r w:rsidR="00C23DC5" w:rsidRPr="00C23DC5">
        <w:rPr>
          <w:rFonts w:eastAsia="Calibri" w:cs="Arial"/>
        </w:rPr>
        <w:tab/>
      </w:r>
      <w:r w:rsidRPr="00C23DC5">
        <w:rPr>
          <w:rFonts w:eastAsia="Calibri" w:cs="Arial"/>
        </w:rPr>
        <w:t xml:space="preserve">Reacciones Adversas a Fármacos </w:t>
      </w:r>
      <w:r w:rsidR="00E86124" w:rsidRPr="00C23DC5">
        <w:rPr>
          <w:rFonts w:eastAsia="Calibri" w:cs="Arial"/>
        </w:rPr>
        <w:t>Antifímicos</w:t>
      </w:r>
    </w:p>
    <w:p w14:paraId="57B4397A" w14:textId="323A138A" w:rsidR="00686100" w:rsidRPr="00C23DC5" w:rsidRDefault="00686100" w:rsidP="00665164">
      <w:pPr>
        <w:spacing w:before="120" w:after="0"/>
        <w:rPr>
          <w:rFonts w:eastAsia="Calibri" w:cs="Arial"/>
        </w:rPr>
      </w:pPr>
      <w:r w:rsidRPr="00C23DC5">
        <w:rPr>
          <w:rFonts w:eastAsia="Calibri" w:cs="Arial"/>
        </w:rPr>
        <w:t xml:space="preserve">SILAIS </w:t>
      </w:r>
      <w:r w:rsidRPr="00C23DC5">
        <w:rPr>
          <w:rFonts w:eastAsia="Calibri" w:cs="Arial"/>
        </w:rPr>
        <w:tab/>
        <w:t xml:space="preserve"> </w:t>
      </w:r>
      <w:r w:rsidRPr="00C23DC5">
        <w:rPr>
          <w:rFonts w:eastAsia="Calibri" w:cs="Arial"/>
        </w:rPr>
        <w:tab/>
      </w:r>
      <w:r w:rsidR="00665164" w:rsidRPr="00C23DC5">
        <w:rPr>
          <w:rFonts w:eastAsia="Calibri" w:cs="Arial"/>
        </w:rPr>
        <w:tab/>
      </w:r>
      <w:r w:rsidRPr="00C23DC5">
        <w:rPr>
          <w:rFonts w:eastAsia="Calibri" w:cs="Arial"/>
        </w:rPr>
        <w:t>Sistema Local de Atención Integral en Salud</w:t>
      </w:r>
    </w:p>
    <w:p w14:paraId="05EA32BC" w14:textId="77777777" w:rsidR="00686100" w:rsidRPr="00C23DC5" w:rsidRDefault="00686100" w:rsidP="00665164">
      <w:pPr>
        <w:spacing w:before="120" w:after="0"/>
        <w:rPr>
          <w:rFonts w:eastAsia="Calibri" w:cs="Arial"/>
        </w:rPr>
      </w:pPr>
      <w:r w:rsidRPr="00C23DC5">
        <w:rPr>
          <w:rFonts w:eastAsia="Calibri" w:cs="Arial"/>
        </w:rPr>
        <w:t>TB</w:t>
      </w:r>
      <w:r w:rsidRPr="00C23DC5">
        <w:rPr>
          <w:rFonts w:eastAsia="Calibri" w:cs="Arial"/>
        </w:rPr>
        <w:tab/>
      </w:r>
      <w:r w:rsidRPr="00C23DC5">
        <w:rPr>
          <w:rFonts w:eastAsia="Calibri" w:cs="Arial"/>
        </w:rPr>
        <w:tab/>
      </w:r>
      <w:r w:rsidRPr="00C23DC5">
        <w:rPr>
          <w:rFonts w:eastAsia="Calibri" w:cs="Arial"/>
        </w:rPr>
        <w:tab/>
        <w:t>Tuberculosis</w:t>
      </w:r>
    </w:p>
    <w:p w14:paraId="04A9080E" w14:textId="77777777" w:rsidR="00686100" w:rsidRPr="00C23DC5" w:rsidRDefault="00686100" w:rsidP="00665164">
      <w:pPr>
        <w:spacing w:before="120" w:after="0"/>
        <w:rPr>
          <w:rFonts w:eastAsia="Calibri" w:cs="Arial"/>
        </w:rPr>
      </w:pPr>
      <w:r w:rsidRPr="00C23DC5">
        <w:rPr>
          <w:rFonts w:eastAsia="Calibri" w:cs="Arial"/>
        </w:rPr>
        <w:t>TB-DR</w:t>
      </w:r>
      <w:r w:rsidRPr="00C23DC5">
        <w:rPr>
          <w:rFonts w:eastAsia="Calibri" w:cs="Arial"/>
        </w:rPr>
        <w:tab/>
      </w:r>
      <w:r w:rsidRPr="00C23DC5">
        <w:rPr>
          <w:rFonts w:eastAsia="Calibri" w:cs="Arial"/>
        </w:rPr>
        <w:tab/>
      </w:r>
      <w:r w:rsidRPr="00C23DC5">
        <w:rPr>
          <w:rFonts w:eastAsia="Calibri" w:cs="Arial"/>
        </w:rPr>
        <w:tab/>
        <w:t>Tuberculosis Drogorresistente</w:t>
      </w:r>
    </w:p>
    <w:p w14:paraId="63A6A593" w14:textId="77777777" w:rsidR="00686100" w:rsidRPr="00C23DC5" w:rsidRDefault="00686100" w:rsidP="00665164">
      <w:pPr>
        <w:spacing w:before="120" w:after="0"/>
        <w:rPr>
          <w:rFonts w:cs="Arial"/>
        </w:rPr>
      </w:pPr>
      <w:r w:rsidRPr="00C23DC5">
        <w:rPr>
          <w:rFonts w:cs="Arial"/>
        </w:rPr>
        <w:t>TB LAMs</w:t>
      </w:r>
      <w:r w:rsidRPr="00C23DC5">
        <w:rPr>
          <w:rFonts w:cs="Arial"/>
        </w:rPr>
        <w:tab/>
      </w:r>
      <w:r w:rsidRPr="00C23DC5">
        <w:rPr>
          <w:rFonts w:cs="Arial"/>
        </w:rPr>
        <w:tab/>
        <w:t>Lipoarabinomananos</w:t>
      </w:r>
    </w:p>
    <w:p w14:paraId="4AE17F25" w14:textId="10137B1A" w:rsidR="00225659" w:rsidRPr="00C23DC5" w:rsidRDefault="00225659" w:rsidP="00665164">
      <w:pPr>
        <w:spacing w:before="120" w:after="0"/>
        <w:rPr>
          <w:rFonts w:cs="Arial"/>
        </w:rPr>
      </w:pPr>
    </w:p>
    <w:p w14:paraId="5747986E" w14:textId="2BC28757" w:rsidR="00573F3B" w:rsidRPr="00C23DC5" w:rsidRDefault="009154D4" w:rsidP="00573F3B">
      <w:pPr>
        <w:widowControl w:val="0"/>
        <w:spacing w:before="77" w:after="0" w:line="240" w:lineRule="auto"/>
        <w:ind w:left="107" w:right="-20"/>
        <w:rPr>
          <w:rFonts w:ascii="Gill Sans MT" w:eastAsia="Gill Sans MT" w:hAnsi="Gill Sans MT" w:cs="Gill Sans MT"/>
          <w:b/>
          <w:bCs/>
          <w:color w:val="0070C0"/>
          <w:spacing w:val="1"/>
          <w:sz w:val="24"/>
          <w:szCs w:val="24"/>
        </w:rPr>
      </w:pPr>
      <w:r w:rsidRPr="00C23DC5">
        <w:rPr>
          <w:rFonts w:ascii="Gill Sans MT" w:eastAsia="Gill Sans MT" w:hAnsi="Gill Sans MT" w:cs="Gill Sans MT"/>
          <w:b/>
          <w:bCs/>
          <w:color w:val="0070C0"/>
          <w:spacing w:val="1"/>
          <w:sz w:val="24"/>
          <w:szCs w:val="24"/>
        </w:rPr>
        <w:lastRenderedPageBreak/>
        <w:t>TABLAS Y GRÁFICO</w:t>
      </w:r>
      <w:r w:rsidR="00573F3B" w:rsidRPr="00C23DC5">
        <w:rPr>
          <w:rFonts w:ascii="Gill Sans MT" w:eastAsia="Gill Sans MT" w:hAnsi="Gill Sans MT" w:cs="Gill Sans MT"/>
          <w:b/>
          <w:bCs/>
          <w:color w:val="0070C0"/>
          <w:spacing w:val="1"/>
          <w:sz w:val="24"/>
          <w:szCs w:val="24"/>
        </w:rPr>
        <w:t>S</w:t>
      </w:r>
    </w:p>
    <w:p w14:paraId="70AFA9D2" w14:textId="77777777" w:rsidR="00573F3B" w:rsidRPr="00C23DC5" w:rsidRDefault="00573F3B" w:rsidP="00573F3B">
      <w:pPr>
        <w:widowControl w:val="0"/>
        <w:spacing w:before="77" w:after="0" w:line="240" w:lineRule="auto"/>
        <w:ind w:left="107" w:right="-20"/>
        <w:rPr>
          <w:rFonts w:ascii="Gill Sans MT" w:eastAsia="Gill Sans MT" w:hAnsi="Gill Sans MT" w:cs="Gill Sans MT"/>
          <w:b/>
          <w:bCs/>
          <w:color w:val="565656"/>
          <w:spacing w:val="1"/>
          <w:sz w:val="24"/>
          <w:szCs w:val="24"/>
        </w:rPr>
      </w:pPr>
    </w:p>
    <w:p w14:paraId="25F76776" w14:textId="6D3CF04F" w:rsidR="00487B9B" w:rsidRDefault="00573F3B">
      <w:pPr>
        <w:pStyle w:val="Tabladeilustraciones"/>
        <w:tabs>
          <w:tab w:val="right" w:leader="dot" w:pos="8828"/>
        </w:tabs>
        <w:rPr>
          <w:rFonts w:eastAsiaTheme="minorEastAsia"/>
          <w:noProof/>
          <w:lang w:val="es-NI" w:eastAsia="es-NI"/>
        </w:rPr>
      </w:pPr>
      <w:r w:rsidRPr="00C23DC5">
        <w:rPr>
          <w:rFonts w:ascii="Gill Sans MT" w:eastAsia="Gill Sans MT" w:hAnsi="Gill Sans MT" w:cs="Gill Sans MT"/>
          <w:b/>
          <w:bCs/>
          <w:color w:val="565656"/>
          <w:spacing w:val="1"/>
          <w:sz w:val="24"/>
          <w:szCs w:val="24"/>
          <w:lang w:val="es-NI"/>
        </w:rPr>
        <w:fldChar w:fldCharType="begin"/>
      </w:r>
      <w:r w:rsidRPr="00C23DC5">
        <w:rPr>
          <w:rFonts w:ascii="Gill Sans MT" w:eastAsia="Gill Sans MT" w:hAnsi="Gill Sans MT" w:cs="Gill Sans MT"/>
          <w:b/>
          <w:bCs/>
          <w:color w:val="565656"/>
          <w:spacing w:val="1"/>
          <w:sz w:val="24"/>
          <w:szCs w:val="24"/>
          <w:lang w:val="es-NI"/>
        </w:rPr>
        <w:instrText xml:space="preserve"> TOC \h \z \c "Tabla" </w:instrText>
      </w:r>
      <w:r w:rsidRPr="00C23DC5">
        <w:rPr>
          <w:rFonts w:ascii="Gill Sans MT" w:eastAsia="Gill Sans MT" w:hAnsi="Gill Sans MT" w:cs="Gill Sans MT"/>
          <w:b/>
          <w:bCs/>
          <w:color w:val="565656"/>
          <w:spacing w:val="1"/>
          <w:sz w:val="24"/>
          <w:szCs w:val="24"/>
          <w:lang w:val="es-NI"/>
        </w:rPr>
        <w:fldChar w:fldCharType="separate"/>
      </w:r>
      <w:hyperlink w:anchor="_Toc62205470" w:history="1">
        <w:r w:rsidR="00487B9B" w:rsidRPr="002569B8">
          <w:rPr>
            <w:rStyle w:val="Hipervnculo"/>
            <w:rFonts w:cs="Arial"/>
            <w:noProof/>
          </w:rPr>
          <w:t>Tabla 1. Cálculo de tamaño muestral por unidad de salud seleccionada.</w:t>
        </w:r>
        <w:r w:rsidR="00487B9B">
          <w:rPr>
            <w:noProof/>
            <w:webHidden/>
          </w:rPr>
          <w:tab/>
        </w:r>
        <w:r w:rsidR="00487B9B">
          <w:rPr>
            <w:noProof/>
            <w:webHidden/>
          </w:rPr>
          <w:fldChar w:fldCharType="begin"/>
        </w:r>
        <w:r w:rsidR="00487B9B">
          <w:rPr>
            <w:noProof/>
            <w:webHidden/>
          </w:rPr>
          <w:instrText xml:space="preserve"> PAGEREF _Toc62205470 \h </w:instrText>
        </w:r>
        <w:r w:rsidR="00487B9B">
          <w:rPr>
            <w:noProof/>
            <w:webHidden/>
          </w:rPr>
        </w:r>
        <w:r w:rsidR="00487B9B">
          <w:rPr>
            <w:noProof/>
            <w:webHidden/>
          </w:rPr>
          <w:fldChar w:fldCharType="separate"/>
        </w:r>
        <w:r w:rsidR="006539F6">
          <w:rPr>
            <w:noProof/>
            <w:webHidden/>
          </w:rPr>
          <w:t>27</w:t>
        </w:r>
        <w:r w:rsidR="00487B9B">
          <w:rPr>
            <w:noProof/>
            <w:webHidden/>
          </w:rPr>
          <w:fldChar w:fldCharType="end"/>
        </w:r>
      </w:hyperlink>
    </w:p>
    <w:p w14:paraId="1F48D4D7" w14:textId="703ED47F" w:rsidR="00487B9B" w:rsidRDefault="00C45E5E">
      <w:pPr>
        <w:pStyle w:val="Tabladeilustraciones"/>
        <w:tabs>
          <w:tab w:val="right" w:leader="dot" w:pos="8828"/>
        </w:tabs>
        <w:rPr>
          <w:rFonts w:eastAsiaTheme="minorEastAsia"/>
          <w:noProof/>
          <w:lang w:val="es-NI" w:eastAsia="es-NI"/>
        </w:rPr>
      </w:pPr>
      <w:hyperlink w:anchor="_Toc62205471" w:history="1">
        <w:r w:rsidR="00487B9B" w:rsidRPr="002569B8">
          <w:rPr>
            <w:rStyle w:val="Hipervnculo"/>
            <w:rFonts w:cs="Arial"/>
            <w:noProof/>
          </w:rPr>
          <w:t>Tabla 2. Distribución de la muestra y cumplimiento de metas</w:t>
        </w:r>
        <w:r w:rsidR="00487B9B">
          <w:rPr>
            <w:noProof/>
            <w:webHidden/>
          </w:rPr>
          <w:tab/>
        </w:r>
        <w:r w:rsidR="00487B9B">
          <w:rPr>
            <w:noProof/>
            <w:webHidden/>
          </w:rPr>
          <w:fldChar w:fldCharType="begin"/>
        </w:r>
        <w:r w:rsidR="00487B9B">
          <w:rPr>
            <w:noProof/>
            <w:webHidden/>
          </w:rPr>
          <w:instrText xml:space="preserve"> PAGEREF _Toc62205471 \h </w:instrText>
        </w:r>
        <w:r w:rsidR="00487B9B">
          <w:rPr>
            <w:noProof/>
            <w:webHidden/>
          </w:rPr>
        </w:r>
        <w:r w:rsidR="00487B9B">
          <w:rPr>
            <w:noProof/>
            <w:webHidden/>
          </w:rPr>
          <w:fldChar w:fldCharType="separate"/>
        </w:r>
        <w:r w:rsidR="006539F6">
          <w:rPr>
            <w:noProof/>
            <w:webHidden/>
          </w:rPr>
          <w:t>30</w:t>
        </w:r>
        <w:r w:rsidR="00487B9B">
          <w:rPr>
            <w:noProof/>
            <w:webHidden/>
          </w:rPr>
          <w:fldChar w:fldCharType="end"/>
        </w:r>
      </w:hyperlink>
    </w:p>
    <w:p w14:paraId="4819EDB5" w14:textId="65246A2D" w:rsidR="00487B9B" w:rsidRDefault="00C45E5E">
      <w:pPr>
        <w:pStyle w:val="Tabladeilustraciones"/>
        <w:tabs>
          <w:tab w:val="right" w:leader="dot" w:pos="8828"/>
        </w:tabs>
        <w:rPr>
          <w:rFonts w:eastAsiaTheme="minorEastAsia"/>
          <w:noProof/>
          <w:lang w:val="es-NI" w:eastAsia="es-NI"/>
        </w:rPr>
      </w:pPr>
      <w:hyperlink w:anchor="_Toc62205472" w:history="1">
        <w:r w:rsidR="00487B9B" w:rsidRPr="002569B8">
          <w:rPr>
            <w:rStyle w:val="Hipervnculo"/>
            <w:noProof/>
          </w:rPr>
          <w:t>Tabla 3. Características sociodemográficas del personal de salud</w:t>
        </w:r>
        <w:r w:rsidR="00487B9B">
          <w:rPr>
            <w:noProof/>
            <w:webHidden/>
          </w:rPr>
          <w:tab/>
        </w:r>
        <w:r w:rsidR="00487B9B">
          <w:rPr>
            <w:noProof/>
            <w:webHidden/>
          </w:rPr>
          <w:fldChar w:fldCharType="begin"/>
        </w:r>
        <w:r w:rsidR="00487B9B">
          <w:rPr>
            <w:noProof/>
            <w:webHidden/>
          </w:rPr>
          <w:instrText xml:space="preserve"> PAGEREF _Toc62205472 \h </w:instrText>
        </w:r>
        <w:r w:rsidR="00487B9B">
          <w:rPr>
            <w:noProof/>
            <w:webHidden/>
          </w:rPr>
        </w:r>
        <w:r w:rsidR="00487B9B">
          <w:rPr>
            <w:noProof/>
            <w:webHidden/>
          </w:rPr>
          <w:fldChar w:fldCharType="separate"/>
        </w:r>
        <w:r w:rsidR="006539F6">
          <w:rPr>
            <w:noProof/>
            <w:webHidden/>
          </w:rPr>
          <w:t>33</w:t>
        </w:r>
        <w:r w:rsidR="00487B9B">
          <w:rPr>
            <w:noProof/>
            <w:webHidden/>
          </w:rPr>
          <w:fldChar w:fldCharType="end"/>
        </w:r>
      </w:hyperlink>
    </w:p>
    <w:p w14:paraId="25C11C09" w14:textId="40F0D7AE" w:rsidR="00487B9B" w:rsidRDefault="00C45E5E">
      <w:pPr>
        <w:pStyle w:val="Tabladeilustraciones"/>
        <w:tabs>
          <w:tab w:val="right" w:leader="dot" w:pos="8828"/>
        </w:tabs>
        <w:rPr>
          <w:rFonts w:eastAsiaTheme="minorEastAsia"/>
          <w:noProof/>
          <w:lang w:val="es-NI" w:eastAsia="es-NI"/>
        </w:rPr>
      </w:pPr>
      <w:hyperlink w:anchor="_Toc62205473" w:history="1">
        <w:r w:rsidR="00487B9B" w:rsidRPr="002569B8">
          <w:rPr>
            <w:rStyle w:val="Hipervnculo"/>
            <w:rFonts w:eastAsia="Times New Roman" w:cs="Times New Roman"/>
            <w:noProof/>
            <w:lang w:eastAsia="es-NI"/>
          </w:rPr>
          <w:t>Tabla 4. Conocimientos del personal de salud sobre Tuberculosis.</w:t>
        </w:r>
        <w:r w:rsidR="00487B9B">
          <w:rPr>
            <w:noProof/>
            <w:webHidden/>
          </w:rPr>
          <w:tab/>
        </w:r>
        <w:r w:rsidR="00487B9B">
          <w:rPr>
            <w:noProof/>
            <w:webHidden/>
          </w:rPr>
          <w:fldChar w:fldCharType="begin"/>
        </w:r>
        <w:r w:rsidR="00487B9B">
          <w:rPr>
            <w:noProof/>
            <w:webHidden/>
          </w:rPr>
          <w:instrText xml:space="preserve"> PAGEREF _Toc62205473 \h </w:instrText>
        </w:r>
        <w:r w:rsidR="00487B9B">
          <w:rPr>
            <w:noProof/>
            <w:webHidden/>
          </w:rPr>
        </w:r>
        <w:r w:rsidR="00487B9B">
          <w:rPr>
            <w:noProof/>
            <w:webHidden/>
          </w:rPr>
          <w:fldChar w:fldCharType="separate"/>
        </w:r>
        <w:r w:rsidR="006539F6">
          <w:rPr>
            <w:noProof/>
            <w:webHidden/>
          </w:rPr>
          <w:t>34</w:t>
        </w:r>
        <w:r w:rsidR="00487B9B">
          <w:rPr>
            <w:noProof/>
            <w:webHidden/>
          </w:rPr>
          <w:fldChar w:fldCharType="end"/>
        </w:r>
      </w:hyperlink>
    </w:p>
    <w:p w14:paraId="7C5D5298" w14:textId="73FE0ED9" w:rsidR="00487B9B" w:rsidRDefault="00C45E5E">
      <w:pPr>
        <w:pStyle w:val="Tabladeilustraciones"/>
        <w:tabs>
          <w:tab w:val="right" w:leader="dot" w:pos="8828"/>
        </w:tabs>
        <w:rPr>
          <w:rFonts w:eastAsiaTheme="minorEastAsia"/>
          <w:noProof/>
          <w:lang w:val="es-NI" w:eastAsia="es-NI"/>
        </w:rPr>
      </w:pPr>
      <w:hyperlink w:anchor="_Toc62205474" w:history="1">
        <w:r w:rsidR="00487B9B" w:rsidRPr="002569B8">
          <w:rPr>
            <w:rStyle w:val="Hipervnculo"/>
            <w:rFonts w:eastAsia="Times New Roman" w:cs="Times New Roman"/>
            <w:noProof/>
            <w:lang w:eastAsia="es-NI"/>
          </w:rPr>
          <w:t>Tabla 5. Nivel de conocimientos según escolaridad</w:t>
        </w:r>
        <w:r w:rsidR="00487B9B">
          <w:rPr>
            <w:noProof/>
            <w:webHidden/>
          </w:rPr>
          <w:tab/>
        </w:r>
        <w:r w:rsidR="00487B9B">
          <w:rPr>
            <w:noProof/>
            <w:webHidden/>
          </w:rPr>
          <w:fldChar w:fldCharType="begin"/>
        </w:r>
        <w:r w:rsidR="00487B9B">
          <w:rPr>
            <w:noProof/>
            <w:webHidden/>
          </w:rPr>
          <w:instrText xml:space="preserve"> PAGEREF _Toc62205474 \h </w:instrText>
        </w:r>
        <w:r w:rsidR="00487B9B">
          <w:rPr>
            <w:noProof/>
            <w:webHidden/>
          </w:rPr>
        </w:r>
        <w:r w:rsidR="00487B9B">
          <w:rPr>
            <w:noProof/>
            <w:webHidden/>
          </w:rPr>
          <w:fldChar w:fldCharType="separate"/>
        </w:r>
        <w:r w:rsidR="006539F6">
          <w:rPr>
            <w:noProof/>
            <w:webHidden/>
          </w:rPr>
          <w:t>40</w:t>
        </w:r>
        <w:r w:rsidR="00487B9B">
          <w:rPr>
            <w:noProof/>
            <w:webHidden/>
          </w:rPr>
          <w:fldChar w:fldCharType="end"/>
        </w:r>
      </w:hyperlink>
    </w:p>
    <w:p w14:paraId="23367C71" w14:textId="515277F2" w:rsidR="00487B9B" w:rsidRDefault="00C45E5E">
      <w:pPr>
        <w:pStyle w:val="Tabladeilustraciones"/>
        <w:tabs>
          <w:tab w:val="right" w:leader="dot" w:pos="8828"/>
        </w:tabs>
        <w:rPr>
          <w:rFonts w:eastAsiaTheme="minorEastAsia"/>
          <w:noProof/>
          <w:lang w:val="es-NI" w:eastAsia="es-NI"/>
        </w:rPr>
      </w:pPr>
      <w:hyperlink w:anchor="_Toc62205475" w:history="1">
        <w:r w:rsidR="00487B9B" w:rsidRPr="002569B8">
          <w:rPr>
            <w:rStyle w:val="Hipervnculo"/>
            <w:rFonts w:eastAsia="Times New Roman" w:cs="Times New Roman"/>
            <w:noProof/>
            <w:lang w:eastAsia="es-NI"/>
          </w:rPr>
          <w:t>Tabla 6. Actitudes del personal de salud con respecto a la TB</w:t>
        </w:r>
        <w:r w:rsidR="00487B9B">
          <w:rPr>
            <w:noProof/>
            <w:webHidden/>
          </w:rPr>
          <w:tab/>
        </w:r>
        <w:r w:rsidR="00487B9B">
          <w:rPr>
            <w:noProof/>
            <w:webHidden/>
          </w:rPr>
          <w:fldChar w:fldCharType="begin"/>
        </w:r>
        <w:r w:rsidR="00487B9B">
          <w:rPr>
            <w:noProof/>
            <w:webHidden/>
          </w:rPr>
          <w:instrText xml:space="preserve"> PAGEREF _Toc62205475 \h </w:instrText>
        </w:r>
        <w:r w:rsidR="00487B9B">
          <w:rPr>
            <w:noProof/>
            <w:webHidden/>
          </w:rPr>
        </w:r>
        <w:r w:rsidR="00487B9B">
          <w:rPr>
            <w:noProof/>
            <w:webHidden/>
          </w:rPr>
          <w:fldChar w:fldCharType="separate"/>
        </w:r>
        <w:r w:rsidR="006539F6">
          <w:rPr>
            <w:noProof/>
            <w:webHidden/>
          </w:rPr>
          <w:t>41</w:t>
        </w:r>
        <w:r w:rsidR="00487B9B">
          <w:rPr>
            <w:noProof/>
            <w:webHidden/>
          </w:rPr>
          <w:fldChar w:fldCharType="end"/>
        </w:r>
      </w:hyperlink>
    </w:p>
    <w:p w14:paraId="7C50D230" w14:textId="4D8497C8" w:rsidR="00487B9B" w:rsidRDefault="00C45E5E">
      <w:pPr>
        <w:pStyle w:val="Tabladeilustraciones"/>
        <w:tabs>
          <w:tab w:val="right" w:leader="dot" w:pos="8828"/>
        </w:tabs>
        <w:rPr>
          <w:rFonts w:eastAsiaTheme="minorEastAsia"/>
          <w:noProof/>
          <w:lang w:val="es-NI" w:eastAsia="es-NI"/>
        </w:rPr>
      </w:pPr>
      <w:hyperlink w:anchor="_Toc62205476" w:history="1">
        <w:r w:rsidR="00487B9B" w:rsidRPr="002569B8">
          <w:rPr>
            <w:rStyle w:val="Hipervnculo"/>
            <w:rFonts w:eastAsia="Times New Roman" w:cs="Times New Roman"/>
            <w:noProof/>
            <w:lang w:eastAsia="es-NI"/>
          </w:rPr>
          <w:t>Tabla 7. Actitud del personal de salud ante la TB según nivel de conocimientos</w:t>
        </w:r>
        <w:r w:rsidR="00487B9B">
          <w:rPr>
            <w:noProof/>
            <w:webHidden/>
          </w:rPr>
          <w:tab/>
        </w:r>
        <w:r w:rsidR="00487B9B">
          <w:rPr>
            <w:noProof/>
            <w:webHidden/>
          </w:rPr>
          <w:fldChar w:fldCharType="begin"/>
        </w:r>
        <w:r w:rsidR="00487B9B">
          <w:rPr>
            <w:noProof/>
            <w:webHidden/>
          </w:rPr>
          <w:instrText xml:space="preserve"> PAGEREF _Toc62205476 \h </w:instrText>
        </w:r>
        <w:r w:rsidR="00487B9B">
          <w:rPr>
            <w:noProof/>
            <w:webHidden/>
          </w:rPr>
        </w:r>
        <w:r w:rsidR="00487B9B">
          <w:rPr>
            <w:noProof/>
            <w:webHidden/>
          </w:rPr>
          <w:fldChar w:fldCharType="separate"/>
        </w:r>
        <w:r w:rsidR="006539F6">
          <w:rPr>
            <w:noProof/>
            <w:webHidden/>
          </w:rPr>
          <w:t>45</w:t>
        </w:r>
        <w:r w:rsidR="00487B9B">
          <w:rPr>
            <w:noProof/>
            <w:webHidden/>
          </w:rPr>
          <w:fldChar w:fldCharType="end"/>
        </w:r>
      </w:hyperlink>
    </w:p>
    <w:p w14:paraId="7876677D" w14:textId="77777777" w:rsidR="00A47C6D" w:rsidRPr="00C23DC5" w:rsidRDefault="00573F3B" w:rsidP="005B08D5">
      <w:pPr>
        <w:spacing w:before="120" w:after="0"/>
        <w:rPr>
          <w:rFonts w:ascii="Gill Sans MT" w:eastAsia="Gill Sans MT" w:hAnsi="Gill Sans MT" w:cs="Gill Sans MT"/>
          <w:b/>
          <w:bCs/>
          <w:color w:val="565656"/>
          <w:spacing w:val="1"/>
          <w:sz w:val="24"/>
          <w:szCs w:val="24"/>
        </w:rPr>
      </w:pPr>
      <w:r w:rsidRPr="00C23DC5">
        <w:rPr>
          <w:rFonts w:ascii="Gill Sans MT" w:eastAsia="Gill Sans MT" w:hAnsi="Gill Sans MT" w:cs="Gill Sans MT"/>
          <w:b/>
          <w:bCs/>
          <w:color w:val="565656"/>
          <w:spacing w:val="1"/>
          <w:sz w:val="24"/>
          <w:szCs w:val="24"/>
        </w:rPr>
        <w:fldChar w:fldCharType="end"/>
      </w:r>
    </w:p>
    <w:p w14:paraId="69B9F8A3" w14:textId="716D118E" w:rsidR="00573F3B" w:rsidRPr="00C23DC5" w:rsidRDefault="00677D1F" w:rsidP="005B08D5">
      <w:pPr>
        <w:spacing w:before="120" w:after="0"/>
        <w:rPr>
          <w:rFonts w:ascii="Gill Sans MT" w:eastAsia="Gill Sans MT" w:hAnsi="Gill Sans MT" w:cs="Gill Sans MT"/>
          <w:b/>
          <w:bCs/>
          <w:color w:val="565656"/>
          <w:spacing w:val="1"/>
          <w:sz w:val="24"/>
          <w:szCs w:val="24"/>
        </w:rPr>
      </w:pPr>
      <w:r w:rsidRPr="00C23DC5">
        <w:rPr>
          <w:rFonts w:ascii="Gill Sans MT" w:eastAsia="Gill Sans MT" w:hAnsi="Gill Sans MT" w:cs="Gill Sans MT"/>
          <w:b/>
          <w:bCs/>
          <w:color w:val="0070C0"/>
          <w:spacing w:val="1"/>
          <w:sz w:val="24"/>
          <w:szCs w:val="24"/>
        </w:rPr>
        <w:t>GRÁFICO</w:t>
      </w:r>
      <w:r w:rsidR="00573F3B" w:rsidRPr="00C23DC5">
        <w:rPr>
          <w:rFonts w:ascii="Gill Sans MT" w:eastAsia="Gill Sans MT" w:hAnsi="Gill Sans MT" w:cs="Gill Sans MT"/>
          <w:b/>
          <w:bCs/>
          <w:color w:val="0070C0"/>
          <w:spacing w:val="1"/>
          <w:sz w:val="24"/>
          <w:szCs w:val="24"/>
        </w:rPr>
        <w:t>S</w:t>
      </w:r>
    </w:p>
    <w:p w14:paraId="1E847B87" w14:textId="40845395" w:rsidR="00573F3B" w:rsidRPr="00C23DC5" w:rsidRDefault="00573F3B" w:rsidP="00573F3B">
      <w:pPr>
        <w:widowControl w:val="0"/>
        <w:spacing w:before="77" w:after="0" w:line="240" w:lineRule="auto"/>
        <w:ind w:left="107" w:right="-20"/>
        <w:rPr>
          <w:rFonts w:ascii="Gill Sans MT" w:eastAsia="Gill Sans MT" w:hAnsi="Gill Sans MT" w:cs="Gill Sans MT"/>
          <w:b/>
          <w:bCs/>
          <w:color w:val="565656"/>
          <w:spacing w:val="1"/>
          <w:sz w:val="24"/>
          <w:szCs w:val="24"/>
        </w:rPr>
      </w:pPr>
    </w:p>
    <w:p w14:paraId="47EFA1F5" w14:textId="3ED16E69" w:rsidR="00A47C6D" w:rsidRPr="00C23DC5" w:rsidRDefault="00573F3B">
      <w:pPr>
        <w:pStyle w:val="Tabladeilustraciones"/>
        <w:tabs>
          <w:tab w:val="right" w:leader="dot" w:pos="8828"/>
        </w:tabs>
        <w:rPr>
          <w:rFonts w:eastAsiaTheme="minorEastAsia"/>
          <w:noProof/>
          <w:lang w:val="es-NI" w:eastAsia="es-NI"/>
        </w:rPr>
      </w:pPr>
      <w:r w:rsidRPr="00C23DC5">
        <w:rPr>
          <w:rFonts w:ascii="Gill Sans MT" w:eastAsia="Gill Sans MT" w:hAnsi="Gill Sans MT" w:cs="Gill Sans MT"/>
          <w:bCs/>
          <w:color w:val="565656"/>
          <w:spacing w:val="1"/>
          <w:sz w:val="24"/>
          <w:szCs w:val="24"/>
        </w:rPr>
        <w:fldChar w:fldCharType="begin"/>
      </w:r>
      <w:r w:rsidRPr="00C23DC5">
        <w:rPr>
          <w:rFonts w:ascii="Gill Sans MT" w:eastAsia="Gill Sans MT" w:hAnsi="Gill Sans MT" w:cs="Gill Sans MT"/>
          <w:bCs/>
          <w:color w:val="565656"/>
          <w:spacing w:val="1"/>
          <w:sz w:val="24"/>
          <w:szCs w:val="24"/>
        </w:rPr>
        <w:instrText xml:space="preserve"> TOC \h \z \c "Ilustración" </w:instrText>
      </w:r>
      <w:r w:rsidRPr="00C23DC5">
        <w:rPr>
          <w:rFonts w:ascii="Gill Sans MT" w:eastAsia="Gill Sans MT" w:hAnsi="Gill Sans MT" w:cs="Gill Sans MT"/>
          <w:bCs/>
          <w:color w:val="565656"/>
          <w:spacing w:val="1"/>
          <w:sz w:val="24"/>
          <w:szCs w:val="24"/>
        </w:rPr>
        <w:fldChar w:fldCharType="separate"/>
      </w:r>
      <w:hyperlink w:anchor="_Toc61346166" w:history="1">
        <w:r w:rsidR="00A47C6D" w:rsidRPr="00C23DC5">
          <w:rPr>
            <w:rStyle w:val="Hipervnculo"/>
            <w:noProof/>
          </w:rPr>
          <w:t>Gráfico 1. Distribución de participantes por edad según SILAIS</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_Toc61346166 \h </w:instrText>
        </w:r>
        <w:r w:rsidR="00A47C6D" w:rsidRPr="00C23DC5">
          <w:rPr>
            <w:noProof/>
            <w:webHidden/>
          </w:rPr>
        </w:r>
        <w:r w:rsidR="00A47C6D" w:rsidRPr="00C23DC5">
          <w:rPr>
            <w:noProof/>
            <w:webHidden/>
          </w:rPr>
          <w:fldChar w:fldCharType="separate"/>
        </w:r>
        <w:r w:rsidR="006539F6">
          <w:rPr>
            <w:noProof/>
            <w:webHidden/>
          </w:rPr>
          <w:t>32</w:t>
        </w:r>
        <w:r w:rsidR="00A47C6D" w:rsidRPr="00C23DC5">
          <w:rPr>
            <w:noProof/>
            <w:webHidden/>
          </w:rPr>
          <w:fldChar w:fldCharType="end"/>
        </w:r>
      </w:hyperlink>
    </w:p>
    <w:p w14:paraId="4F251A5B" w14:textId="37467DFA" w:rsidR="00A47C6D" w:rsidRPr="00C23DC5" w:rsidRDefault="00C45E5E">
      <w:pPr>
        <w:pStyle w:val="Tabladeilustraciones"/>
        <w:tabs>
          <w:tab w:val="right" w:leader="dot" w:pos="8828"/>
        </w:tabs>
        <w:rPr>
          <w:rFonts w:eastAsiaTheme="minorEastAsia"/>
          <w:noProof/>
          <w:lang w:val="es-NI" w:eastAsia="es-NI"/>
        </w:rPr>
      </w:pPr>
      <w:hyperlink w:anchor="_Toc61346167" w:history="1">
        <w:r w:rsidR="00A47C6D" w:rsidRPr="00C23DC5">
          <w:rPr>
            <w:rStyle w:val="Hipervnculo"/>
            <w:rFonts w:eastAsia="Times New Roman" w:cs="Times New Roman"/>
            <w:noProof/>
            <w:lang w:eastAsia="es-NI"/>
          </w:rPr>
          <w:t>Gráfico 2. Porcentaje de participantes que identifican las pruebas para el diagnóstico bacteriológico de la TB según SILAIS</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_Toc61346167 \h </w:instrText>
        </w:r>
        <w:r w:rsidR="00A47C6D" w:rsidRPr="00C23DC5">
          <w:rPr>
            <w:noProof/>
            <w:webHidden/>
          </w:rPr>
        </w:r>
        <w:r w:rsidR="00A47C6D" w:rsidRPr="00C23DC5">
          <w:rPr>
            <w:noProof/>
            <w:webHidden/>
          </w:rPr>
          <w:fldChar w:fldCharType="separate"/>
        </w:r>
        <w:r w:rsidR="006539F6">
          <w:rPr>
            <w:noProof/>
            <w:webHidden/>
          </w:rPr>
          <w:t>35</w:t>
        </w:r>
        <w:r w:rsidR="00A47C6D" w:rsidRPr="00C23DC5">
          <w:rPr>
            <w:noProof/>
            <w:webHidden/>
          </w:rPr>
          <w:fldChar w:fldCharType="end"/>
        </w:r>
      </w:hyperlink>
    </w:p>
    <w:p w14:paraId="5D70F38B" w14:textId="251FBA66" w:rsidR="00A47C6D" w:rsidRPr="00C23DC5" w:rsidRDefault="00C45E5E">
      <w:pPr>
        <w:pStyle w:val="Tabladeilustraciones"/>
        <w:tabs>
          <w:tab w:val="right" w:leader="dot" w:pos="8828"/>
        </w:tabs>
        <w:rPr>
          <w:rFonts w:eastAsiaTheme="minorEastAsia"/>
          <w:noProof/>
          <w:lang w:val="es-NI" w:eastAsia="es-NI"/>
        </w:rPr>
      </w:pPr>
      <w:hyperlink w:anchor="_Toc61346168" w:history="1">
        <w:r w:rsidR="00A47C6D" w:rsidRPr="00C23DC5">
          <w:rPr>
            <w:rStyle w:val="Hipervnculo"/>
            <w:rFonts w:eastAsia="Times New Roman" w:cs="Times New Roman"/>
            <w:noProof/>
            <w:lang w:eastAsia="es-NI"/>
          </w:rPr>
          <w:t>Gráfico 3. Porcentaje de encuestados que identifican tratamiento de TB sensible según categoría de trabajo o cargo que desempeña</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_Toc61346168 \h </w:instrText>
        </w:r>
        <w:r w:rsidR="00A47C6D" w:rsidRPr="00C23DC5">
          <w:rPr>
            <w:noProof/>
            <w:webHidden/>
          </w:rPr>
        </w:r>
        <w:r w:rsidR="00A47C6D" w:rsidRPr="00C23DC5">
          <w:rPr>
            <w:noProof/>
            <w:webHidden/>
          </w:rPr>
          <w:fldChar w:fldCharType="separate"/>
        </w:r>
        <w:r w:rsidR="006539F6">
          <w:rPr>
            <w:noProof/>
            <w:webHidden/>
          </w:rPr>
          <w:t>36</w:t>
        </w:r>
        <w:r w:rsidR="00A47C6D" w:rsidRPr="00C23DC5">
          <w:rPr>
            <w:noProof/>
            <w:webHidden/>
          </w:rPr>
          <w:fldChar w:fldCharType="end"/>
        </w:r>
      </w:hyperlink>
    </w:p>
    <w:p w14:paraId="513BF735" w14:textId="78C89135" w:rsidR="00A47C6D" w:rsidRPr="00C23DC5" w:rsidRDefault="00C45E5E">
      <w:pPr>
        <w:pStyle w:val="Tabladeilustraciones"/>
        <w:tabs>
          <w:tab w:val="right" w:leader="dot" w:pos="8828"/>
        </w:tabs>
        <w:rPr>
          <w:rFonts w:eastAsiaTheme="minorEastAsia"/>
          <w:noProof/>
          <w:lang w:val="es-NI" w:eastAsia="es-NI"/>
        </w:rPr>
      </w:pPr>
      <w:hyperlink w:anchor="_Toc61346169" w:history="1">
        <w:r w:rsidR="00A47C6D" w:rsidRPr="00C23DC5">
          <w:rPr>
            <w:rStyle w:val="Hipervnculo"/>
            <w:rFonts w:eastAsia="Times New Roman" w:cs="Times New Roman"/>
            <w:noProof/>
            <w:lang w:eastAsia="es-NI"/>
          </w:rPr>
          <w:t>Gráfico 4. Porcentaje de participantes que consideran la vacuna BCG protege permanentemente de la TB</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_Toc61346169 \h </w:instrText>
        </w:r>
        <w:r w:rsidR="00A47C6D" w:rsidRPr="00C23DC5">
          <w:rPr>
            <w:noProof/>
            <w:webHidden/>
          </w:rPr>
        </w:r>
        <w:r w:rsidR="00A47C6D" w:rsidRPr="00C23DC5">
          <w:rPr>
            <w:noProof/>
            <w:webHidden/>
          </w:rPr>
          <w:fldChar w:fldCharType="separate"/>
        </w:r>
        <w:r w:rsidR="006539F6">
          <w:rPr>
            <w:noProof/>
            <w:webHidden/>
          </w:rPr>
          <w:t>38</w:t>
        </w:r>
        <w:r w:rsidR="00A47C6D" w:rsidRPr="00C23DC5">
          <w:rPr>
            <w:noProof/>
            <w:webHidden/>
          </w:rPr>
          <w:fldChar w:fldCharType="end"/>
        </w:r>
      </w:hyperlink>
    </w:p>
    <w:p w14:paraId="048792AF" w14:textId="229F9BEE" w:rsidR="00A47C6D" w:rsidRPr="00C23DC5" w:rsidRDefault="00C45E5E">
      <w:pPr>
        <w:pStyle w:val="Tabladeilustraciones"/>
        <w:tabs>
          <w:tab w:val="right" w:leader="dot" w:pos="8828"/>
        </w:tabs>
        <w:rPr>
          <w:rFonts w:eastAsiaTheme="minorEastAsia"/>
          <w:noProof/>
          <w:lang w:val="es-NI" w:eastAsia="es-NI"/>
        </w:rPr>
      </w:pPr>
      <w:hyperlink w:anchor="_Toc61346170" w:history="1">
        <w:r w:rsidR="00A47C6D" w:rsidRPr="00C23DC5">
          <w:rPr>
            <w:rStyle w:val="Hipervnculo"/>
            <w:rFonts w:eastAsia="Times New Roman" w:cs="Times New Roman"/>
            <w:noProof/>
            <w:lang w:eastAsia="es-NI"/>
          </w:rPr>
          <w:t>Gráfico 5. Medición de respuestas acerca de la transmisión de la enfermedad de TB por pacientes con infección latente (ITBL)</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_Toc61346170 \h </w:instrText>
        </w:r>
        <w:r w:rsidR="00A47C6D" w:rsidRPr="00C23DC5">
          <w:rPr>
            <w:noProof/>
            <w:webHidden/>
          </w:rPr>
        </w:r>
        <w:r w:rsidR="00A47C6D" w:rsidRPr="00C23DC5">
          <w:rPr>
            <w:noProof/>
            <w:webHidden/>
          </w:rPr>
          <w:fldChar w:fldCharType="separate"/>
        </w:r>
        <w:r w:rsidR="006539F6">
          <w:rPr>
            <w:noProof/>
            <w:webHidden/>
          </w:rPr>
          <w:t>39</w:t>
        </w:r>
        <w:r w:rsidR="00A47C6D" w:rsidRPr="00C23DC5">
          <w:rPr>
            <w:noProof/>
            <w:webHidden/>
          </w:rPr>
          <w:fldChar w:fldCharType="end"/>
        </w:r>
      </w:hyperlink>
    </w:p>
    <w:p w14:paraId="601302AA" w14:textId="54391A62" w:rsidR="00A47C6D" w:rsidRPr="00C23DC5" w:rsidRDefault="00C45E5E">
      <w:pPr>
        <w:pStyle w:val="Tabladeilustraciones"/>
        <w:tabs>
          <w:tab w:val="right" w:leader="dot" w:pos="8828"/>
        </w:tabs>
        <w:rPr>
          <w:rFonts w:eastAsiaTheme="minorEastAsia"/>
          <w:noProof/>
          <w:lang w:val="es-NI" w:eastAsia="es-NI"/>
        </w:rPr>
      </w:pPr>
      <w:hyperlink w:anchor="_Toc61346171" w:history="1">
        <w:r w:rsidR="00A47C6D" w:rsidRPr="00C23DC5">
          <w:rPr>
            <w:rStyle w:val="Hipervnculo"/>
            <w:rFonts w:eastAsia="Times New Roman" w:cs="Times New Roman"/>
            <w:noProof/>
            <w:lang w:eastAsia="es-NI"/>
          </w:rPr>
          <w:t>Gráfico 6. Nivel de conocimiento según categoría de trabajo (cargo)</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_Toc61346171 \h </w:instrText>
        </w:r>
        <w:r w:rsidR="00A47C6D" w:rsidRPr="00C23DC5">
          <w:rPr>
            <w:noProof/>
            <w:webHidden/>
          </w:rPr>
        </w:r>
        <w:r w:rsidR="00A47C6D" w:rsidRPr="00C23DC5">
          <w:rPr>
            <w:noProof/>
            <w:webHidden/>
          </w:rPr>
          <w:fldChar w:fldCharType="separate"/>
        </w:r>
        <w:r w:rsidR="006539F6">
          <w:rPr>
            <w:noProof/>
            <w:webHidden/>
          </w:rPr>
          <w:t>40</w:t>
        </w:r>
        <w:r w:rsidR="00A47C6D" w:rsidRPr="00C23DC5">
          <w:rPr>
            <w:noProof/>
            <w:webHidden/>
          </w:rPr>
          <w:fldChar w:fldCharType="end"/>
        </w:r>
      </w:hyperlink>
    </w:p>
    <w:p w14:paraId="545A0B59" w14:textId="3B227CB6" w:rsidR="00A47C6D" w:rsidRPr="00C23DC5" w:rsidRDefault="00C45E5E">
      <w:pPr>
        <w:pStyle w:val="Tabladeilustraciones"/>
        <w:tabs>
          <w:tab w:val="right" w:leader="dot" w:pos="8828"/>
        </w:tabs>
        <w:rPr>
          <w:rFonts w:eastAsiaTheme="minorEastAsia"/>
          <w:noProof/>
          <w:lang w:val="es-NI" w:eastAsia="es-NI"/>
        </w:rPr>
      </w:pPr>
      <w:hyperlink w:anchor="_Toc61346172" w:history="1">
        <w:r w:rsidR="00A47C6D" w:rsidRPr="00C23DC5">
          <w:rPr>
            <w:rStyle w:val="Hipervnculo"/>
            <w:rFonts w:eastAsia="Times New Roman" w:cs="Times New Roman"/>
            <w:noProof/>
            <w:lang w:eastAsia="es-NI"/>
          </w:rPr>
          <w:t>Gráfico 7. Personal de salud que considera que todos los pacientes con tuberculosis deberían ser aislados para recibir tratamiento</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_Toc61346172 \h </w:instrText>
        </w:r>
        <w:r w:rsidR="00A47C6D" w:rsidRPr="00C23DC5">
          <w:rPr>
            <w:noProof/>
            <w:webHidden/>
          </w:rPr>
        </w:r>
        <w:r w:rsidR="00A47C6D" w:rsidRPr="00C23DC5">
          <w:rPr>
            <w:noProof/>
            <w:webHidden/>
          </w:rPr>
          <w:fldChar w:fldCharType="separate"/>
        </w:r>
        <w:r w:rsidR="006539F6">
          <w:rPr>
            <w:noProof/>
            <w:webHidden/>
          </w:rPr>
          <w:t>42</w:t>
        </w:r>
        <w:r w:rsidR="00A47C6D" w:rsidRPr="00C23DC5">
          <w:rPr>
            <w:noProof/>
            <w:webHidden/>
          </w:rPr>
          <w:fldChar w:fldCharType="end"/>
        </w:r>
      </w:hyperlink>
    </w:p>
    <w:p w14:paraId="1D723C23" w14:textId="56207A9D" w:rsidR="00A47C6D" w:rsidRPr="00C23DC5" w:rsidRDefault="00C45E5E">
      <w:pPr>
        <w:pStyle w:val="Tabladeilustraciones"/>
        <w:tabs>
          <w:tab w:val="right" w:leader="dot" w:pos="8828"/>
        </w:tabs>
        <w:rPr>
          <w:rFonts w:eastAsiaTheme="minorEastAsia"/>
          <w:noProof/>
          <w:lang w:val="es-NI" w:eastAsia="es-NI"/>
        </w:rPr>
      </w:pPr>
      <w:hyperlink w:anchor="_Toc61346173" w:history="1">
        <w:r w:rsidR="00A47C6D" w:rsidRPr="00C23DC5">
          <w:rPr>
            <w:rStyle w:val="Hipervnculo"/>
            <w:rFonts w:eastAsia="Times New Roman" w:cs="Times New Roman"/>
            <w:noProof/>
            <w:lang w:eastAsia="es-NI"/>
          </w:rPr>
          <w:t>Gráfico 8. Actitud del personal de salud para iniciar el tratamiento de TB por clínica a un paciente presuntivo de TB antes de que el diagnóstico sea confirmado si el paciente está muy enfermo</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_Toc61346173 \h </w:instrText>
        </w:r>
        <w:r w:rsidR="00A47C6D" w:rsidRPr="00C23DC5">
          <w:rPr>
            <w:noProof/>
            <w:webHidden/>
          </w:rPr>
        </w:r>
        <w:r w:rsidR="00A47C6D" w:rsidRPr="00C23DC5">
          <w:rPr>
            <w:noProof/>
            <w:webHidden/>
          </w:rPr>
          <w:fldChar w:fldCharType="separate"/>
        </w:r>
        <w:r w:rsidR="006539F6">
          <w:rPr>
            <w:noProof/>
            <w:webHidden/>
          </w:rPr>
          <w:t>43</w:t>
        </w:r>
        <w:r w:rsidR="00A47C6D" w:rsidRPr="00C23DC5">
          <w:rPr>
            <w:noProof/>
            <w:webHidden/>
          </w:rPr>
          <w:fldChar w:fldCharType="end"/>
        </w:r>
      </w:hyperlink>
    </w:p>
    <w:p w14:paraId="4279C648" w14:textId="7E0323DC" w:rsidR="00A47C6D" w:rsidRPr="00C23DC5" w:rsidRDefault="00C45E5E">
      <w:pPr>
        <w:pStyle w:val="Tabladeilustraciones"/>
        <w:tabs>
          <w:tab w:val="right" w:leader="dot" w:pos="8828"/>
        </w:tabs>
        <w:rPr>
          <w:rFonts w:eastAsiaTheme="minorEastAsia"/>
          <w:noProof/>
          <w:lang w:val="es-NI" w:eastAsia="es-NI"/>
        </w:rPr>
      </w:pPr>
      <w:hyperlink w:anchor="_Toc61346174" w:history="1">
        <w:r w:rsidR="00A47C6D" w:rsidRPr="00C23DC5">
          <w:rPr>
            <w:rStyle w:val="Hipervnculo"/>
            <w:rFonts w:eastAsia="Times New Roman" w:cs="Times New Roman"/>
            <w:noProof/>
            <w:lang w:eastAsia="es-NI"/>
          </w:rPr>
          <w:t>Gráfico 9. Porcentaje de actitudes según nivel de escolaridad</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_Toc61346174 \h </w:instrText>
        </w:r>
        <w:r w:rsidR="00A47C6D" w:rsidRPr="00C23DC5">
          <w:rPr>
            <w:noProof/>
            <w:webHidden/>
          </w:rPr>
        </w:r>
        <w:r w:rsidR="00A47C6D" w:rsidRPr="00C23DC5">
          <w:rPr>
            <w:noProof/>
            <w:webHidden/>
          </w:rPr>
          <w:fldChar w:fldCharType="separate"/>
        </w:r>
        <w:r w:rsidR="006539F6">
          <w:rPr>
            <w:noProof/>
            <w:webHidden/>
          </w:rPr>
          <w:t>44</w:t>
        </w:r>
        <w:r w:rsidR="00A47C6D" w:rsidRPr="00C23DC5">
          <w:rPr>
            <w:noProof/>
            <w:webHidden/>
          </w:rPr>
          <w:fldChar w:fldCharType="end"/>
        </w:r>
      </w:hyperlink>
    </w:p>
    <w:p w14:paraId="54B8A181" w14:textId="2DF5F85F" w:rsidR="00A47C6D" w:rsidRPr="00C23DC5" w:rsidRDefault="00C45E5E">
      <w:pPr>
        <w:pStyle w:val="Tabladeilustraciones"/>
        <w:tabs>
          <w:tab w:val="right" w:leader="dot" w:pos="8828"/>
        </w:tabs>
        <w:rPr>
          <w:rFonts w:eastAsiaTheme="minorEastAsia"/>
          <w:noProof/>
          <w:lang w:val="es-NI" w:eastAsia="es-NI"/>
        </w:rPr>
      </w:pPr>
      <w:hyperlink w:anchor="_Toc61346175" w:history="1">
        <w:r w:rsidR="00A47C6D" w:rsidRPr="00C23DC5">
          <w:rPr>
            <w:rStyle w:val="Hipervnculo"/>
            <w:rFonts w:eastAsia="Times New Roman" w:cs="Times New Roman"/>
            <w:noProof/>
            <w:lang w:eastAsia="es-NI"/>
          </w:rPr>
          <w:t>Gráfico 10 Personal que usa respirador N95 cuando está al cuidado de un paciente con TBP o trabajan con muestras de TB.</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_Toc61346175 \h </w:instrText>
        </w:r>
        <w:r w:rsidR="00A47C6D" w:rsidRPr="00C23DC5">
          <w:rPr>
            <w:noProof/>
            <w:webHidden/>
          </w:rPr>
        </w:r>
        <w:r w:rsidR="00A47C6D" w:rsidRPr="00C23DC5">
          <w:rPr>
            <w:noProof/>
            <w:webHidden/>
          </w:rPr>
          <w:fldChar w:fldCharType="separate"/>
        </w:r>
        <w:r w:rsidR="006539F6">
          <w:rPr>
            <w:noProof/>
            <w:webHidden/>
          </w:rPr>
          <w:t>47</w:t>
        </w:r>
        <w:r w:rsidR="00A47C6D" w:rsidRPr="00C23DC5">
          <w:rPr>
            <w:noProof/>
            <w:webHidden/>
          </w:rPr>
          <w:fldChar w:fldCharType="end"/>
        </w:r>
      </w:hyperlink>
    </w:p>
    <w:p w14:paraId="4A18BA8A" w14:textId="30169CBD" w:rsidR="00A47C6D" w:rsidRPr="00C23DC5" w:rsidRDefault="00C45E5E">
      <w:pPr>
        <w:pStyle w:val="Tabladeilustraciones"/>
        <w:tabs>
          <w:tab w:val="right" w:leader="dot" w:pos="8828"/>
        </w:tabs>
        <w:rPr>
          <w:rFonts w:eastAsiaTheme="minorEastAsia"/>
          <w:noProof/>
          <w:lang w:val="es-NI" w:eastAsia="es-NI"/>
        </w:rPr>
      </w:pPr>
      <w:hyperlink w:anchor="_Toc61346176" w:history="1">
        <w:r w:rsidR="00A47C6D" w:rsidRPr="00C23DC5">
          <w:rPr>
            <w:rStyle w:val="Hipervnculo"/>
            <w:rFonts w:eastAsia="Times New Roman" w:cs="Times New Roman"/>
            <w:noProof/>
            <w:lang w:eastAsia="es-NI"/>
          </w:rPr>
          <w:t>Gráfico 11. Porcentaje de encuestados que en su práctica consideran deben separar al paciente con TB conocida de los pacientes con VIH</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_Toc61346176 \h </w:instrText>
        </w:r>
        <w:r w:rsidR="00A47C6D" w:rsidRPr="00C23DC5">
          <w:rPr>
            <w:noProof/>
            <w:webHidden/>
          </w:rPr>
        </w:r>
        <w:r w:rsidR="00A47C6D" w:rsidRPr="00C23DC5">
          <w:rPr>
            <w:noProof/>
            <w:webHidden/>
          </w:rPr>
          <w:fldChar w:fldCharType="separate"/>
        </w:r>
        <w:r w:rsidR="006539F6">
          <w:rPr>
            <w:noProof/>
            <w:webHidden/>
          </w:rPr>
          <w:t>48</w:t>
        </w:r>
        <w:r w:rsidR="00A47C6D" w:rsidRPr="00C23DC5">
          <w:rPr>
            <w:noProof/>
            <w:webHidden/>
          </w:rPr>
          <w:fldChar w:fldCharType="end"/>
        </w:r>
      </w:hyperlink>
    </w:p>
    <w:p w14:paraId="31B91075" w14:textId="6A86EF52" w:rsidR="00A47C6D" w:rsidRPr="00C23DC5" w:rsidRDefault="00C45E5E">
      <w:pPr>
        <w:pStyle w:val="Tabladeilustraciones"/>
        <w:tabs>
          <w:tab w:val="right" w:leader="dot" w:pos="8828"/>
        </w:tabs>
        <w:rPr>
          <w:rFonts w:eastAsiaTheme="minorEastAsia"/>
          <w:noProof/>
          <w:lang w:val="es-NI" w:eastAsia="es-NI"/>
        </w:rPr>
      </w:pPr>
      <w:hyperlink w:anchor="_Toc61346177" w:history="1">
        <w:r w:rsidR="00A47C6D" w:rsidRPr="00C23DC5">
          <w:rPr>
            <w:rStyle w:val="Hipervnculo"/>
            <w:rFonts w:eastAsia="Times New Roman" w:cs="Times New Roman"/>
            <w:noProof/>
            <w:lang w:eastAsia="es-NI"/>
          </w:rPr>
          <w:t>Gráfico 12. Porcentaje de participantes que consideran realizar pruebas de función hepática antes de iniciar el tratamiento antituberculoso</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_Toc61346177 \h </w:instrText>
        </w:r>
        <w:r w:rsidR="00A47C6D" w:rsidRPr="00C23DC5">
          <w:rPr>
            <w:noProof/>
            <w:webHidden/>
          </w:rPr>
        </w:r>
        <w:r w:rsidR="00A47C6D" w:rsidRPr="00C23DC5">
          <w:rPr>
            <w:noProof/>
            <w:webHidden/>
          </w:rPr>
          <w:fldChar w:fldCharType="separate"/>
        </w:r>
        <w:r w:rsidR="006539F6">
          <w:rPr>
            <w:noProof/>
            <w:webHidden/>
          </w:rPr>
          <w:t>49</w:t>
        </w:r>
        <w:r w:rsidR="00A47C6D" w:rsidRPr="00C23DC5">
          <w:rPr>
            <w:noProof/>
            <w:webHidden/>
          </w:rPr>
          <w:fldChar w:fldCharType="end"/>
        </w:r>
      </w:hyperlink>
    </w:p>
    <w:p w14:paraId="23B9278E" w14:textId="431F41AD" w:rsidR="00A47C6D" w:rsidRPr="00C23DC5" w:rsidRDefault="00C45E5E">
      <w:pPr>
        <w:pStyle w:val="Tabladeilustraciones"/>
        <w:tabs>
          <w:tab w:val="right" w:leader="dot" w:pos="8828"/>
        </w:tabs>
        <w:rPr>
          <w:rFonts w:eastAsiaTheme="minorEastAsia"/>
          <w:noProof/>
          <w:lang w:val="es-NI" w:eastAsia="es-NI"/>
        </w:rPr>
      </w:pPr>
      <w:hyperlink w:anchor="_Toc61346178" w:history="1">
        <w:r w:rsidR="00A47C6D" w:rsidRPr="00C23DC5">
          <w:rPr>
            <w:rStyle w:val="Hipervnculo"/>
            <w:rFonts w:eastAsia="Times New Roman" w:cs="Times New Roman"/>
            <w:noProof/>
            <w:lang w:eastAsia="es-NI"/>
          </w:rPr>
          <w:t>Gráfico 13. Deben iniciar tratamiento profiláctico en todos los contactos de pacientes con diagnóstico de TB activa.</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_Toc61346178 \h </w:instrText>
        </w:r>
        <w:r w:rsidR="00A47C6D" w:rsidRPr="00C23DC5">
          <w:rPr>
            <w:noProof/>
            <w:webHidden/>
          </w:rPr>
        </w:r>
        <w:r w:rsidR="00A47C6D" w:rsidRPr="00C23DC5">
          <w:rPr>
            <w:noProof/>
            <w:webHidden/>
          </w:rPr>
          <w:fldChar w:fldCharType="separate"/>
        </w:r>
        <w:r w:rsidR="006539F6">
          <w:rPr>
            <w:noProof/>
            <w:webHidden/>
          </w:rPr>
          <w:t>50</w:t>
        </w:r>
        <w:r w:rsidR="00A47C6D" w:rsidRPr="00C23DC5">
          <w:rPr>
            <w:noProof/>
            <w:webHidden/>
          </w:rPr>
          <w:fldChar w:fldCharType="end"/>
        </w:r>
      </w:hyperlink>
    </w:p>
    <w:p w14:paraId="112F3E44" w14:textId="7EE8EB73" w:rsidR="00A47C6D" w:rsidRPr="00C23DC5" w:rsidRDefault="00C45E5E">
      <w:pPr>
        <w:pStyle w:val="Tabladeilustraciones"/>
        <w:tabs>
          <w:tab w:val="right" w:leader="dot" w:pos="8828"/>
        </w:tabs>
        <w:rPr>
          <w:rFonts w:eastAsiaTheme="minorEastAsia"/>
          <w:noProof/>
          <w:lang w:val="es-NI" w:eastAsia="es-NI"/>
        </w:rPr>
      </w:pPr>
      <w:hyperlink w:anchor="_Toc61346179" w:history="1">
        <w:r w:rsidR="00A47C6D" w:rsidRPr="00C23DC5">
          <w:rPr>
            <w:rStyle w:val="Hipervnculo"/>
            <w:rFonts w:eastAsia="Times New Roman" w:cs="Times New Roman"/>
            <w:noProof/>
            <w:lang w:eastAsia="es-NI"/>
          </w:rPr>
          <w:t>Gráfico 14. Porcentaje de encuestados por SILAIS que considera la información que debe manejar para tratar a un paciente con TB debe ser la que se encuentra en la normativa 054</w:t>
        </w:r>
        <w:r w:rsidR="00A47C6D" w:rsidRPr="00C23DC5">
          <w:rPr>
            <w:noProof/>
            <w:webHidden/>
          </w:rPr>
          <w:tab/>
        </w:r>
        <w:r w:rsidR="00A47C6D" w:rsidRPr="00C23DC5">
          <w:rPr>
            <w:noProof/>
            <w:webHidden/>
          </w:rPr>
          <w:fldChar w:fldCharType="begin"/>
        </w:r>
        <w:r w:rsidR="00A47C6D" w:rsidRPr="00C23DC5">
          <w:rPr>
            <w:noProof/>
            <w:webHidden/>
          </w:rPr>
          <w:instrText xml:space="preserve"> PAGEREF _Toc61346179 \h </w:instrText>
        </w:r>
        <w:r w:rsidR="00A47C6D" w:rsidRPr="00C23DC5">
          <w:rPr>
            <w:noProof/>
            <w:webHidden/>
          </w:rPr>
        </w:r>
        <w:r w:rsidR="00A47C6D" w:rsidRPr="00C23DC5">
          <w:rPr>
            <w:noProof/>
            <w:webHidden/>
          </w:rPr>
          <w:fldChar w:fldCharType="separate"/>
        </w:r>
        <w:r w:rsidR="006539F6">
          <w:rPr>
            <w:noProof/>
            <w:webHidden/>
          </w:rPr>
          <w:t>50</w:t>
        </w:r>
        <w:r w:rsidR="00A47C6D" w:rsidRPr="00C23DC5">
          <w:rPr>
            <w:noProof/>
            <w:webHidden/>
          </w:rPr>
          <w:fldChar w:fldCharType="end"/>
        </w:r>
      </w:hyperlink>
    </w:p>
    <w:p w14:paraId="7C83DCC9" w14:textId="5C243B58" w:rsidR="00573F3B" w:rsidRPr="00C23DC5" w:rsidRDefault="00573F3B" w:rsidP="00573F3B">
      <w:pPr>
        <w:spacing w:before="120" w:after="0"/>
        <w:rPr>
          <w:rFonts w:ascii="Gill Sans MT" w:eastAsia="Gill Sans MT" w:hAnsi="Gill Sans MT" w:cs="Gill Sans MT"/>
          <w:bCs/>
          <w:color w:val="565656"/>
          <w:spacing w:val="1"/>
          <w:sz w:val="24"/>
          <w:szCs w:val="24"/>
        </w:rPr>
      </w:pPr>
      <w:r w:rsidRPr="00C23DC5">
        <w:rPr>
          <w:rFonts w:ascii="Gill Sans MT" w:eastAsia="Gill Sans MT" w:hAnsi="Gill Sans MT" w:cs="Gill Sans MT"/>
          <w:bCs/>
          <w:color w:val="565656"/>
          <w:spacing w:val="1"/>
          <w:sz w:val="24"/>
          <w:szCs w:val="24"/>
        </w:rPr>
        <w:fldChar w:fldCharType="end"/>
      </w:r>
    </w:p>
    <w:p w14:paraId="72329F1B" w14:textId="77777777" w:rsidR="00600D91" w:rsidRPr="00C23DC5" w:rsidRDefault="00600D91" w:rsidP="00573F3B">
      <w:pPr>
        <w:spacing w:before="120" w:after="0"/>
        <w:rPr>
          <w:rFonts w:ascii="Gill Sans MT" w:eastAsia="Gill Sans MT" w:hAnsi="Gill Sans MT" w:cs="Gill Sans MT"/>
          <w:bCs/>
          <w:color w:val="565656"/>
          <w:spacing w:val="1"/>
          <w:sz w:val="24"/>
          <w:szCs w:val="24"/>
        </w:rPr>
      </w:pPr>
    </w:p>
    <w:p w14:paraId="1B0ED2C3" w14:textId="77777777" w:rsidR="00600D91" w:rsidRPr="00C23DC5" w:rsidRDefault="00600D91" w:rsidP="00573F3B">
      <w:pPr>
        <w:spacing w:before="120" w:after="0"/>
        <w:rPr>
          <w:rFonts w:cs="Arial"/>
        </w:rPr>
      </w:pPr>
    </w:p>
    <w:p w14:paraId="3285A47A" w14:textId="60CEE41A" w:rsidR="00225659" w:rsidRPr="00C23DC5" w:rsidRDefault="009154D4" w:rsidP="00665164">
      <w:pPr>
        <w:spacing w:before="120" w:after="0"/>
        <w:rPr>
          <w:rFonts w:cs="Arial"/>
          <w:b/>
        </w:rPr>
      </w:pPr>
      <w:r w:rsidRPr="00C23DC5">
        <w:rPr>
          <w:rFonts w:cs="Arial"/>
          <w:b/>
        </w:rPr>
        <w:lastRenderedPageBreak/>
        <w:t>RESUMEN EJECUTIVO</w:t>
      </w:r>
    </w:p>
    <w:p w14:paraId="4C03A3F4" w14:textId="77777777" w:rsidR="00225659" w:rsidRPr="00C23DC5" w:rsidRDefault="00225659" w:rsidP="00665164">
      <w:pPr>
        <w:spacing w:before="120" w:after="0"/>
        <w:rPr>
          <w:rFonts w:cs="Arial"/>
          <w:b/>
        </w:rPr>
      </w:pPr>
    </w:p>
    <w:p w14:paraId="19ED6FB2" w14:textId="439C8528" w:rsidR="0099727E" w:rsidRPr="00C23DC5" w:rsidRDefault="003D38CF" w:rsidP="003D38CF">
      <w:pPr>
        <w:spacing w:before="120" w:after="0"/>
        <w:jc w:val="both"/>
        <w:rPr>
          <w:rFonts w:cs="Arial"/>
        </w:rPr>
      </w:pPr>
      <w:r w:rsidRPr="00C23DC5">
        <w:rPr>
          <w:rFonts w:cs="Arial"/>
        </w:rPr>
        <w:t>En Nicaragua</w:t>
      </w:r>
      <w:r w:rsidR="00761FB7" w:rsidRPr="00C23DC5">
        <w:rPr>
          <w:rFonts w:cs="Arial"/>
        </w:rPr>
        <w:t>,</w:t>
      </w:r>
      <w:r w:rsidRPr="00C23DC5">
        <w:rPr>
          <w:rFonts w:cs="Arial"/>
        </w:rPr>
        <w:t xml:space="preserve"> el Programa Nacional de Control de Tuberculosis del Ministerio de Salud ha registrado importantes avances en la prevención, diagnóstico y tratamiento para la tuberculosis. Entre los más importantes: el muestreo a 99% de sistemáticos respiratorios, 98% de personas ta</w:t>
      </w:r>
      <w:r w:rsidR="00067E3D">
        <w:rPr>
          <w:rFonts w:cs="Arial"/>
        </w:rPr>
        <w:t>mizadas conocen su resultado, 66</w:t>
      </w:r>
      <w:r w:rsidRPr="00C23DC5">
        <w:rPr>
          <w:rFonts w:cs="Arial"/>
        </w:rPr>
        <w:t xml:space="preserve">% de suministro de terapia profiláctica con Isoniacida a contactos de personas con TB en menores de 15 años bajo los estándares establecidos y 50% a personas con VIH, éxito de curación de 87% de las personas con tratamiento </w:t>
      </w:r>
      <w:r w:rsidR="0099727E" w:rsidRPr="00C23DC5">
        <w:rPr>
          <w:rFonts w:cs="Arial"/>
        </w:rPr>
        <w:t>antifímico, uso de Genexpert para la detección de TB y la resistencia a fármacos de primera línea (Isoniacida-Rifampicina)</w:t>
      </w:r>
      <w:r w:rsidR="00487B9B">
        <w:rPr>
          <w:rFonts w:cs="Arial"/>
        </w:rPr>
        <w:t>,</w:t>
      </w:r>
      <w:r w:rsidR="0099727E" w:rsidRPr="00C23DC5">
        <w:rPr>
          <w:rFonts w:cs="Arial"/>
        </w:rPr>
        <w:t xml:space="preserve"> introducción de innovado</w:t>
      </w:r>
      <w:r w:rsidR="00067E3D">
        <w:rPr>
          <w:rFonts w:cs="Arial"/>
        </w:rPr>
        <w:t>res métodos diagnósticos como Ge</w:t>
      </w:r>
      <w:r w:rsidR="0099727E" w:rsidRPr="00C23DC5">
        <w:rPr>
          <w:rFonts w:cs="Arial"/>
        </w:rPr>
        <w:t>notype para para la detección de mutaciones específicas asociadas con la resistencia a las fluoroquinolonas y a los fármacos inyectables de segunda línea (FISL</w:t>
      </w:r>
      <w:r w:rsidR="00067E3D">
        <w:rPr>
          <w:rFonts w:cs="Arial"/>
        </w:rPr>
        <w:t>) en el complejo Mycobacterium T</w:t>
      </w:r>
      <w:r w:rsidR="0099727E" w:rsidRPr="00C23DC5">
        <w:rPr>
          <w:rFonts w:cs="Arial"/>
        </w:rPr>
        <w:t>uberculosis y el MGIT que son medios de cultivo líquidos para el aislamiento y crecimiento de micobacterias. Con relación a tratamiento actualmente se está implementando el esquema acortado de 9 meses para casos de TB –MDR contribuyendo a mejorar la adherencia y el éxito del tratamiento</w:t>
      </w:r>
      <w:r w:rsidR="0099727E" w:rsidRPr="00C23DC5">
        <w:rPr>
          <w:rFonts w:cs="Arial"/>
          <w:vertAlign w:val="superscript"/>
        </w:rPr>
        <w:t>1</w:t>
      </w:r>
      <w:r w:rsidR="0099727E" w:rsidRPr="00C23DC5">
        <w:rPr>
          <w:rFonts w:cs="Arial"/>
        </w:rPr>
        <w:t>.</w:t>
      </w:r>
    </w:p>
    <w:p w14:paraId="1A1049B3" w14:textId="21F62CDE" w:rsidR="003C6701" w:rsidRPr="00C23DC5" w:rsidRDefault="003C6701" w:rsidP="003D38CF">
      <w:pPr>
        <w:spacing w:before="120" w:after="0"/>
        <w:jc w:val="both"/>
        <w:rPr>
          <w:rFonts w:cs="Arial"/>
        </w:rPr>
      </w:pPr>
      <w:r w:rsidRPr="00C23DC5">
        <w:rPr>
          <w:rFonts w:cs="Arial"/>
        </w:rPr>
        <w:t>El fortalecimiento de las alianzas con instituciones públicas como el Ministerio de Gobernación y con Fundación Damián ha sido clave para la agilización de procesos diagnósticos, la atención integral a privados de libertad y el apoyo social, nutricional y adherencia al tratamiento de las personas con TB</w:t>
      </w:r>
      <w:r w:rsidRPr="00C23DC5">
        <w:rPr>
          <w:rFonts w:cs="Arial"/>
          <w:vertAlign w:val="superscript"/>
        </w:rPr>
        <w:t>2</w:t>
      </w:r>
      <w:r w:rsidRPr="00C23DC5">
        <w:rPr>
          <w:rFonts w:cs="Arial"/>
        </w:rPr>
        <w:t xml:space="preserve">. </w:t>
      </w:r>
    </w:p>
    <w:p w14:paraId="568FB739" w14:textId="7AD6C81E" w:rsidR="00906DAD" w:rsidRPr="00C23DC5" w:rsidRDefault="003C6701" w:rsidP="003D38CF">
      <w:pPr>
        <w:spacing w:before="120" w:after="0"/>
        <w:jc w:val="both"/>
        <w:rPr>
          <w:rFonts w:cs="Arial"/>
        </w:rPr>
      </w:pPr>
      <w:r w:rsidRPr="00C23DC5">
        <w:rPr>
          <w:rFonts w:cs="Arial"/>
        </w:rPr>
        <w:t xml:space="preserve">Otro aspecto fundamental que es meritorio destacar es que se ha logrado la consolidación del Modelo de Salud Familiar y comunitario que ha permitido la creación de redes </w:t>
      </w:r>
      <w:r w:rsidR="00906DAD" w:rsidRPr="00C23DC5">
        <w:rPr>
          <w:rFonts w:cs="Arial"/>
        </w:rPr>
        <w:t>para identificar mayor n</w:t>
      </w:r>
      <w:r w:rsidR="00067E3D">
        <w:rPr>
          <w:rFonts w:cs="Arial"/>
        </w:rPr>
        <w:t>úmero de casos de Sintomáticos R</w:t>
      </w:r>
      <w:r w:rsidR="00906DAD" w:rsidRPr="00C23DC5">
        <w:rPr>
          <w:rFonts w:cs="Arial"/>
        </w:rPr>
        <w:t>espiratorios, mayor cobertura de la atención y tratamiento domiciliar través de brigadistas o promotores (TAES comunitario)</w:t>
      </w:r>
      <w:r w:rsidR="00906DAD" w:rsidRPr="00C23DC5">
        <w:rPr>
          <w:rFonts w:cs="Arial"/>
          <w:vertAlign w:val="superscript"/>
        </w:rPr>
        <w:t>3</w:t>
      </w:r>
      <w:r w:rsidR="00906DAD" w:rsidRPr="00C23DC5">
        <w:rPr>
          <w:rFonts w:cs="Arial"/>
        </w:rPr>
        <w:t xml:space="preserve">. </w:t>
      </w:r>
    </w:p>
    <w:p w14:paraId="21F44CD3" w14:textId="0C41FF0A" w:rsidR="00A37EF7" w:rsidRPr="00C23DC5" w:rsidRDefault="00906DAD" w:rsidP="003D38CF">
      <w:pPr>
        <w:spacing w:before="120" w:after="0"/>
        <w:jc w:val="both"/>
        <w:rPr>
          <w:rFonts w:cs="Arial"/>
        </w:rPr>
      </w:pPr>
      <w:r w:rsidRPr="00C23DC5">
        <w:rPr>
          <w:rFonts w:cs="Arial"/>
        </w:rPr>
        <w:t xml:space="preserve">No </w:t>
      </w:r>
      <w:r w:rsidR="00F84E1B" w:rsidRPr="00C23DC5">
        <w:rPr>
          <w:rFonts w:cs="Arial"/>
        </w:rPr>
        <w:t>obstante,</w:t>
      </w:r>
      <w:r w:rsidRPr="00C23DC5">
        <w:rPr>
          <w:rFonts w:cs="Arial"/>
        </w:rPr>
        <w:t xml:space="preserve"> aún quedan algunas oportunidades de mejora en cuanto a recursos, infraestructura, cobertura diagnóstica y tratamiento completo o exitoso especialmente en personas con problemas especiales como adicciones y abandono social. </w:t>
      </w:r>
    </w:p>
    <w:p w14:paraId="15BDF02D" w14:textId="66AD23F9" w:rsidR="009F274E" w:rsidRPr="00C23DC5" w:rsidRDefault="00906DAD" w:rsidP="003D38CF">
      <w:pPr>
        <w:spacing w:before="120" w:after="0"/>
        <w:jc w:val="both"/>
        <w:rPr>
          <w:rFonts w:cs="Arial"/>
        </w:rPr>
      </w:pPr>
      <w:r w:rsidRPr="00C23DC5">
        <w:rPr>
          <w:rFonts w:cs="Arial"/>
        </w:rPr>
        <w:t xml:space="preserve">Un aspecto que ha sido considerado permanentemente </w:t>
      </w:r>
      <w:r w:rsidR="00A37EF7" w:rsidRPr="00C23DC5">
        <w:rPr>
          <w:rFonts w:cs="Arial"/>
        </w:rPr>
        <w:t xml:space="preserve">en el Programa de TB </w:t>
      </w:r>
      <w:r w:rsidRPr="00C23DC5">
        <w:rPr>
          <w:rFonts w:cs="Arial"/>
        </w:rPr>
        <w:t xml:space="preserve">es la identificación de barreras para el acceso de a la salud de las personas con TB, en este </w:t>
      </w:r>
      <w:r w:rsidR="00A37EF7" w:rsidRPr="00C23DC5">
        <w:rPr>
          <w:rFonts w:cs="Arial"/>
        </w:rPr>
        <w:t>sentido</w:t>
      </w:r>
      <w:r w:rsidR="00487B9B">
        <w:rPr>
          <w:rFonts w:cs="Arial"/>
        </w:rPr>
        <w:t>,</w:t>
      </w:r>
      <w:r w:rsidR="00A37EF7" w:rsidRPr="00C23DC5">
        <w:rPr>
          <w:rFonts w:cs="Arial"/>
        </w:rPr>
        <w:t xml:space="preserve"> se</w:t>
      </w:r>
      <w:r w:rsidR="009F274E" w:rsidRPr="00C23DC5">
        <w:rPr>
          <w:rFonts w:cs="Arial"/>
        </w:rPr>
        <w:t xml:space="preserve"> realizó el presente estudio cuyo objetivo fue realizar una medición sobre conocimientos, actitudes y prácticas de los trabajadores de la salud que puedan reflejar estigma y </w:t>
      </w:r>
      <w:r w:rsidR="000C6D48" w:rsidRPr="00C23DC5">
        <w:rPr>
          <w:rFonts w:cs="Arial"/>
        </w:rPr>
        <w:t xml:space="preserve">discriminación ante la </w:t>
      </w:r>
      <w:r w:rsidR="009F274E" w:rsidRPr="00C23DC5">
        <w:rPr>
          <w:rFonts w:cs="Arial"/>
        </w:rPr>
        <w:t>Tuberculosis</w:t>
      </w:r>
      <w:r w:rsidR="000C6D48" w:rsidRPr="00C23DC5">
        <w:rPr>
          <w:rFonts w:cs="Arial"/>
        </w:rPr>
        <w:t xml:space="preserve">. El estudio se efectuó </w:t>
      </w:r>
      <w:r w:rsidR="009F274E" w:rsidRPr="00C23DC5">
        <w:rPr>
          <w:rFonts w:cs="Arial"/>
        </w:rPr>
        <w:t>mediante la aplicación de instrumentos que fueron revisados y aprobados por el equipo de Coordinación del Programa Nacional de control de la TB y la Dirección General de Servicios Salud del Ministerio de Salud.</w:t>
      </w:r>
    </w:p>
    <w:p w14:paraId="6B13E2B3" w14:textId="538305AA" w:rsidR="006509C0" w:rsidRPr="00C23DC5" w:rsidRDefault="000C6D48" w:rsidP="003D38CF">
      <w:pPr>
        <w:spacing w:before="120" w:after="0"/>
        <w:jc w:val="both"/>
        <w:rPr>
          <w:rFonts w:cs="Arial"/>
        </w:rPr>
      </w:pPr>
      <w:r w:rsidRPr="00C23DC5">
        <w:rPr>
          <w:rFonts w:cs="Arial"/>
        </w:rPr>
        <w:t>El proceso investigativo fue desarrollado</w:t>
      </w:r>
      <w:r w:rsidR="009F274E" w:rsidRPr="00C23DC5">
        <w:rPr>
          <w:rFonts w:cs="Arial"/>
        </w:rPr>
        <w:t xml:space="preserve"> durante doce semanas, en el periodo del </w:t>
      </w:r>
      <w:r w:rsidR="00487B9B">
        <w:rPr>
          <w:rFonts w:cs="Arial"/>
        </w:rPr>
        <w:t xml:space="preserve">21 de </w:t>
      </w:r>
      <w:r w:rsidR="00F84E1B">
        <w:rPr>
          <w:rFonts w:cs="Arial"/>
        </w:rPr>
        <w:t>octubre</w:t>
      </w:r>
      <w:r w:rsidR="00487B9B">
        <w:rPr>
          <w:rFonts w:cs="Arial"/>
        </w:rPr>
        <w:t xml:space="preserve"> 2020 al 20</w:t>
      </w:r>
      <w:r w:rsidRPr="00C23DC5">
        <w:rPr>
          <w:rFonts w:cs="Arial"/>
        </w:rPr>
        <w:t xml:space="preserve"> de enero de 2021, iniciando con reuniones técnicas de coordinación para la revisión documen</w:t>
      </w:r>
      <w:r w:rsidR="00487B9B">
        <w:rPr>
          <w:rFonts w:cs="Arial"/>
        </w:rPr>
        <w:t>tal, el diseño de instrumentos,</w:t>
      </w:r>
      <w:r w:rsidRPr="00C23DC5">
        <w:rPr>
          <w:rFonts w:cs="Arial"/>
        </w:rPr>
        <w:t xml:space="preserve"> la programación de las visitas a los territorios y unidades seleccionadas.</w:t>
      </w:r>
      <w:r w:rsidR="00A37EF7" w:rsidRPr="00C23DC5">
        <w:rPr>
          <w:rFonts w:cs="Arial"/>
        </w:rPr>
        <w:t xml:space="preserve"> P</w:t>
      </w:r>
      <w:r w:rsidRPr="00C23DC5">
        <w:rPr>
          <w:rFonts w:cs="Arial"/>
        </w:rPr>
        <w:t>ara la selección de la muestra se planteó una rigurosa normativa desde la coordinación del Programa Nacional</w:t>
      </w:r>
      <w:r w:rsidR="006509C0" w:rsidRPr="00C23DC5">
        <w:rPr>
          <w:rFonts w:cs="Arial"/>
        </w:rPr>
        <w:t xml:space="preserve"> de TB</w:t>
      </w:r>
      <w:r w:rsidRPr="00C23DC5">
        <w:rPr>
          <w:rFonts w:cs="Arial"/>
        </w:rPr>
        <w:t xml:space="preserve">, priorizando SILAIS y municipios de acuerdo a </w:t>
      </w:r>
      <w:r w:rsidR="006509C0" w:rsidRPr="00C23DC5">
        <w:rPr>
          <w:rFonts w:cs="Arial"/>
        </w:rPr>
        <w:t>la co</w:t>
      </w:r>
      <w:r w:rsidR="00487B9B">
        <w:rPr>
          <w:rFonts w:cs="Arial"/>
        </w:rPr>
        <w:t>mbinación de criterios como la i</w:t>
      </w:r>
      <w:r w:rsidR="006509C0" w:rsidRPr="00C23DC5">
        <w:rPr>
          <w:rFonts w:cs="Arial"/>
        </w:rPr>
        <w:t xml:space="preserve">ncidencia y mortalidad por </w:t>
      </w:r>
      <w:r w:rsidRPr="00C23DC5">
        <w:rPr>
          <w:rFonts w:cs="Arial"/>
        </w:rPr>
        <w:t>Tuberculosis</w:t>
      </w:r>
      <w:r w:rsidR="006509C0" w:rsidRPr="00C23DC5">
        <w:rPr>
          <w:rFonts w:cs="Arial"/>
        </w:rPr>
        <w:t>. Los instrumentos utilizados fueron una encuesta en formato autoadministrado de conocimientos actitudes y prácticas, una guía de observación de la atención directa a personas con TB y una entrevista dirigida a actores clave, entre los que se encuentran los representantes de</w:t>
      </w:r>
      <w:r w:rsidR="00487B9B">
        <w:rPr>
          <w:rFonts w:cs="Arial"/>
        </w:rPr>
        <w:t>;</w:t>
      </w:r>
      <w:r w:rsidR="006509C0" w:rsidRPr="00C23DC5">
        <w:rPr>
          <w:rFonts w:cs="Arial"/>
        </w:rPr>
        <w:t xml:space="preserve"> la coordinación general del </w:t>
      </w:r>
      <w:r w:rsidR="006509C0" w:rsidRPr="00C23DC5">
        <w:rPr>
          <w:rFonts w:cs="Arial"/>
        </w:rPr>
        <w:lastRenderedPageBreak/>
        <w:t>Programa de TB del MINSA, Fu</w:t>
      </w:r>
      <w:r w:rsidR="00F84E1B">
        <w:rPr>
          <w:rFonts w:cs="Arial"/>
        </w:rPr>
        <w:t>ndación Damián y Ministerio de G</w:t>
      </w:r>
      <w:r w:rsidR="006509C0" w:rsidRPr="00C23DC5">
        <w:rPr>
          <w:rFonts w:cs="Arial"/>
        </w:rPr>
        <w:t>obernación.</w:t>
      </w:r>
      <w:r w:rsidR="00A37EF7" w:rsidRPr="00C23DC5">
        <w:rPr>
          <w:rFonts w:cs="Arial"/>
        </w:rPr>
        <w:t xml:space="preserve"> </w:t>
      </w:r>
      <w:r w:rsidR="006509C0" w:rsidRPr="00C23DC5">
        <w:rPr>
          <w:rFonts w:cs="Arial"/>
        </w:rPr>
        <w:t xml:space="preserve">Las encuestas fueron aplicadas </w:t>
      </w:r>
      <w:r w:rsidR="009A1B27" w:rsidRPr="00C23DC5">
        <w:rPr>
          <w:rFonts w:cs="Arial"/>
        </w:rPr>
        <w:t>en 23</w:t>
      </w:r>
      <w:r w:rsidR="006509C0" w:rsidRPr="00C23DC5">
        <w:rPr>
          <w:rFonts w:cs="Arial"/>
        </w:rPr>
        <w:t xml:space="preserve"> unidades de salud ubicadas en 10 SILAIS en 11 </w:t>
      </w:r>
      <w:r w:rsidR="009A1B27" w:rsidRPr="00C23DC5">
        <w:rPr>
          <w:rFonts w:cs="Arial"/>
        </w:rPr>
        <w:t>municipios que</w:t>
      </w:r>
      <w:r w:rsidR="006509C0" w:rsidRPr="00C23DC5">
        <w:rPr>
          <w:rFonts w:cs="Arial"/>
        </w:rPr>
        <w:t xml:space="preserve"> corresponden a Managua, Tipitapa, Masaya, Granada, León, Chinandega, Matagalpa, Jinotega, Bluefields, Bilwi y Las Minas.</w:t>
      </w:r>
    </w:p>
    <w:p w14:paraId="23C60BBB" w14:textId="52287B1F" w:rsidR="007B43B9" w:rsidRPr="00C23DC5" w:rsidRDefault="009A1B27" w:rsidP="003D38CF">
      <w:pPr>
        <w:spacing w:before="120" w:after="0"/>
        <w:jc w:val="both"/>
        <w:rPr>
          <w:rFonts w:cs="Arial"/>
        </w:rPr>
      </w:pPr>
      <w:r w:rsidRPr="00C23DC5">
        <w:rPr>
          <w:rFonts w:cs="Arial"/>
        </w:rPr>
        <w:t xml:space="preserve">La encuesta permitió evidenciar que </w:t>
      </w:r>
      <w:r w:rsidR="00A37EF7" w:rsidRPr="00C23DC5">
        <w:rPr>
          <w:rFonts w:cs="Arial"/>
        </w:rPr>
        <w:t>l</w:t>
      </w:r>
      <w:r w:rsidR="007B43B9" w:rsidRPr="00C23DC5">
        <w:rPr>
          <w:rFonts w:cs="Arial"/>
        </w:rPr>
        <w:t xml:space="preserve">a mayoría de </w:t>
      </w:r>
      <w:r w:rsidR="00A37EF7" w:rsidRPr="00C23DC5">
        <w:rPr>
          <w:rFonts w:cs="Arial"/>
        </w:rPr>
        <w:t>t</w:t>
      </w:r>
      <w:r w:rsidR="007B43B9" w:rsidRPr="00C23DC5">
        <w:rPr>
          <w:rFonts w:cs="Arial"/>
        </w:rPr>
        <w:t xml:space="preserve">rabajadores de la salud tienen conocimiento de los principales síntomas de la TB 97.5% y el mecanismo de transmisión, sin </w:t>
      </w:r>
      <w:r w:rsidR="00F84E1B" w:rsidRPr="00C23DC5">
        <w:rPr>
          <w:rFonts w:cs="Arial"/>
        </w:rPr>
        <w:t>embargo,</w:t>
      </w:r>
      <w:r w:rsidR="007B43B9" w:rsidRPr="00C23DC5">
        <w:rPr>
          <w:rFonts w:cs="Arial"/>
        </w:rPr>
        <w:t xml:space="preserve"> solo 20.3% pueden diferenciar entre infección por TB y enfermedad por TB.</w:t>
      </w:r>
    </w:p>
    <w:p w14:paraId="1E0B6325" w14:textId="1EA4E45E" w:rsidR="007B43B9" w:rsidRPr="00C23DC5" w:rsidRDefault="007B43B9" w:rsidP="003D38CF">
      <w:pPr>
        <w:spacing w:before="120" w:after="0"/>
        <w:jc w:val="both"/>
        <w:rPr>
          <w:rFonts w:cs="Arial"/>
        </w:rPr>
      </w:pPr>
      <w:r w:rsidRPr="00C23DC5">
        <w:rPr>
          <w:rFonts w:cs="Arial"/>
        </w:rPr>
        <w:t xml:space="preserve">Persiste el mito en un pequeño porcentaje del personal de salud de que la TB se transmite por compartir platos y por apretones de manos, lo que refleja la persistencia de estigma hacia las personas con TB. </w:t>
      </w:r>
      <w:r w:rsidR="00F84E1B" w:rsidRPr="00C23DC5">
        <w:rPr>
          <w:rFonts w:cs="Arial"/>
        </w:rPr>
        <w:t>Asimismo,</w:t>
      </w:r>
      <w:r w:rsidR="00A37EF7" w:rsidRPr="00C23DC5">
        <w:rPr>
          <w:rFonts w:cs="Arial"/>
        </w:rPr>
        <w:t xml:space="preserve"> u</w:t>
      </w:r>
      <w:r w:rsidRPr="00C23DC5">
        <w:rPr>
          <w:rFonts w:cs="Arial"/>
        </w:rPr>
        <w:t>n tercio del personal de salud mantiene el mito que la vacuna BCG protege permanentemente contra la TB, en este porcentaje se incluye a más de la mitad del personal auxiliar de enfermería y 42.7% del personal otros trabajadores de la salud.</w:t>
      </w:r>
    </w:p>
    <w:p w14:paraId="06E05270" w14:textId="4D6C85F3" w:rsidR="007B43B9" w:rsidRPr="00C23DC5" w:rsidRDefault="007B43B9" w:rsidP="003D38CF">
      <w:pPr>
        <w:spacing w:before="120" w:after="0"/>
        <w:jc w:val="both"/>
        <w:rPr>
          <w:rFonts w:cs="Arial"/>
        </w:rPr>
      </w:pPr>
      <w:r w:rsidRPr="00C23DC5">
        <w:rPr>
          <w:rFonts w:cs="Arial"/>
        </w:rPr>
        <w:t>Se identificaron brechas de conocimiento clave con respecto al tratamiento para la TB entre las que se encuentran la identificación del tratamiento de la TB sensible, del esquema de retratamiento y en la definición de TB –MDR y TB- XDR con mayores oportunidades de mejora en personal de enfermería.</w:t>
      </w:r>
      <w:r w:rsidR="00A47C6D" w:rsidRPr="00C23DC5">
        <w:rPr>
          <w:rFonts w:cs="Arial"/>
        </w:rPr>
        <w:t xml:space="preserve"> </w:t>
      </w:r>
      <w:r w:rsidR="00A37EF7" w:rsidRPr="00C23DC5">
        <w:rPr>
          <w:rFonts w:cs="Arial"/>
        </w:rPr>
        <w:t>La gran mayoría del personal de salud conoce que la TB</w:t>
      </w:r>
      <w:r w:rsidR="00F50C40">
        <w:rPr>
          <w:rFonts w:cs="Arial"/>
        </w:rPr>
        <w:t xml:space="preserve"> </w:t>
      </w:r>
      <w:r w:rsidR="00A37EF7" w:rsidRPr="00C23DC5">
        <w:rPr>
          <w:rFonts w:cs="Arial"/>
        </w:rPr>
        <w:t>P</w:t>
      </w:r>
      <w:r w:rsidR="00F50C40">
        <w:rPr>
          <w:rFonts w:cs="Arial"/>
        </w:rPr>
        <w:t>ulmonar</w:t>
      </w:r>
      <w:r w:rsidR="00A37EF7" w:rsidRPr="00C23DC5">
        <w:rPr>
          <w:rFonts w:cs="Arial"/>
        </w:rPr>
        <w:t xml:space="preserve"> es curable no obstante aún persiste la creencia en un mínimo porcentaje que incluye a personal médico y de enfermería que la TB no se cura. Existe la creencia en el 9% del personal de salud que la TB-MDR no se cura en este se incluye al 12% del personal médico y no saben si es curable 13.5% de todo el personal</w:t>
      </w:r>
      <w:r w:rsidR="00F3644F">
        <w:rPr>
          <w:rFonts w:cs="Arial"/>
        </w:rPr>
        <w:t xml:space="preserve"> de salud encuestado.</w:t>
      </w:r>
    </w:p>
    <w:p w14:paraId="04B09862" w14:textId="21F69836" w:rsidR="007B43B9" w:rsidRPr="00C23DC5" w:rsidRDefault="007B43B9" w:rsidP="00A37EF7">
      <w:pPr>
        <w:spacing w:before="120" w:after="0"/>
        <w:jc w:val="both"/>
        <w:rPr>
          <w:rFonts w:cs="Arial"/>
        </w:rPr>
      </w:pPr>
      <w:r w:rsidRPr="00C23DC5">
        <w:rPr>
          <w:rFonts w:cs="Arial"/>
        </w:rPr>
        <w:t xml:space="preserve">Dos de cada cinco manejan que el seguimiento de la respuesta al tratamiento del paciente con TB mediante una baciloscopía de esputo al segundo, cuarto, quinto y sexto mes de tratamiento y casi todos </w:t>
      </w:r>
      <w:r w:rsidR="00A37EF7" w:rsidRPr="00C23DC5">
        <w:rPr>
          <w:rFonts w:cs="Arial"/>
        </w:rPr>
        <w:t>consideran</w:t>
      </w:r>
      <w:r w:rsidRPr="00C23DC5">
        <w:rPr>
          <w:rFonts w:cs="Arial"/>
        </w:rPr>
        <w:t xml:space="preserve"> que los pacientes con VIH son más vulnerables a contraer TB. </w:t>
      </w:r>
    </w:p>
    <w:p w14:paraId="7D2748A8" w14:textId="584E5162" w:rsidR="007B43B9" w:rsidRPr="00C23DC5" w:rsidRDefault="007B43B9" w:rsidP="00A37EF7">
      <w:pPr>
        <w:spacing w:before="120" w:after="0"/>
        <w:jc w:val="both"/>
        <w:rPr>
          <w:rFonts w:cs="Arial"/>
        </w:rPr>
      </w:pPr>
      <w:r w:rsidRPr="00C23DC5">
        <w:rPr>
          <w:rFonts w:cs="Arial"/>
        </w:rPr>
        <w:t>El</w:t>
      </w:r>
      <w:r w:rsidR="00A47C6D" w:rsidRPr="00C23DC5">
        <w:rPr>
          <w:rFonts w:cs="Arial"/>
        </w:rPr>
        <w:t xml:space="preserve"> </w:t>
      </w:r>
      <w:r w:rsidRPr="00C23DC5">
        <w:rPr>
          <w:rFonts w:cs="Arial"/>
        </w:rPr>
        <w:t>estudio encontró que 63% del personal de salud tiene actitudes positivas con relación a la TB destacándose con mejores porcentajes el personal de laboratorio y farmacia seguido del personal médico, un tercio de todo el personal se mantiene en actitudes neutras y 4.6% en actitud negativa.</w:t>
      </w:r>
    </w:p>
    <w:p w14:paraId="671B4F03" w14:textId="692152B7" w:rsidR="007B43B9" w:rsidRPr="00C23DC5" w:rsidRDefault="007B43B9" w:rsidP="00A37EF7">
      <w:pPr>
        <w:spacing w:before="120" w:after="0"/>
        <w:jc w:val="both"/>
        <w:rPr>
          <w:rFonts w:cs="Arial"/>
        </w:rPr>
      </w:pPr>
      <w:r w:rsidRPr="00C23DC5">
        <w:rPr>
          <w:rFonts w:cs="Arial"/>
        </w:rPr>
        <w:t xml:space="preserve">Entre las principales actitudes negativas que pueden dificultar que los pacientes accedan a la atención, dado el estigma y la discriminación asociados a la enfermedad se encuentran el desacuerdo del 19% de personal de salud en trabajar en una clínica de TB si se lo indicaran, el desacuerdo de 39.4% de brindar tratamiento de TB por clínica a un paciente presuntivo de TB y la consideración de casi la mitad de los trabajadores </w:t>
      </w:r>
      <w:r w:rsidR="00F3644F">
        <w:rPr>
          <w:rFonts w:cs="Arial"/>
        </w:rPr>
        <w:t xml:space="preserve">de la salud encuestado </w:t>
      </w:r>
      <w:r w:rsidRPr="00C23DC5">
        <w:rPr>
          <w:rFonts w:cs="Arial"/>
        </w:rPr>
        <w:t xml:space="preserve">(49.5%) de que todos los pacientes deben ser aislados, aun cuando la orientación ética </w:t>
      </w:r>
      <w:r w:rsidR="00F3644F">
        <w:rPr>
          <w:rFonts w:cs="Arial"/>
        </w:rPr>
        <w:t>indica</w:t>
      </w:r>
      <w:r w:rsidRPr="00C23DC5">
        <w:rPr>
          <w:rFonts w:cs="Arial"/>
        </w:rPr>
        <w:t xml:space="preserve"> se debe</w:t>
      </w:r>
      <w:r w:rsidR="00A47C6D" w:rsidRPr="00C23DC5">
        <w:rPr>
          <w:rFonts w:cs="Arial"/>
        </w:rPr>
        <w:t xml:space="preserve"> </w:t>
      </w:r>
      <w:r w:rsidRPr="00C23DC5">
        <w:rPr>
          <w:rFonts w:cs="Arial"/>
        </w:rPr>
        <w:t>evitar aislar a los enfermos de TB mientras haya opciones que permi</w:t>
      </w:r>
      <w:r w:rsidR="00F3644F">
        <w:rPr>
          <w:rFonts w:cs="Arial"/>
        </w:rPr>
        <w:t>tan un cumplimiento terapéutico</w:t>
      </w:r>
      <w:r w:rsidRPr="00C23DC5">
        <w:rPr>
          <w:rFonts w:cs="Arial"/>
        </w:rPr>
        <w:t xml:space="preserve"> y si se aíslan, hacerlo solo en condiciones muy concretas.</w:t>
      </w:r>
    </w:p>
    <w:p w14:paraId="141A8D92" w14:textId="7FF258A8" w:rsidR="005073A2" w:rsidRPr="00C23DC5" w:rsidRDefault="005073A2" w:rsidP="00A37EF7">
      <w:pPr>
        <w:spacing w:before="120" w:after="0"/>
        <w:jc w:val="both"/>
        <w:rPr>
          <w:rFonts w:cs="Arial"/>
        </w:rPr>
      </w:pPr>
      <w:r w:rsidRPr="00C23DC5">
        <w:rPr>
          <w:rFonts w:cs="Arial"/>
        </w:rPr>
        <w:t xml:space="preserve">En cuanto a las prácticas la mayoría del personal de salud realiza la higiene de manos y usan el equipo de protección personal antes de entrar en contacto con las muestras de TB, sin </w:t>
      </w:r>
      <w:r w:rsidR="00F50C40" w:rsidRPr="00C23DC5">
        <w:rPr>
          <w:rFonts w:cs="Arial"/>
        </w:rPr>
        <w:t>embargo,</w:t>
      </w:r>
      <w:r w:rsidRPr="00C23DC5">
        <w:rPr>
          <w:rFonts w:cs="Arial"/>
        </w:rPr>
        <w:t xml:space="preserve"> menos de la mitad reportó usar un respirador N95 cuando están al cuidado de un paciente con TB y dos de cada cinco declaró que no lo usa por desabastecimiento del material en la unidad de salud.</w:t>
      </w:r>
    </w:p>
    <w:p w14:paraId="7AE8F4E6" w14:textId="47337B8E" w:rsidR="005073A2" w:rsidRPr="00C23DC5" w:rsidRDefault="005073A2" w:rsidP="00A37EF7">
      <w:pPr>
        <w:spacing w:before="120" w:after="0"/>
        <w:jc w:val="both"/>
        <w:rPr>
          <w:rFonts w:cs="Arial"/>
        </w:rPr>
      </w:pPr>
      <w:r w:rsidRPr="00C23DC5">
        <w:rPr>
          <w:rFonts w:cs="Arial"/>
        </w:rPr>
        <w:t>Se evidenció que la mayoría del personal de salud desarrolla prácticas de prevención</w:t>
      </w:r>
      <w:r w:rsidR="00A37EF7" w:rsidRPr="00C23DC5">
        <w:rPr>
          <w:rFonts w:cs="Arial"/>
        </w:rPr>
        <w:t xml:space="preserve"> </w:t>
      </w:r>
      <w:r w:rsidRPr="00C23DC5">
        <w:rPr>
          <w:rFonts w:cs="Arial"/>
        </w:rPr>
        <w:t xml:space="preserve">administrativa y ambiental para el control de infecciones por TB, colocándose en posición adecuada al momento de brindar atención, aumentando la ventilación de la sala </w:t>
      </w:r>
      <w:r w:rsidR="00F3644F">
        <w:rPr>
          <w:rFonts w:cs="Arial"/>
        </w:rPr>
        <w:t xml:space="preserve">en </w:t>
      </w:r>
      <w:r w:rsidRPr="00C23DC5">
        <w:rPr>
          <w:rFonts w:cs="Arial"/>
        </w:rPr>
        <w:t xml:space="preserve">que </w:t>
      </w:r>
      <w:r w:rsidR="00F3644F">
        <w:rPr>
          <w:rFonts w:cs="Arial"/>
        </w:rPr>
        <w:t xml:space="preserve">se </w:t>
      </w:r>
      <w:r w:rsidRPr="00C23DC5">
        <w:rPr>
          <w:rFonts w:cs="Arial"/>
        </w:rPr>
        <w:t xml:space="preserve">atiende a </w:t>
      </w:r>
      <w:r w:rsidR="00A37EF7" w:rsidRPr="00C23DC5">
        <w:rPr>
          <w:rFonts w:cs="Arial"/>
        </w:rPr>
        <w:t>p</w:t>
      </w:r>
      <w:r w:rsidRPr="00C23DC5">
        <w:rPr>
          <w:rFonts w:cs="Arial"/>
        </w:rPr>
        <w:t xml:space="preserve">ersonas con TB, </w:t>
      </w:r>
      <w:r w:rsidRPr="00C23DC5">
        <w:rPr>
          <w:rFonts w:cs="Arial"/>
        </w:rPr>
        <w:lastRenderedPageBreak/>
        <w:t>solicitando la prueba de VIH, separando al paciente con TB conocida de los pacientes con VIH y asegurando que todo paciente que solicita atención porte su mascarilla.</w:t>
      </w:r>
    </w:p>
    <w:p w14:paraId="071BC228" w14:textId="71A8CFE7" w:rsidR="009A1B27" w:rsidRPr="00C23DC5" w:rsidRDefault="007B43B9" w:rsidP="00A37EF7">
      <w:pPr>
        <w:spacing w:before="120" w:after="0"/>
        <w:jc w:val="both"/>
        <w:rPr>
          <w:rFonts w:cs="Arial"/>
        </w:rPr>
      </w:pPr>
      <w:r w:rsidRPr="00C23DC5">
        <w:rPr>
          <w:rFonts w:cs="Arial"/>
        </w:rPr>
        <w:t>Facilitan la atención, el trata</w:t>
      </w:r>
      <w:r w:rsidR="00F3644F">
        <w:rPr>
          <w:rFonts w:cs="Arial"/>
        </w:rPr>
        <w:t>miento y seguimiento,</w:t>
      </w:r>
      <w:r w:rsidRPr="00C23DC5">
        <w:rPr>
          <w:rFonts w:cs="Arial"/>
        </w:rPr>
        <w:t xml:space="preserve"> la gran mayoría de participantes (95.4%) al mostrar actitud positiva en cuanto a la confiabilidad del resultado bacteriológico para la detección de la TB, considerar no suspender el tratamiento aun cuando el paciente se siente mejor, </w:t>
      </w:r>
      <w:r w:rsidR="00F3644F">
        <w:rPr>
          <w:rFonts w:cs="Arial"/>
        </w:rPr>
        <w:t xml:space="preserve">afirmando </w:t>
      </w:r>
      <w:r w:rsidRPr="00C23DC5">
        <w:rPr>
          <w:rFonts w:cs="Arial"/>
        </w:rPr>
        <w:t xml:space="preserve">que es importante escuchar al paciente con TB sobre sus temores, preocupaciones y sentimientos, así como la importancia de educar al paciente y su familia acerca de la TB y </w:t>
      </w:r>
      <w:r w:rsidR="00F3644F">
        <w:rPr>
          <w:rFonts w:cs="Arial"/>
        </w:rPr>
        <w:t xml:space="preserve">expresar </w:t>
      </w:r>
      <w:r w:rsidRPr="00C23DC5">
        <w:rPr>
          <w:rFonts w:cs="Arial"/>
        </w:rPr>
        <w:t>disp</w:t>
      </w:r>
      <w:r w:rsidR="00F3644F">
        <w:rPr>
          <w:rFonts w:cs="Arial"/>
        </w:rPr>
        <w:t xml:space="preserve">onibilidad para </w:t>
      </w:r>
      <w:r w:rsidRPr="00C23DC5">
        <w:rPr>
          <w:rFonts w:cs="Arial"/>
        </w:rPr>
        <w:t>asistir a actividades de capacitación sobre el tema.</w:t>
      </w:r>
    </w:p>
    <w:p w14:paraId="7C304677" w14:textId="3C4A3933" w:rsidR="005073A2" w:rsidRPr="00C23DC5" w:rsidRDefault="005073A2" w:rsidP="00A37EF7">
      <w:pPr>
        <w:spacing w:before="120" w:after="0"/>
        <w:jc w:val="both"/>
        <w:rPr>
          <w:rFonts w:cs="Arial"/>
        </w:rPr>
      </w:pPr>
      <w:r w:rsidRPr="00C23DC5">
        <w:rPr>
          <w:rFonts w:cs="Arial"/>
        </w:rPr>
        <w:t xml:space="preserve">Existen brechas en la práctica para la solicitud de pruebas para la búsqueda de comorbilidades y la administración del tratamiento antifímico observando que 80.7% afirmó que se debe solicitar las pruebas de función hepática y 14% refirió que no se debe o no sabe si se debe. </w:t>
      </w:r>
      <w:r w:rsidR="00067E3D" w:rsidRPr="00C23DC5">
        <w:rPr>
          <w:rFonts w:cs="Arial"/>
        </w:rPr>
        <w:t>Asimismo,</w:t>
      </w:r>
      <w:r w:rsidRPr="00C23DC5">
        <w:rPr>
          <w:rFonts w:cs="Arial"/>
        </w:rPr>
        <w:t xml:space="preserve"> en la indicación del tratamiento prof</w:t>
      </w:r>
      <w:r w:rsidR="002A4C84">
        <w:rPr>
          <w:rFonts w:cs="Arial"/>
        </w:rPr>
        <w:t>iláctico con i</w:t>
      </w:r>
      <w:r w:rsidR="00067E3D">
        <w:rPr>
          <w:rFonts w:cs="Arial"/>
        </w:rPr>
        <w:t xml:space="preserve">soniacida </w:t>
      </w:r>
      <w:r w:rsidR="00067E3D" w:rsidRPr="00C23DC5">
        <w:rPr>
          <w:rFonts w:cs="Arial"/>
        </w:rPr>
        <w:t>más</w:t>
      </w:r>
      <w:r w:rsidRPr="00C23DC5">
        <w:rPr>
          <w:rFonts w:cs="Arial"/>
        </w:rPr>
        <w:t xml:space="preserve"> de la mitad del personal considera que se debe iniciar en todos los contactos y no solamente en los casos establecidos por la norma nacional.</w:t>
      </w:r>
    </w:p>
    <w:p w14:paraId="72796080" w14:textId="77777777" w:rsidR="0050348A" w:rsidRDefault="005073A2" w:rsidP="00A37EF7">
      <w:pPr>
        <w:spacing w:before="120" w:after="0"/>
        <w:jc w:val="both"/>
        <w:rPr>
          <w:rFonts w:cs="Arial"/>
        </w:rPr>
      </w:pPr>
      <w:r w:rsidRPr="00C23DC5">
        <w:rPr>
          <w:rFonts w:cs="Arial"/>
        </w:rPr>
        <w:t>En este sentido es necesario realizar algunas intervenc</w:t>
      </w:r>
      <w:r w:rsidR="0050348A">
        <w:rPr>
          <w:rFonts w:cs="Arial"/>
        </w:rPr>
        <w:t xml:space="preserve">iones como: Institucionalizar el tema de TB </w:t>
      </w:r>
      <w:r w:rsidR="0050348A" w:rsidRPr="00C23DC5">
        <w:rPr>
          <w:rFonts w:cs="Arial"/>
        </w:rPr>
        <w:t>a</w:t>
      </w:r>
      <w:r w:rsidR="0050348A">
        <w:rPr>
          <w:rFonts w:cs="Arial"/>
        </w:rPr>
        <w:t xml:space="preserve"> través de un plan sistemático de </w:t>
      </w:r>
      <w:r w:rsidRPr="00C23DC5">
        <w:rPr>
          <w:rFonts w:cs="Arial"/>
        </w:rPr>
        <w:t>capacitación</w:t>
      </w:r>
      <w:r w:rsidR="0050348A">
        <w:rPr>
          <w:rFonts w:cs="Arial"/>
        </w:rPr>
        <w:t xml:space="preserve"> continua </w:t>
      </w:r>
      <w:r w:rsidR="0050348A" w:rsidRPr="00C23DC5">
        <w:rPr>
          <w:rFonts w:cs="Arial"/>
        </w:rPr>
        <w:t>a</w:t>
      </w:r>
      <w:r w:rsidRPr="00C23DC5">
        <w:rPr>
          <w:rFonts w:cs="Arial"/>
        </w:rPr>
        <w:t xml:space="preserve"> todo el personal de salud involucrado en la </w:t>
      </w:r>
      <w:r w:rsidR="0050348A">
        <w:rPr>
          <w:rFonts w:cs="Arial"/>
        </w:rPr>
        <w:t xml:space="preserve">prevencion, </w:t>
      </w:r>
      <w:r w:rsidRPr="00C23DC5">
        <w:rPr>
          <w:rFonts w:cs="Arial"/>
        </w:rPr>
        <w:t>d</w:t>
      </w:r>
      <w:r w:rsidR="0050348A">
        <w:rPr>
          <w:rFonts w:cs="Arial"/>
        </w:rPr>
        <w:t xml:space="preserve">etección, atención, tratamiento y rehabilitación de las personas con tuberculosis. </w:t>
      </w:r>
    </w:p>
    <w:p w14:paraId="2E208A7E" w14:textId="72459531" w:rsidR="005073A2" w:rsidRPr="00C23DC5" w:rsidRDefault="005073A2" w:rsidP="00A37EF7">
      <w:pPr>
        <w:spacing w:before="120" w:after="0"/>
        <w:jc w:val="both"/>
        <w:rPr>
          <w:rFonts w:cs="Arial"/>
        </w:rPr>
      </w:pPr>
      <w:r w:rsidRPr="00C23DC5">
        <w:rPr>
          <w:rFonts w:cs="Arial"/>
        </w:rPr>
        <w:t>Se debe procurar que el personal de salud trabaje en un ambiente seguro, garantizando el abastecimiento periódico y oportuno de los materiales y equipos para la protección personal.</w:t>
      </w:r>
    </w:p>
    <w:p w14:paraId="57DC0109" w14:textId="051F5A47" w:rsidR="005073A2" w:rsidRPr="00C23DC5" w:rsidRDefault="005073A2" w:rsidP="00A37EF7">
      <w:pPr>
        <w:spacing w:before="120" w:after="0"/>
        <w:jc w:val="both"/>
        <w:rPr>
          <w:rFonts w:cs="Arial"/>
        </w:rPr>
      </w:pPr>
      <w:r w:rsidRPr="00C23DC5">
        <w:rPr>
          <w:rFonts w:cs="Arial"/>
        </w:rPr>
        <w:t>En base a los resultados se propone elaborar materiales de comunicación que incluyan mensajes que contribuyan a la erradicación de los mitos, creencias y actitudes negativas hacia las personas con TB encontradas en el presente estudio.</w:t>
      </w:r>
    </w:p>
    <w:p w14:paraId="79F4C573" w14:textId="77777777" w:rsidR="00225659" w:rsidRPr="00C23DC5" w:rsidRDefault="00225659" w:rsidP="00665164">
      <w:pPr>
        <w:spacing w:before="120" w:after="0"/>
        <w:rPr>
          <w:rFonts w:cs="Arial"/>
        </w:rPr>
      </w:pPr>
    </w:p>
    <w:p w14:paraId="3E47CC3B" w14:textId="77777777" w:rsidR="00225659" w:rsidRPr="00C23DC5" w:rsidRDefault="00225659" w:rsidP="00665164">
      <w:pPr>
        <w:spacing w:before="120" w:after="0"/>
        <w:rPr>
          <w:rFonts w:cs="Arial"/>
        </w:rPr>
      </w:pPr>
    </w:p>
    <w:p w14:paraId="6372CC39" w14:textId="77777777" w:rsidR="00225659" w:rsidRPr="00C23DC5" w:rsidRDefault="00225659" w:rsidP="00665164">
      <w:pPr>
        <w:spacing w:before="120" w:after="0"/>
        <w:rPr>
          <w:rFonts w:cs="Arial"/>
        </w:rPr>
      </w:pPr>
    </w:p>
    <w:p w14:paraId="461189E9" w14:textId="77777777" w:rsidR="00225659" w:rsidRPr="00C23DC5" w:rsidRDefault="00225659" w:rsidP="00665164">
      <w:pPr>
        <w:spacing w:before="120" w:after="0"/>
        <w:rPr>
          <w:rFonts w:cs="Arial"/>
        </w:rPr>
      </w:pPr>
    </w:p>
    <w:p w14:paraId="29E49C5E" w14:textId="77777777" w:rsidR="00225659" w:rsidRPr="00C23DC5" w:rsidRDefault="00225659" w:rsidP="00665164">
      <w:pPr>
        <w:spacing w:before="120" w:after="0"/>
        <w:rPr>
          <w:rFonts w:cs="Arial"/>
        </w:rPr>
      </w:pPr>
    </w:p>
    <w:p w14:paraId="22B8315F" w14:textId="77777777" w:rsidR="00600D91" w:rsidRPr="00C23DC5" w:rsidRDefault="00600D91" w:rsidP="00665164">
      <w:pPr>
        <w:spacing w:before="120" w:after="0"/>
        <w:rPr>
          <w:rFonts w:cs="Arial"/>
        </w:rPr>
      </w:pPr>
    </w:p>
    <w:p w14:paraId="0F4ADBA3" w14:textId="77777777" w:rsidR="00600D91" w:rsidRPr="00C23DC5" w:rsidRDefault="00600D91" w:rsidP="00665164">
      <w:pPr>
        <w:spacing w:before="120" w:after="0"/>
        <w:rPr>
          <w:rFonts w:cs="Arial"/>
        </w:rPr>
      </w:pPr>
    </w:p>
    <w:p w14:paraId="45D8B2B0" w14:textId="77777777" w:rsidR="00600D91" w:rsidRPr="00C23DC5" w:rsidRDefault="00600D91" w:rsidP="00665164">
      <w:pPr>
        <w:spacing w:before="120" w:after="0"/>
        <w:rPr>
          <w:rFonts w:cs="Arial"/>
        </w:rPr>
      </w:pPr>
    </w:p>
    <w:p w14:paraId="254BE5CD" w14:textId="77777777" w:rsidR="00600D91" w:rsidRPr="00C23DC5" w:rsidRDefault="00600D91" w:rsidP="00665164">
      <w:pPr>
        <w:spacing w:before="120" w:after="0"/>
        <w:rPr>
          <w:rFonts w:cs="Arial"/>
        </w:rPr>
      </w:pPr>
    </w:p>
    <w:p w14:paraId="424F8B21" w14:textId="3D10B91C" w:rsidR="00225659" w:rsidRDefault="00225659" w:rsidP="00665164">
      <w:pPr>
        <w:spacing w:before="120" w:after="0"/>
        <w:rPr>
          <w:rFonts w:cs="Arial"/>
        </w:rPr>
      </w:pPr>
    </w:p>
    <w:p w14:paraId="459A4009" w14:textId="64F6ACB5" w:rsidR="00D17680" w:rsidRDefault="00D17680" w:rsidP="00665164">
      <w:pPr>
        <w:spacing w:before="120" w:after="0"/>
        <w:rPr>
          <w:rFonts w:cs="Arial"/>
        </w:rPr>
      </w:pPr>
    </w:p>
    <w:p w14:paraId="664C8613" w14:textId="19CB2A2E" w:rsidR="00D17680" w:rsidRDefault="00D17680" w:rsidP="00665164">
      <w:pPr>
        <w:spacing w:before="120" w:after="0"/>
        <w:rPr>
          <w:rFonts w:cs="Arial"/>
        </w:rPr>
      </w:pPr>
    </w:p>
    <w:p w14:paraId="221DF1CB" w14:textId="77777777" w:rsidR="00D17680" w:rsidRPr="00C23DC5" w:rsidRDefault="00D17680" w:rsidP="00665164">
      <w:pPr>
        <w:spacing w:before="120" w:after="0"/>
        <w:rPr>
          <w:rFonts w:cs="Arial"/>
        </w:rPr>
      </w:pPr>
    </w:p>
    <w:p w14:paraId="009947AF" w14:textId="77777777" w:rsidR="00225659" w:rsidRPr="00C23DC5" w:rsidRDefault="00225659" w:rsidP="00665164">
      <w:pPr>
        <w:spacing w:before="120" w:after="0"/>
        <w:rPr>
          <w:rFonts w:cs="Arial"/>
        </w:rPr>
      </w:pPr>
    </w:p>
    <w:p w14:paraId="7D7209C4" w14:textId="44D1A526" w:rsidR="00AE366A" w:rsidRPr="00C23DC5" w:rsidRDefault="00AE366A" w:rsidP="0062687A">
      <w:pPr>
        <w:pStyle w:val="Ttulo2"/>
        <w:numPr>
          <w:ilvl w:val="0"/>
          <w:numId w:val="2"/>
        </w:numPr>
        <w:jc w:val="both"/>
        <w:rPr>
          <w:rFonts w:asciiTheme="minorHAnsi" w:hAnsiTheme="minorHAnsi"/>
          <w:b/>
          <w:color w:val="0070C0"/>
        </w:rPr>
      </w:pPr>
      <w:bookmarkStart w:id="1" w:name="_Toc62205329"/>
      <w:r w:rsidRPr="00C23DC5">
        <w:rPr>
          <w:rFonts w:asciiTheme="minorHAnsi" w:hAnsiTheme="minorHAnsi"/>
          <w:b/>
          <w:color w:val="0070C0"/>
        </w:rPr>
        <w:lastRenderedPageBreak/>
        <w:t>INTRODUCCIÓN</w:t>
      </w:r>
      <w:bookmarkEnd w:id="1"/>
    </w:p>
    <w:p w14:paraId="1AEDA24F" w14:textId="77777777" w:rsidR="00AE366A" w:rsidRPr="00C23DC5" w:rsidRDefault="00AE366A" w:rsidP="00AE366A">
      <w:pPr>
        <w:jc w:val="both"/>
        <w:rPr>
          <w:rFonts w:cs="Arial"/>
        </w:rPr>
      </w:pPr>
    </w:p>
    <w:p w14:paraId="29787F27" w14:textId="77777777" w:rsidR="00AE366A" w:rsidRPr="00C23DC5" w:rsidRDefault="00AE366A" w:rsidP="00AE366A">
      <w:pPr>
        <w:jc w:val="both"/>
        <w:rPr>
          <w:rFonts w:cs="Arial"/>
        </w:rPr>
      </w:pPr>
      <w:r w:rsidRPr="00C23DC5">
        <w:rPr>
          <w:rFonts w:cs="Arial"/>
        </w:rPr>
        <w:t>La tuberculosis (TB) es una de las principales causas de muerte de enfermedades infecciosas en el mundo, aun cuando es prevenible y curable y se dispone de tratamiento efectivo para la infección de la tuberculosa latente (ITBL) desde hace más de medio siglo.</w:t>
      </w:r>
    </w:p>
    <w:p w14:paraId="0EB2B577" w14:textId="4E440C76" w:rsidR="00AE366A" w:rsidRPr="00C23DC5" w:rsidRDefault="00AE366A" w:rsidP="00AE366A">
      <w:pPr>
        <w:jc w:val="both"/>
        <w:rPr>
          <w:rFonts w:cs="Arial"/>
        </w:rPr>
      </w:pPr>
      <w:r w:rsidRPr="00C23DC5">
        <w:rPr>
          <w:rFonts w:cs="Arial"/>
        </w:rPr>
        <w:t>De los 10 millon</w:t>
      </w:r>
      <w:r w:rsidR="00326D6E" w:rsidRPr="00C23DC5">
        <w:rPr>
          <w:rFonts w:cs="Arial"/>
        </w:rPr>
        <w:t xml:space="preserve">es de personas que se estima </w:t>
      </w:r>
      <w:r w:rsidRPr="00C23DC5">
        <w:rPr>
          <w:rFonts w:cs="Arial"/>
        </w:rPr>
        <w:t xml:space="preserve">contraen tuberculosis cada año, no se «detecta» a más de 3,5 millones ya sea porque no están diagnosticadas, están diagnosticadas, pero no reciben tratamiento, o reciben tratamiento sin que los programas nacionales de tuberculosis lo hayan notificado. Las cifras de la </w:t>
      </w:r>
      <w:r w:rsidR="008A0DC4" w:rsidRPr="00C23DC5">
        <w:rPr>
          <w:rFonts w:cs="Arial"/>
        </w:rPr>
        <w:t>tuberculosis farmacorresistente</w:t>
      </w:r>
      <w:r w:rsidRPr="00C23DC5">
        <w:rPr>
          <w:rFonts w:cs="Arial"/>
        </w:rPr>
        <w:t xml:space="preserve"> mue</w:t>
      </w:r>
      <w:r w:rsidR="002A4C84">
        <w:rPr>
          <w:rFonts w:cs="Arial"/>
        </w:rPr>
        <w:t>stran una tendencia preocupante</w:t>
      </w:r>
      <w:r w:rsidRPr="00C23DC5">
        <w:rPr>
          <w:rFonts w:cs="Arial"/>
        </w:rPr>
        <w:t xml:space="preserve"> en 2017 más del 75% de estos casos no se </w:t>
      </w:r>
      <w:r w:rsidR="0041449E" w:rsidRPr="00C23DC5">
        <w:rPr>
          <w:rFonts w:cs="Arial"/>
        </w:rPr>
        <w:t xml:space="preserve">detectaron. </w:t>
      </w:r>
    </w:p>
    <w:p w14:paraId="78E855D7" w14:textId="393CD650" w:rsidR="00AE366A" w:rsidRPr="00C23DC5" w:rsidRDefault="00AE366A" w:rsidP="00A916D6">
      <w:pPr>
        <w:jc w:val="both"/>
        <w:rPr>
          <w:rFonts w:cs="Arial"/>
        </w:rPr>
      </w:pPr>
      <w:r w:rsidRPr="00C23DC5">
        <w:rPr>
          <w:rFonts w:cs="Arial"/>
        </w:rPr>
        <w:t xml:space="preserve">Las tasas de incidencia según el nivel de ingreso económico son, globalmente: menos de 10 casos nuevos/100·000 habitantes en los países de ingresos altos, 150-400 en los 30 países con mayor impacto, y más de 500 en países como Filipinas, Mozambique y Suráfrica. Mientras, la mortalidad global ha descendido un 46 % desde el año 2000 al </w:t>
      </w:r>
      <w:r w:rsidR="005F4A0B" w:rsidRPr="00C23DC5">
        <w:rPr>
          <w:rFonts w:cs="Arial"/>
        </w:rPr>
        <w:t>2018.</w:t>
      </w:r>
    </w:p>
    <w:p w14:paraId="0432217B" w14:textId="483B8F40" w:rsidR="00AE366A" w:rsidRPr="00C23DC5" w:rsidRDefault="00AE366A" w:rsidP="00AE366A">
      <w:pPr>
        <w:jc w:val="both"/>
        <w:rPr>
          <w:rFonts w:cs="Arial"/>
        </w:rPr>
      </w:pPr>
      <w:r w:rsidRPr="00C23DC5">
        <w:rPr>
          <w:rFonts w:cs="Arial"/>
        </w:rPr>
        <w:t>En Nicaragua la incidencia de tuberculo</w:t>
      </w:r>
      <w:r w:rsidR="00E86124" w:rsidRPr="00C23DC5">
        <w:rPr>
          <w:rFonts w:cs="Arial"/>
        </w:rPr>
        <w:t xml:space="preserve">sis </w:t>
      </w:r>
      <w:r w:rsidR="00326D6E" w:rsidRPr="00C23DC5">
        <w:rPr>
          <w:rFonts w:cs="Arial"/>
        </w:rPr>
        <w:t>en 2014</w:t>
      </w:r>
      <w:r w:rsidR="00E86124" w:rsidRPr="00C23DC5">
        <w:rPr>
          <w:rFonts w:cs="Arial"/>
        </w:rPr>
        <w:t xml:space="preserve"> </w:t>
      </w:r>
      <w:r w:rsidR="00326D6E" w:rsidRPr="00C23DC5">
        <w:rPr>
          <w:rFonts w:cs="Arial"/>
        </w:rPr>
        <w:t xml:space="preserve">correspondió 42/100.000 </w:t>
      </w:r>
      <w:r w:rsidR="00573F3B" w:rsidRPr="00C23DC5">
        <w:rPr>
          <w:rFonts w:cs="Arial"/>
        </w:rPr>
        <w:t>habitantes y</w:t>
      </w:r>
      <w:r w:rsidR="00326D6E" w:rsidRPr="00C23DC5">
        <w:rPr>
          <w:rFonts w:cs="Arial"/>
        </w:rPr>
        <w:t xml:space="preserve"> se redujo a 34</w:t>
      </w:r>
      <w:r w:rsidRPr="00C23DC5">
        <w:rPr>
          <w:rFonts w:cs="Arial"/>
        </w:rPr>
        <w:t xml:space="preserve">/100.000 habitantes </w:t>
      </w:r>
      <w:r w:rsidR="00326D6E" w:rsidRPr="00C23DC5">
        <w:rPr>
          <w:rFonts w:cs="Arial"/>
        </w:rPr>
        <w:t>en 2019</w:t>
      </w:r>
      <w:r w:rsidRPr="00C23DC5">
        <w:rPr>
          <w:rFonts w:cs="Arial"/>
        </w:rPr>
        <w:t>. El SILAIS de Bilwi se destaca por presentar una incidencia mayor a la media nacional por encima de 97/100.000 habitantes</w:t>
      </w:r>
      <w:r w:rsidR="003448A7" w:rsidRPr="00C23DC5">
        <w:rPr>
          <w:rFonts w:cs="Arial"/>
          <w:vertAlign w:val="superscript"/>
        </w:rPr>
        <w:t>4</w:t>
      </w:r>
      <w:r w:rsidRPr="00C23DC5">
        <w:rPr>
          <w:rFonts w:cs="Arial"/>
        </w:rPr>
        <w:t>.</w:t>
      </w:r>
    </w:p>
    <w:p w14:paraId="123B0F47" w14:textId="41F4A7C7" w:rsidR="00AE366A" w:rsidRPr="00C23DC5" w:rsidRDefault="00AE366A" w:rsidP="00AE366A">
      <w:pPr>
        <w:jc w:val="both"/>
        <w:rPr>
          <w:rFonts w:cs="Arial"/>
        </w:rPr>
      </w:pPr>
      <w:r w:rsidRPr="00C23DC5">
        <w:rPr>
          <w:rFonts w:cs="Arial"/>
        </w:rPr>
        <w:t>La Tasa de mortalidad en el país fue de 1,6 en el 2014; 2,</w:t>
      </w:r>
      <w:r w:rsidR="00E86124" w:rsidRPr="00C23DC5">
        <w:rPr>
          <w:rFonts w:cs="Arial"/>
        </w:rPr>
        <w:t>2 en el 2</w:t>
      </w:r>
      <w:r w:rsidR="00D54529">
        <w:rPr>
          <w:rFonts w:cs="Arial"/>
        </w:rPr>
        <w:t xml:space="preserve">015 y 2,1 </w:t>
      </w:r>
      <w:r w:rsidR="00D54529" w:rsidRPr="00C23DC5">
        <w:rPr>
          <w:rFonts w:cs="Arial"/>
        </w:rPr>
        <w:t>en</w:t>
      </w:r>
      <w:r w:rsidR="00E86124" w:rsidRPr="00C23DC5">
        <w:rPr>
          <w:rFonts w:cs="Arial"/>
        </w:rPr>
        <w:t xml:space="preserve"> el 2016. En los últimos tres años s</w:t>
      </w:r>
      <w:r w:rsidR="00326D6E" w:rsidRPr="00C23DC5">
        <w:rPr>
          <w:rFonts w:cs="Arial"/>
        </w:rPr>
        <w:t xml:space="preserve">e observó una tasa de 1,8/ 100.000 habitantes en el 2017 y una reducción de </w:t>
      </w:r>
      <w:r w:rsidR="00D54529">
        <w:rPr>
          <w:rFonts w:cs="Arial"/>
        </w:rPr>
        <w:t>1.6</w:t>
      </w:r>
      <w:r w:rsidRPr="00C23DC5">
        <w:rPr>
          <w:rFonts w:cs="Arial"/>
        </w:rPr>
        <w:t>/100.000 en el 2018 y 1.5/100.000 en 2019.</w:t>
      </w:r>
    </w:p>
    <w:p w14:paraId="7EC5D4FB" w14:textId="213DC5D4" w:rsidR="00AE366A" w:rsidRPr="00C23DC5" w:rsidRDefault="00326D6E" w:rsidP="00AE366A">
      <w:pPr>
        <w:jc w:val="both"/>
        <w:rPr>
          <w:rFonts w:cs="Arial"/>
        </w:rPr>
      </w:pPr>
      <w:r w:rsidRPr="00C23DC5">
        <w:rPr>
          <w:rFonts w:cs="Arial"/>
        </w:rPr>
        <w:t>En</w:t>
      </w:r>
      <w:r w:rsidR="00AE366A" w:rsidRPr="00C23DC5">
        <w:rPr>
          <w:rFonts w:cs="Arial"/>
        </w:rPr>
        <w:t xml:space="preserve"> 2014, en coherencia con los Objetivos de Desarrollo Sostenible (ODS), la Organización Mundial de la Salud (OMS) con sus países miembros de los cuales Nicaragua forma parte, estableció la estrategia “Fin a la TB al 2035”, en la que se comprometieron con los siguientes objetivos: reducir la mortalidad por TB en un 90% y la incidencia de TB en un 90% en comparación con las cifras de 2015 en 2035.</w:t>
      </w:r>
    </w:p>
    <w:p w14:paraId="06889840" w14:textId="2A6F1D02" w:rsidR="00AE366A" w:rsidRPr="00C23DC5" w:rsidRDefault="00AE366A" w:rsidP="00AE366A">
      <w:pPr>
        <w:jc w:val="both"/>
        <w:rPr>
          <w:rFonts w:cs="Arial"/>
        </w:rPr>
      </w:pPr>
      <w:r w:rsidRPr="00C23DC5">
        <w:rPr>
          <w:rFonts w:cs="Arial"/>
        </w:rPr>
        <w:t xml:space="preserve">Las proyecciones han estimado que, sin el abordaje del Tratamiento para la </w:t>
      </w:r>
      <w:r w:rsidR="00326D6E" w:rsidRPr="00C23DC5">
        <w:rPr>
          <w:rFonts w:cs="Arial"/>
        </w:rPr>
        <w:t>ITBL</w:t>
      </w:r>
      <w:r w:rsidRPr="00C23DC5">
        <w:rPr>
          <w:rFonts w:cs="Arial"/>
        </w:rPr>
        <w:t xml:space="preserve">, la estrategia “Fin a la TB” no alcanzará sus objetivos. </w:t>
      </w:r>
      <w:r w:rsidR="00326D6E" w:rsidRPr="00C23DC5">
        <w:rPr>
          <w:rFonts w:cs="Arial"/>
        </w:rPr>
        <w:t>En tanto un cuarto de la población mundial tiene ITBL, que constituye un reservorio para nuevos casos de tuberculosis</w:t>
      </w:r>
      <w:r w:rsidRPr="00C23DC5">
        <w:rPr>
          <w:rFonts w:cs="Arial"/>
        </w:rPr>
        <w:t>, el rastreo d</w:t>
      </w:r>
      <w:r w:rsidR="00326D6E" w:rsidRPr="00C23DC5">
        <w:rPr>
          <w:rFonts w:cs="Arial"/>
        </w:rPr>
        <w:t>e contactos de casos índice de TB</w:t>
      </w:r>
      <w:r w:rsidRPr="00C23DC5">
        <w:rPr>
          <w:rFonts w:cs="Arial"/>
        </w:rPr>
        <w:t xml:space="preserve"> es una tarea de los servicios de atención primaria de salud (APS). Sin embargo, se estima que menos del 10% de las personas con ITBL que necesitan el tratamiento, lo recibirá. </w:t>
      </w:r>
    </w:p>
    <w:p w14:paraId="4145747D" w14:textId="3C9C234B" w:rsidR="00AE366A" w:rsidRPr="00C23DC5" w:rsidRDefault="00AE366A" w:rsidP="00AE366A">
      <w:pPr>
        <w:jc w:val="both"/>
        <w:rPr>
          <w:rFonts w:cs="Arial"/>
        </w:rPr>
      </w:pPr>
      <w:r w:rsidRPr="00C23DC5">
        <w:rPr>
          <w:rFonts w:cs="Arial"/>
        </w:rPr>
        <w:t>Nicaragua cuenta con un Programa Nacional de Control de la Tuberculosis, integrado a la atención primaria de salud, basado el Modelo de Salud Familiar y Comunitario así como un Plan Estratégico de la Respuesta Nacional de la repuesta a la Tuberculosis 2016-2020 cuya versión ha sido actualizada para su implementación en el período 2021-2025 y está</w:t>
      </w:r>
      <w:r w:rsidR="00A47C6D" w:rsidRPr="00C23DC5">
        <w:rPr>
          <w:rFonts w:cs="Arial"/>
        </w:rPr>
        <w:t xml:space="preserve"> </w:t>
      </w:r>
      <w:r w:rsidRPr="00C23DC5">
        <w:rPr>
          <w:rFonts w:cs="Arial"/>
        </w:rPr>
        <w:t>orientado a disminuir el riesgo de la transmisión de la T</w:t>
      </w:r>
      <w:r w:rsidR="00326D6E" w:rsidRPr="00C23DC5">
        <w:rPr>
          <w:rFonts w:cs="Arial"/>
        </w:rPr>
        <w:t>B</w:t>
      </w:r>
      <w:r w:rsidRPr="00C23DC5">
        <w:rPr>
          <w:rFonts w:cs="Arial"/>
        </w:rPr>
        <w:t>, reduciendo su incidencia y mortalidad, a través del fortalecimiento de la promoción, prevención y la atención de forma eficaz y oportuna; seguimiento del paciente y sus contactos.</w:t>
      </w:r>
    </w:p>
    <w:p w14:paraId="7854C265" w14:textId="5EB4D5EA" w:rsidR="008A0DC4" w:rsidRPr="00C23DC5" w:rsidRDefault="00AE366A" w:rsidP="008A0DC4">
      <w:pPr>
        <w:jc w:val="both"/>
        <w:rPr>
          <w:rFonts w:cs="Arial"/>
        </w:rPr>
      </w:pPr>
      <w:r w:rsidRPr="00C23DC5">
        <w:rPr>
          <w:rFonts w:cs="Arial"/>
        </w:rPr>
        <w:t xml:space="preserve">Por otra parte, </w:t>
      </w:r>
      <w:r w:rsidR="008A0DC4" w:rsidRPr="00C23DC5">
        <w:rPr>
          <w:rFonts w:cs="Arial"/>
        </w:rPr>
        <w:t xml:space="preserve">a pesar de las estrategias implementadas y de los avances científicos sobre el tema, los conocimientos, las actitudes y </w:t>
      </w:r>
      <w:r w:rsidR="00E86124" w:rsidRPr="00C23DC5">
        <w:rPr>
          <w:rFonts w:cs="Arial"/>
        </w:rPr>
        <w:t>prácticas</w:t>
      </w:r>
      <w:r w:rsidR="008A0DC4" w:rsidRPr="00C23DC5">
        <w:rPr>
          <w:rFonts w:cs="Arial"/>
        </w:rPr>
        <w:t xml:space="preserve"> frente a la TB siguen siendo un problema para su control, </w:t>
      </w:r>
      <w:r w:rsidR="008A0DC4" w:rsidRPr="00C23DC5">
        <w:rPr>
          <w:rFonts w:cs="Arial"/>
        </w:rPr>
        <w:lastRenderedPageBreak/>
        <w:t>convirtiéndose en barreras para el diagnóstico y el tratamiento, no solo en la población afectada, sino también en el personal de salud que le atiende</w:t>
      </w:r>
    </w:p>
    <w:p w14:paraId="19138EDE" w14:textId="2930ED0D" w:rsidR="008A0DC4" w:rsidRPr="00C23DC5" w:rsidRDefault="003D2A8E" w:rsidP="003D2A8E">
      <w:pPr>
        <w:jc w:val="both"/>
        <w:rPr>
          <w:rFonts w:cs="Arial"/>
        </w:rPr>
      </w:pPr>
      <w:r w:rsidRPr="00C23DC5">
        <w:rPr>
          <w:rFonts w:cs="Arial"/>
        </w:rPr>
        <w:t xml:space="preserve">El desconocimiento de síntomas y formas de transmisión por parte de los trabajadores del sector salud con responsabilidades en la </w:t>
      </w:r>
      <w:r w:rsidR="00E86124" w:rsidRPr="00C23DC5">
        <w:rPr>
          <w:rFonts w:cs="Arial"/>
        </w:rPr>
        <w:t>prevención</w:t>
      </w:r>
      <w:r w:rsidRPr="00C23DC5">
        <w:rPr>
          <w:rFonts w:cs="Arial"/>
        </w:rPr>
        <w:t xml:space="preserve"> y el control de la TB puede limitar la detección oportuna y facilitar la propagación </w:t>
      </w:r>
      <w:r w:rsidR="00E86124" w:rsidRPr="00C23DC5">
        <w:rPr>
          <w:rFonts w:cs="Arial"/>
        </w:rPr>
        <w:t>de la enfermedad. Asi</w:t>
      </w:r>
      <w:r w:rsidRPr="00C23DC5">
        <w:rPr>
          <w:rFonts w:cs="Arial"/>
        </w:rPr>
        <w:t>mismo, la presencia de actitudes negativas en este personal, puede dificultar que los pacientes accedan a la atención, dado el estigma y la discriminación asociados a la enfermedad. A su vez, las prácticas de riesgo de protección que tengan en el manejo de la TB (relacionadas con el uso de elementos de protección personal, la realización de exámenes médicos periódicos y el seguimiento de las normas y procedimientos en la atención a las personas con esta enfermedad) contribuirán o no al control de la misma.</w:t>
      </w:r>
    </w:p>
    <w:p w14:paraId="7BE6A1C4" w14:textId="1AB60D9C" w:rsidR="00225659" w:rsidRPr="00C23DC5" w:rsidRDefault="003D2A8E" w:rsidP="00225659">
      <w:pPr>
        <w:jc w:val="both"/>
        <w:rPr>
          <w:rFonts w:cs="Arial"/>
        </w:rPr>
      </w:pPr>
      <w:r w:rsidRPr="00C23DC5">
        <w:rPr>
          <w:rFonts w:cs="Arial"/>
        </w:rPr>
        <w:t xml:space="preserve">No obstante, en el país se han hecho estudios enfocados en conocimientos, actitudes y prácticas en población general, pero no </w:t>
      </w:r>
      <w:r w:rsidR="00C02816" w:rsidRPr="00C23DC5">
        <w:rPr>
          <w:rFonts w:cs="Arial"/>
        </w:rPr>
        <w:t>para explorarlos</w:t>
      </w:r>
      <w:r w:rsidRPr="00C23DC5">
        <w:rPr>
          <w:rFonts w:cs="Arial"/>
        </w:rPr>
        <w:t xml:space="preserve"> en personal de salud.</w:t>
      </w:r>
      <w:r w:rsidR="00225659" w:rsidRPr="00C23DC5">
        <w:rPr>
          <w:rFonts w:cs="Arial"/>
        </w:rPr>
        <w:t xml:space="preserve"> Los trabajadores de la salud</w:t>
      </w:r>
      <w:r w:rsidR="00A47C6D" w:rsidRPr="00C23DC5">
        <w:rPr>
          <w:rFonts w:cs="Arial"/>
        </w:rPr>
        <w:t xml:space="preserve"> </w:t>
      </w:r>
      <w:r w:rsidR="00225659" w:rsidRPr="00C23DC5">
        <w:rPr>
          <w:rFonts w:cs="Arial"/>
        </w:rPr>
        <w:t>deben ser considerados recursos nacionales extremadamente valiosos, por lo que es fundamental indagar sobre los conocimientos, actitudes y prácticas ante la TB desde su propia</w:t>
      </w:r>
      <w:r w:rsidR="00A47C6D" w:rsidRPr="00C23DC5">
        <w:rPr>
          <w:rFonts w:cs="Arial"/>
        </w:rPr>
        <w:t xml:space="preserve"> </w:t>
      </w:r>
      <w:r w:rsidR="00225659" w:rsidRPr="00C23DC5">
        <w:rPr>
          <w:rFonts w:cs="Arial"/>
        </w:rPr>
        <w:t>perspectiva para contar con evidencias que permitan realizar intervenciones dirigidas hacia ellos y hacia las personas que atienden, entre estas el entrenamiento regular orientado al mejoramiento de las práctica en el control de infecciones en TB para todos los perfiles de trabajadores de la salud.</w:t>
      </w:r>
    </w:p>
    <w:p w14:paraId="6F5492B4" w14:textId="24F6E94D" w:rsidR="00AE366A" w:rsidRPr="00C23DC5" w:rsidRDefault="00247825" w:rsidP="00AE366A">
      <w:pPr>
        <w:jc w:val="both"/>
        <w:rPr>
          <w:rFonts w:cs="Arial"/>
        </w:rPr>
      </w:pPr>
      <w:r>
        <w:rPr>
          <w:rFonts w:cs="Arial"/>
        </w:rPr>
        <w:t>El presente estudio tuvo</w:t>
      </w:r>
      <w:r w:rsidR="00AE366A" w:rsidRPr="00C23DC5">
        <w:rPr>
          <w:rFonts w:cs="Arial"/>
        </w:rPr>
        <w:t xml:space="preserve"> como propósito identificar los conocimientos del personal de salud sobre la tuberculosis y determinar las creencias, mitos, actitudes y prácticas que se asocian a estigma y discriminación en personas con TB. Los resultados</w:t>
      </w:r>
      <w:r>
        <w:rPr>
          <w:rFonts w:cs="Arial"/>
        </w:rPr>
        <w:t xml:space="preserve"> de esta investigación generaron</w:t>
      </w:r>
      <w:r w:rsidR="00AE366A" w:rsidRPr="00C23DC5">
        <w:rPr>
          <w:rFonts w:cs="Arial"/>
        </w:rPr>
        <w:t xml:space="preserve"> evidencia útil pa</w:t>
      </w:r>
      <w:r w:rsidR="00993C5C" w:rsidRPr="00C23DC5">
        <w:rPr>
          <w:rFonts w:cs="Arial"/>
        </w:rPr>
        <w:t xml:space="preserve">ra los tomadores de decisiones y </w:t>
      </w:r>
      <w:r w:rsidR="00AE366A" w:rsidRPr="00C23DC5">
        <w:rPr>
          <w:rFonts w:cs="Arial"/>
        </w:rPr>
        <w:t>para la redefinición de estrategias que conduzcan al cumplimiento de objetivos y metas nacionales.</w:t>
      </w:r>
    </w:p>
    <w:p w14:paraId="49B36A51" w14:textId="77777777" w:rsidR="0041449E" w:rsidRPr="00C23DC5" w:rsidRDefault="0041449E" w:rsidP="00AE366A">
      <w:pPr>
        <w:jc w:val="both"/>
        <w:rPr>
          <w:rFonts w:cs="Arial"/>
        </w:rPr>
      </w:pPr>
    </w:p>
    <w:p w14:paraId="448BBEB1" w14:textId="77777777" w:rsidR="00225659" w:rsidRPr="00C23DC5" w:rsidRDefault="00225659" w:rsidP="00AE366A">
      <w:pPr>
        <w:jc w:val="both"/>
        <w:rPr>
          <w:rFonts w:cs="Arial"/>
        </w:rPr>
      </w:pPr>
    </w:p>
    <w:p w14:paraId="401F5D39" w14:textId="77777777" w:rsidR="00225659" w:rsidRPr="00C23DC5" w:rsidRDefault="00225659" w:rsidP="00AE366A">
      <w:pPr>
        <w:jc w:val="both"/>
        <w:rPr>
          <w:rFonts w:cs="Arial"/>
        </w:rPr>
      </w:pPr>
    </w:p>
    <w:p w14:paraId="0E483425" w14:textId="77777777" w:rsidR="00225659" w:rsidRPr="00C23DC5" w:rsidRDefault="00225659" w:rsidP="00AE366A">
      <w:pPr>
        <w:jc w:val="both"/>
        <w:rPr>
          <w:rFonts w:cs="Arial"/>
        </w:rPr>
      </w:pPr>
    </w:p>
    <w:p w14:paraId="03051A28" w14:textId="77777777" w:rsidR="00225659" w:rsidRPr="00C23DC5" w:rsidRDefault="00225659" w:rsidP="00AE366A">
      <w:pPr>
        <w:jc w:val="both"/>
        <w:rPr>
          <w:rFonts w:cs="Arial"/>
        </w:rPr>
      </w:pPr>
    </w:p>
    <w:p w14:paraId="75C9122C" w14:textId="77777777" w:rsidR="00225659" w:rsidRPr="00C23DC5" w:rsidRDefault="00225659" w:rsidP="00AE366A">
      <w:pPr>
        <w:jc w:val="both"/>
        <w:rPr>
          <w:rFonts w:cs="Arial"/>
        </w:rPr>
      </w:pPr>
    </w:p>
    <w:p w14:paraId="3DCB112E" w14:textId="77777777" w:rsidR="00225659" w:rsidRPr="00C23DC5" w:rsidRDefault="00225659" w:rsidP="00AE366A">
      <w:pPr>
        <w:jc w:val="both"/>
        <w:rPr>
          <w:rFonts w:cs="Arial"/>
        </w:rPr>
      </w:pPr>
    </w:p>
    <w:p w14:paraId="325EF18C" w14:textId="77777777" w:rsidR="00225659" w:rsidRPr="00C23DC5" w:rsidRDefault="00225659" w:rsidP="00AE366A">
      <w:pPr>
        <w:jc w:val="both"/>
        <w:rPr>
          <w:rFonts w:cs="Arial"/>
        </w:rPr>
      </w:pPr>
    </w:p>
    <w:p w14:paraId="7F65478B" w14:textId="77777777" w:rsidR="00225659" w:rsidRPr="00C23DC5" w:rsidRDefault="00225659" w:rsidP="00AE366A">
      <w:pPr>
        <w:jc w:val="both"/>
        <w:rPr>
          <w:rFonts w:cs="Arial"/>
        </w:rPr>
      </w:pPr>
    </w:p>
    <w:p w14:paraId="6BBBB778" w14:textId="77777777" w:rsidR="00600D91" w:rsidRPr="00C23DC5" w:rsidRDefault="00600D91" w:rsidP="00AE366A">
      <w:pPr>
        <w:jc w:val="both"/>
        <w:rPr>
          <w:rFonts w:cs="Arial"/>
        </w:rPr>
      </w:pPr>
    </w:p>
    <w:p w14:paraId="1B7A7A2C" w14:textId="77777777" w:rsidR="00600D91" w:rsidRPr="00C23DC5" w:rsidRDefault="00600D91" w:rsidP="00AE366A">
      <w:pPr>
        <w:jc w:val="both"/>
        <w:rPr>
          <w:rFonts w:cs="Arial"/>
        </w:rPr>
      </w:pPr>
    </w:p>
    <w:p w14:paraId="44AD9BF6" w14:textId="77777777" w:rsidR="00600D91" w:rsidRPr="00C23DC5" w:rsidRDefault="00600D91" w:rsidP="00AE366A">
      <w:pPr>
        <w:jc w:val="both"/>
        <w:rPr>
          <w:rFonts w:cs="Arial"/>
        </w:rPr>
      </w:pPr>
    </w:p>
    <w:p w14:paraId="501408AA" w14:textId="77777777" w:rsidR="00573F3B" w:rsidRPr="00C23DC5" w:rsidRDefault="00573F3B" w:rsidP="00AE366A">
      <w:pPr>
        <w:jc w:val="both"/>
        <w:rPr>
          <w:rFonts w:cs="Arial"/>
        </w:rPr>
      </w:pPr>
    </w:p>
    <w:p w14:paraId="339B57DC" w14:textId="1C3FDF44" w:rsidR="001B138E" w:rsidRPr="00C23DC5" w:rsidRDefault="001B138E" w:rsidP="0062687A">
      <w:pPr>
        <w:pStyle w:val="Ttulo2"/>
        <w:numPr>
          <w:ilvl w:val="0"/>
          <w:numId w:val="2"/>
        </w:numPr>
        <w:jc w:val="both"/>
        <w:rPr>
          <w:rFonts w:asciiTheme="minorHAnsi" w:hAnsiTheme="minorHAnsi"/>
          <w:b/>
          <w:color w:val="0070C0"/>
        </w:rPr>
      </w:pPr>
      <w:bookmarkStart w:id="2" w:name="_Toc62205330"/>
      <w:r w:rsidRPr="00C23DC5">
        <w:rPr>
          <w:rFonts w:asciiTheme="minorHAnsi" w:hAnsiTheme="minorHAnsi"/>
          <w:b/>
          <w:color w:val="0070C0"/>
        </w:rPr>
        <w:lastRenderedPageBreak/>
        <w:t>ANTECEDENTES</w:t>
      </w:r>
      <w:bookmarkEnd w:id="2"/>
    </w:p>
    <w:p w14:paraId="628664F2" w14:textId="77777777" w:rsidR="001B138E" w:rsidRPr="00C23DC5" w:rsidRDefault="001B138E" w:rsidP="001B138E">
      <w:pPr>
        <w:rPr>
          <w:rFonts w:cs="Arial"/>
        </w:rPr>
      </w:pPr>
    </w:p>
    <w:p w14:paraId="4391B8E1" w14:textId="67A0461A" w:rsidR="005016EC" w:rsidRPr="00C23DC5" w:rsidRDefault="005016EC" w:rsidP="005016EC">
      <w:pPr>
        <w:jc w:val="both"/>
        <w:rPr>
          <w:rFonts w:cs="Arial"/>
        </w:rPr>
      </w:pPr>
      <w:r w:rsidRPr="00C23DC5">
        <w:rPr>
          <w:rFonts w:cs="Arial"/>
        </w:rPr>
        <w:t>A pesar de grandes avances en el acceso al tratamiento, 1.5 millones aun mueren anualmente por TB.</w:t>
      </w:r>
      <w:r w:rsidR="00A47C6D" w:rsidRPr="00C23DC5">
        <w:rPr>
          <w:rFonts w:cs="Arial"/>
        </w:rPr>
        <w:t xml:space="preserve"> </w:t>
      </w:r>
      <w:r w:rsidRPr="00C23DC5">
        <w:rPr>
          <w:rFonts w:cs="Arial"/>
        </w:rPr>
        <w:t xml:space="preserve">La OMS ha señalado que se estiman 3 millones de personas que están sin diagnóstico y consecuentemente sin tratamiento cada año, perpetuando la transmisión. Por otra </w:t>
      </w:r>
      <w:r w:rsidR="008F4539" w:rsidRPr="00C23DC5">
        <w:rPr>
          <w:rFonts w:cs="Arial"/>
        </w:rPr>
        <w:t>parte,</w:t>
      </w:r>
      <w:r w:rsidRPr="00C23DC5">
        <w:rPr>
          <w:rFonts w:cs="Arial"/>
        </w:rPr>
        <w:t xml:space="preserve"> los que son diagnosticados a menudo sufren un retraso en recibir los servicios de salud, en promedio un intervalo de dos meses entre la aparición de los síntomas y el inicio de una terapia efectiva. También se facilita la transmisión continua por la falta de una prueba rápida en el lugar de atención para confirmar el diagnóstico de TB, y una prueba rápida de seguimiento para la susceptibilidad específica a fármacos de las bacterias.</w:t>
      </w:r>
    </w:p>
    <w:p w14:paraId="0208C17A" w14:textId="15789BAC" w:rsidR="00DE0806" w:rsidRPr="00C23DC5" w:rsidRDefault="00DE0806" w:rsidP="00D4471C">
      <w:pPr>
        <w:jc w:val="both"/>
        <w:rPr>
          <w:rFonts w:cs="Arial"/>
          <w:vertAlign w:val="superscript"/>
        </w:rPr>
      </w:pPr>
      <w:r w:rsidRPr="00C23DC5">
        <w:rPr>
          <w:rFonts w:cs="Arial"/>
        </w:rPr>
        <w:t>En un estudio realizado en Bogotá, se evaluaron los conocimientos básicos sobre tuberculosis que tenían los trabajadores de la salud. Los resultados evidenciaron que un 34% de trabajadores alcanzó un nivel de conocimientos medio, un 32% nivel inferior, un 27% nivel bajo y solo un 7% alcanzó el nivel alto. Se evidenció, en general, déficit de conocimientos sobre la enfermedad, principalmente en temas como diagnóstico, tratamiento, periodo de transmisibil</w:t>
      </w:r>
      <w:r w:rsidR="001A4B72" w:rsidRPr="00C23DC5">
        <w:rPr>
          <w:rFonts w:cs="Arial"/>
        </w:rPr>
        <w:t xml:space="preserve">idad y medidas de bioseguridad en </w:t>
      </w:r>
      <w:r w:rsidRPr="00C23DC5">
        <w:rPr>
          <w:rFonts w:cs="Arial"/>
        </w:rPr>
        <w:t>Tuberculosis</w:t>
      </w:r>
      <w:r w:rsidR="00727967" w:rsidRPr="00C23DC5">
        <w:rPr>
          <w:rFonts w:cs="Arial"/>
          <w:vertAlign w:val="superscript"/>
        </w:rPr>
        <w:t>5</w:t>
      </w:r>
    </w:p>
    <w:p w14:paraId="36623500" w14:textId="3B955C45" w:rsidR="003878EE" w:rsidRPr="00C23DC5" w:rsidRDefault="003878EE" w:rsidP="003878EE">
      <w:pPr>
        <w:jc w:val="both"/>
        <w:rPr>
          <w:rFonts w:cs="Arial"/>
        </w:rPr>
      </w:pPr>
      <w:r w:rsidRPr="00C23DC5">
        <w:rPr>
          <w:rFonts w:cs="Arial"/>
        </w:rPr>
        <w:t xml:space="preserve">Un estudio de estigma y discriminación ante la TB en profesionales de la salud en </w:t>
      </w:r>
      <w:r w:rsidR="00F36A22" w:rsidRPr="00C23DC5">
        <w:rPr>
          <w:rFonts w:cs="Arial"/>
        </w:rPr>
        <w:t>2013 encontró</w:t>
      </w:r>
      <w:r w:rsidR="00665164" w:rsidRPr="00C23DC5">
        <w:rPr>
          <w:rFonts w:cs="Arial"/>
        </w:rPr>
        <w:t xml:space="preserve"> </w:t>
      </w:r>
      <w:r w:rsidRPr="00C23DC5">
        <w:rPr>
          <w:rFonts w:cs="Arial"/>
        </w:rPr>
        <w:t xml:space="preserve">que existen creencias </w:t>
      </w:r>
      <w:r w:rsidR="00F36A22" w:rsidRPr="00C23DC5">
        <w:rPr>
          <w:rFonts w:cs="Arial"/>
        </w:rPr>
        <w:t>estigmatizantes</w:t>
      </w:r>
      <w:r w:rsidRPr="00C23DC5">
        <w:rPr>
          <w:rFonts w:cs="Arial"/>
        </w:rPr>
        <w:t xml:space="preserve"> por parte del personal sanitario entre las que se señala que adquirir TB implica una concepción de descuido por parte de la persona que se enferma, de la suciedad, de la adicción a sustancias psicoactivas o de estilos de vida no saludables, reflejando estigma hacia ciertos grupos de personas</w:t>
      </w:r>
      <w:r w:rsidR="00727967" w:rsidRPr="00C23DC5">
        <w:rPr>
          <w:rFonts w:cs="Arial"/>
          <w:vertAlign w:val="superscript"/>
        </w:rPr>
        <w:t>6</w:t>
      </w:r>
      <w:r w:rsidRPr="00C23DC5">
        <w:rPr>
          <w:rFonts w:cs="Arial"/>
        </w:rPr>
        <w:t xml:space="preserve">. </w:t>
      </w:r>
    </w:p>
    <w:p w14:paraId="60AEAC99" w14:textId="12708824" w:rsidR="00D4471C" w:rsidRPr="00C23DC5" w:rsidRDefault="003878EE" w:rsidP="003878EE">
      <w:pPr>
        <w:jc w:val="both"/>
        <w:rPr>
          <w:rFonts w:cs="Arial"/>
        </w:rPr>
      </w:pPr>
      <w:r w:rsidRPr="00C23DC5">
        <w:rPr>
          <w:rFonts w:cs="Arial"/>
        </w:rPr>
        <w:t>Otro hallazgo fue la baja percepción de riesgo sobre si mismos ante la TB aun cuando presentaban hábitos de salud menos saludable que otras poblaciones, considerando mayor sensación de invulnerabilidad probablemente por sus conocimientos en salud. En general las actitudes evaluadas en el personal de salud no evidenciaron un fuerte estigma frente a las personas con TB que atienden.</w:t>
      </w:r>
    </w:p>
    <w:p w14:paraId="5F85CFCB" w14:textId="595F206B" w:rsidR="008C1F1D" w:rsidRPr="00C23DC5" w:rsidRDefault="00383DDB" w:rsidP="008C1F1D">
      <w:pPr>
        <w:jc w:val="both"/>
        <w:rPr>
          <w:rFonts w:cs="Arial"/>
        </w:rPr>
      </w:pPr>
      <w:r w:rsidRPr="00C23DC5">
        <w:rPr>
          <w:rFonts w:cs="Arial"/>
        </w:rPr>
        <w:t>Entre l</w:t>
      </w:r>
      <w:r w:rsidR="008C1F1D" w:rsidRPr="00C23DC5">
        <w:rPr>
          <w:rFonts w:cs="Arial"/>
        </w:rPr>
        <w:t>os resultados de un est</w:t>
      </w:r>
      <w:r w:rsidR="00724A1A" w:rsidRPr="00C23DC5">
        <w:rPr>
          <w:rFonts w:cs="Arial"/>
        </w:rPr>
        <w:t xml:space="preserve">udio en HAJJ </w:t>
      </w:r>
      <w:r w:rsidR="00365F3C" w:rsidRPr="00C23DC5">
        <w:rPr>
          <w:rFonts w:cs="Arial"/>
        </w:rPr>
        <w:t xml:space="preserve">en Arabia Saudita </w:t>
      </w:r>
      <w:r w:rsidR="00724A1A" w:rsidRPr="00C23DC5">
        <w:rPr>
          <w:rFonts w:cs="Arial"/>
        </w:rPr>
        <w:t>realizado</w:t>
      </w:r>
      <w:r w:rsidR="00C02816" w:rsidRPr="00C23DC5">
        <w:rPr>
          <w:rFonts w:cs="Arial"/>
        </w:rPr>
        <w:t xml:space="preserve"> en el año 2016,</w:t>
      </w:r>
      <w:r w:rsidR="00A47C6D" w:rsidRPr="00C23DC5">
        <w:rPr>
          <w:rFonts w:cs="Arial"/>
        </w:rPr>
        <w:t xml:space="preserve"> </w:t>
      </w:r>
      <w:r w:rsidR="00724A1A" w:rsidRPr="00C23DC5">
        <w:rPr>
          <w:rFonts w:cs="Arial"/>
        </w:rPr>
        <w:t>con 540 trabajadores de la salud (</w:t>
      </w:r>
      <w:r w:rsidR="00665164" w:rsidRPr="00C23DC5">
        <w:rPr>
          <w:rFonts w:cs="Arial"/>
        </w:rPr>
        <w:t>TDS</w:t>
      </w:r>
      <w:r w:rsidR="00724A1A" w:rsidRPr="00C23DC5">
        <w:rPr>
          <w:rFonts w:cs="Arial"/>
        </w:rPr>
        <w:t>)</w:t>
      </w:r>
      <w:r w:rsidR="008C1F1D" w:rsidRPr="00C23DC5">
        <w:rPr>
          <w:rFonts w:cs="Arial"/>
        </w:rPr>
        <w:t xml:space="preserve"> de 13 hospitales en 17 países</w:t>
      </w:r>
      <w:r w:rsidR="00724A1A" w:rsidRPr="00C23DC5">
        <w:rPr>
          <w:rFonts w:cs="Arial"/>
        </w:rPr>
        <w:t xml:space="preserve"> </w:t>
      </w:r>
      <w:r w:rsidR="008C1F1D" w:rsidRPr="00C23DC5">
        <w:rPr>
          <w:rFonts w:cs="Arial"/>
        </w:rPr>
        <w:t xml:space="preserve">que incluyó a médicos, enfermeras y otros </w:t>
      </w:r>
      <w:r w:rsidR="00665164" w:rsidRPr="00C23DC5">
        <w:rPr>
          <w:rFonts w:cs="Arial"/>
        </w:rPr>
        <w:t>TDS</w:t>
      </w:r>
      <w:r w:rsidRPr="00C23DC5">
        <w:rPr>
          <w:rFonts w:cs="Arial"/>
        </w:rPr>
        <w:t xml:space="preserve"> no administrativos se encontró</w:t>
      </w:r>
      <w:r w:rsidR="008C1F1D" w:rsidRPr="00C23DC5">
        <w:rPr>
          <w:rFonts w:cs="Arial"/>
        </w:rPr>
        <w:t xml:space="preserve"> que casi la mitad de </w:t>
      </w:r>
      <w:r w:rsidR="00724A1A" w:rsidRPr="00C23DC5">
        <w:rPr>
          <w:rFonts w:cs="Arial"/>
        </w:rPr>
        <w:t>ellos</w:t>
      </w:r>
      <w:r w:rsidR="008C1F1D" w:rsidRPr="00C23DC5">
        <w:rPr>
          <w:rFonts w:cs="Arial"/>
        </w:rPr>
        <w:t xml:space="preserve"> declaró tener experiencia en tratar pacientes </w:t>
      </w:r>
      <w:r w:rsidR="00724A1A" w:rsidRPr="00C23DC5">
        <w:rPr>
          <w:rFonts w:cs="Arial"/>
        </w:rPr>
        <w:t>con TB</w:t>
      </w:r>
      <w:r w:rsidR="008C1F1D" w:rsidRPr="00C23DC5">
        <w:rPr>
          <w:rFonts w:cs="Arial"/>
        </w:rPr>
        <w:t xml:space="preserve">. En general, los </w:t>
      </w:r>
      <w:r w:rsidR="00665164" w:rsidRPr="00C23DC5">
        <w:rPr>
          <w:rFonts w:cs="Arial"/>
        </w:rPr>
        <w:t>TDS</w:t>
      </w:r>
      <w:r w:rsidR="008C1F1D" w:rsidRPr="00C23DC5">
        <w:rPr>
          <w:rFonts w:cs="Arial"/>
        </w:rPr>
        <w:t xml:space="preserve"> tenían conocimientos medios (puntaje promedio de conocimiento del 52%), actitud por encima del promedio (puntaje promedio de actitud del 73%) y buenas prácticas (puntuación media de práctica del 85%) con respecto a la tuberculosis, según el sistema de puntuación utilizado. Se identificaron brechas de conocimiento en relación con la definición de MDR- / TB</w:t>
      </w:r>
      <w:r w:rsidR="004C3A63" w:rsidRPr="00C23DC5">
        <w:rPr>
          <w:rFonts w:cs="Arial"/>
        </w:rPr>
        <w:t xml:space="preserve">-XDR </w:t>
      </w:r>
      <w:r w:rsidR="008C1F1D" w:rsidRPr="00C23DC5">
        <w:rPr>
          <w:rFonts w:cs="Arial"/>
        </w:rPr>
        <w:t xml:space="preserve">y LTBI, resultados de microscopía de frotis, duración del tratamiento estándar de TB para pacientes sensibles a los </w:t>
      </w:r>
      <w:r w:rsidR="00F36A22" w:rsidRPr="00C23DC5">
        <w:rPr>
          <w:rFonts w:cs="Arial"/>
        </w:rPr>
        <w:t>medicamentos</w:t>
      </w:r>
      <w:r w:rsidR="008C1F1D" w:rsidRPr="00C23DC5">
        <w:rPr>
          <w:rFonts w:cs="Arial"/>
        </w:rPr>
        <w:t xml:space="preserve"> antituberculosos de segunda línea, vacuna BCG y E</w:t>
      </w:r>
      <w:r w:rsidR="001A4B72" w:rsidRPr="00C23DC5">
        <w:rPr>
          <w:rFonts w:cs="Arial"/>
        </w:rPr>
        <w:t xml:space="preserve">quipo de </w:t>
      </w:r>
      <w:r w:rsidR="008C1F1D" w:rsidRPr="00C23DC5">
        <w:rPr>
          <w:rFonts w:cs="Arial"/>
        </w:rPr>
        <w:t>P</w:t>
      </w:r>
      <w:r w:rsidR="001A4B72" w:rsidRPr="00C23DC5">
        <w:rPr>
          <w:rFonts w:cs="Arial"/>
        </w:rPr>
        <w:t xml:space="preserve">rotección </w:t>
      </w:r>
      <w:r w:rsidR="008C1F1D" w:rsidRPr="00C23DC5">
        <w:rPr>
          <w:rFonts w:cs="Arial"/>
        </w:rPr>
        <w:t>P</w:t>
      </w:r>
      <w:r w:rsidR="001A4B72" w:rsidRPr="00C23DC5">
        <w:rPr>
          <w:rFonts w:cs="Arial"/>
        </w:rPr>
        <w:t>ersonal</w:t>
      </w:r>
      <w:r w:rsidR="008C1F1D" w:rsidRPr="00C23DC5">
        <w:rPr>
          <w:rFonts w:cs="Arial"/>
        </w:rPr>
        <w:t xml:space="preserve"> </w:t>
      </w:r>
      <w:r w:rsidR="00160068" w:rsidRPr="00C23DC5">
        <w:rPr>
          <w:rFonts w:cs="Arial"/>
        </w:rPr>
        <w:t xml:space="preserve">(EPP) </w:t>
      </w:r>
      <w:r w:rsidR="008C1F1D" w:rsidRPr="00C23DC5">
        <w:rPr>
          <w:rFonts w:cs="Arial"/>
        </w:rPr>
        <w:t xml:space="preserve">apropiado para usar con Pacientes con TBP. Se encontraron malas actitudes en relación con la voluntad de trabajar en la clínica / sala de TB y al manejo y tratamiento de pacientes con TB. Se informó de malas prácticas para comenzar tratamiento anti-TB en casos </w:t>
      </w:r>
      <w:r w:rsidR="00160068" w:rsidRPr="00C23DC5">
        <w:rPr>
          <w:rFonts w:cs="Arial"/>
        </w:rPr>
        <w:t xml:space="preserve">presuntivos </w:t>
      </w:r>
      <w:r w:rsidR="008C1F1D" w:rsidRPr="00C23DC5">
        <w:rPr>
          <w:rFonts w:cs="Arial"/>
        </w:rPr>
        <w:t xml:space="preserve">de TB antes de la confirmación de laboratorio y no aumentar la ventilación natural en las habitaciones de los pacientes con tuberculosis. Edad, sexo, nacionalidad, ocupación, la duración de la experiencia laboral y la experiencia en el trato con pacientes con tuberculosis se asociaron con puntuaciones de conocimiento. Había un </w:t>
      </w:r>
      <w:r w:rsidR="00F36A22" w:rsidRPr="00C23DC5">
        <w:rPr>
          <w:rFonts w:cs="Arial"/>
        </w:rPr>
        <w:t>débil,</w:t>
      </w:r>
      <w:r w:rsidR="008C1F1D" w:rsidRPr="00C23DC5">
        <w:rPr>
          <w:rFonts w:cs="Arial"/>
        </w:rPr>
        <w:t xml:space="preserve"> pero estadísticamente si</w:t>
      </w:r>
      <w:r w:rsidR="00724A1A" w:rsidRPr="00C23DC5">
        <w:rPr>
          <w:rFonts w:cs="Arial"/>
        </w:rPr>
        <w:t>gnificativa correlación positiva</w:t>
      </w:r>
      <w:r w:rsidR="008C1F1D" w:rsidRPr="00C23DC5">
        <w:rPr>
          <w:rFonts w:cs="Arial"/>
        </w:rPr>
        <w:t xml:space="preserve"> entre el puntaje de conocimiento y actitud</w:t>
      </w:r>
      <w:r w:rsidR="00727967" w:rsidRPr="00C23DC5">
        <w:rPr>
          <w:rFonts w:cs="Arial"/>
          <w:vertAlign w:val="superscript"/>
        </w:rPr>
        <w:t>7</w:t>
      </w:r>
    </w:p>
    <w:p w14:paraId="5E046016" w14:textId="4529A240" w:rsidR="000B7937" w:rsidRPr="00C23DC5" w:rsidRDefault="00D52E35" w:rsidP="00C45BEF">
      <w:pPr>
        <w:jc w:val="both"/>
        <w:rPr>
          <w:rFonts w:cs="Arial"/>
        </w:rPr>
      </w:pPr>
      <w:r w:rsidRPr="00C23DC5">
        <w:rPr>
          <w:rFonts w:cs="Arial"/>
        </w:rPr>
        <w:lastRenderedPageBreak/>
        <w:t xml:space="preserve">Un estudio </w:t>
      </w:r>
      <w:r w:rsidR="000B7937" w:rsidRPr="00C23DC5">
        <w:rPr>
          <w:rFonts w:cs="Arial"/>
        </w:rPr>
        <w:t xml:space="preserve">realizado como parte de una evaluación más amplia de la infección por tuberculosis entre los </w:t>
      </w:r>
      <w:r w:rsidR="00665164" w:rsidRPr="00C23DC5">
        <w:rPr>
          <w:rFonts w:cs="Arial"/>
        </w:rPr>
        <w:t>TDS</w:t>
      </w:r>
      <w:r w:rsidR="000B7937" w:rsidRPr="00C23DC5">
        <w:rPr>
          <w:rFonts w:cs="Arial"/>
        </w:rPr>
        <w:t xml:space="preserve"> y del Control de infecciones en 9 hospitales y 19 instituciones de atención primaria ubicados en tres distritos de Nepal </w:t>
      </w:r>
      <w:r w:rsidR="00C02816" w:rsidRPr="00C23DC5">
        <w:rPr>
          <w:rFonts w:cs="Arial"/>
        </w:rPr>
        <w:t xml:space="preserve">en el año 2017, </w:t>
      </w:r>
      <w:r w:rsidR="00B82EB7" w:rsidRPr="00C23DC5">
        <w:rPr>
          <w:rFonts w:cs="Arial"/>
        </w:rPr>
        <w:t xml:space="preserve">destacó la comprensión de los trabajadores sanitarios de la necesidad de </w:t>
      </w:r>
      <w:r w:rsidR="00F36A22" w:rsidRPr="00C23DC5">
        <w:rPr>
          <w:rFonts w:cs="Arial"/>
        </w:rPr>
        <w:t>chequeo regular</w:t>
      </w:r>
      <w:r w:rsidR="00B82EB7" w:rsidRPr="00C23DC5">
        <w:rPr>
          <w:rFonts w:cs="Arial"/>
        </w:rPr>
        <w:t xml:space="preserve"> junto con el uso de respiradores mientras están a cargo de la atención y cuidados de pacientes con tuberculosis. Sin embargo, el uso de respiradores fue muy limitado. Del mismo modo, el estigma asociado con la tuberculosis también podría ser una de las razones por las que los trabajadores sanitarios informaron evitar respiradores para la comodidad de los pacientes. Por otra </w:t>
      </w:r>
      <w:r w:rsidR="00F36A22" w:rsidRPr="00C23DC5">
        <w:rPr>
          <w:rFonts w:cs="Arial"/>
        </w:rPr>
        <w:t>parte,</w:t>
      </w:r>
      <w:r w:rsidR="00B82EB7" w:rsidRPr="00C23DC5">
        <w:rPr>
          <w:rFonts w:cs="Arial"/>
        </w:rPr>
        <w:t xml:space="preserve"> evidenció que el déficit de conocimiento y las prácticas inadecuadas de Control de Infecciones de los </w:t>
      </w:r>
      <w:r w:rsidR="00665164" w:rsidRPr="00C23DC5">
        <w:rPr>
          <w:rFonts w:cs="Arial"/>
        </w:rPr>
        <w:t>TDS</w:t>
      </w:r>
      <w:r w:rsidR="00B82EB7" w:rsidRPr="00C23DC5">
        <w:rPr>
          <w:rFonts w:cs="Arial"/>
        </w:rPr>
        <w:t xml:space="preserve"> resultan en un mayor riesgo de transmisión de la tuberculosis en los establecimientos de salud</w:t>
      </w:r>
      <w:r w:rsidR="00727967" w:rsidRPr="00C23DC5">
        <w:rPr>
          <w:rFonts w:cs="Arial"/>
          <w:vertAlign w:val="superscript"/>
        </w:rPr>
        <w:t>8</w:t>
      </w:r>
      <w:r w:rsidR="00B82EB7" w:rsidRPr="00C23DC5">
        <w:rPr>
          <w:rFonts w:cs="Arial"/>
        </w:rPr>
        <w:t xml:space="preserve">. </w:t>
      </w:r>
    </w:p>
    <w:p w14:paraId="3BACA6C2" w14:textId="08D50001" w:rsidR="002E46BE" w:rsidRPr="00C23DC5" w:rsidRDefault="002E46BE" w:rsidP="00C45BEF">
      <w:pPr>
        <w:jc w:val="both"/>
        <w:rPr>
          <w:rFonts w:cs="Arial"/>
        </w:rPr>
      </w:pPr>
      <w:r w:rsidRPr="00C23DC5">
        <w:rPr>
          <w:rFonts w:cs="Arial"/>
        </w:rPr>
        <w:t>En Nicaragua en el año 2004 se realizó una línea de base sobre conocimientos, actitudes y prácticas sobre tuberculosis en la población encontrando que las personas en general</w:t>
      </w:r>
      <w:r w:rsidR="00A47C6D" w:rsidRPr="00C23DC5">
        <w:rPr>
          <w:rFonts w:cs="Arial"/>
        </w:rPr>
        <w:t xml:space="preserve"> </w:t>
      </w:r>
      <w:r w:rsidRPr="00C23DC5">
        <w:rPr>
          <w:rFonts w:cs="Arial"/>
        </w:rPr>
        <w:t>conocían de esta enfermedad de manera estigmatizante (tísico, dañado); b) se tiene poco conocimiento sobre el mecanismo de transmisión y prevención en la población; c) el poco conocimiento de esta enfermedad contribuye a que la población tenga actitudes negativas en el individuo y la sociedad como discriminación y estigmatización; d) en los hogares se realiza aislamiento de los pacientes, la atención de las personas con tuberculosis recae en el personal de las unidades de salud públicas; f) entre quienes reconocían que la tuberculosis es contagiosa, solo cerca de un 40% de ellos reconocieron la vía aérea como principal forma de transmisión.</w:t>
      </w:r>
    </w:p>
    <w:p w14:paraId="0407AB21" w14:textId="77777777" w:rsidR="00723E4D" w:rsidRPr="00C23DC5" w:rsidRDefault="00723E4D" w:rsidP="00723E4D">
      <w:pPr>
        <w:jc w:val="both"/>
        <w:rPr>
          <w:rFonts w:cs="Arial"/>
        </w:rPr>
      </w:pPr>
      <w:r w:rsidRPr="00C23DC5">
        <w:rPr>
          <w:rFonts w:cs="Arial"/>
        </w:rPr>
        <w:t>Posteriormente se realizó el estudio CAP en 2009, entre los hallazgos más relevantes se puede mencionar:</w:t>
      </w:r>
    </w:p>
    <w:p w14:paraId="7897B9BC" w14:textId="77777777" w:rsidR="00723E4D" w:rsidRPr="00C23DC5" w:rsidRDefault="00723E4D" w:rsidP="00723E4D">
      <w:pPr>
        <w:jc w:val="both"/>
        <w:rPr>
          <w:rFonts w:cs="Arial"/>
        </w:rPr>
      </w:pPr>
      <w:r w:rsidRPr="00C23DC5">
        <w:rPr>
          <w:rFonts w:cs="Arial"/>
        </w:rPr>
        <w:t>a) Se tiene poco conocimiento sobre el mecanismo de transmisión y prevención en la población. b) poco conocimiento de esta enfermedad contribuye a que la población tenga actitudes negativas en el individuo y la sociedad como discriminación y estigmatización; cerca de la cuarta parte de las personas encuestadas desconocían que la tuberculosis se pasa o se transmite (27%). c) En los hogares se realiza aislamiento de los pacientes como un mecanismo de protección para no enfermarse, las medidas mencionadas fueron aislar al enfermo y evitar el contacto directo con el enfermo de tuberculosis.</w:t>
      </w:r>
    </w:p>
    <w:p w14:paraId="6FBD55F5" w14:textId="263DD1DD" w:rsidR="00723E4D" w:rsidRPr="00C23DC5" w:rsidRDefault="001E05B0" w:rsidP="00723E4D">
      <w:pPr>
        <w:jc w:val="both"/>
        <w:rPr>
          <w:rFonts w:cs="Arial"/>
        </w:rPr>
      </w:pPr>
      <w:r w:rsidRPr="00C23DC5">
        <w:rPr>
          <w:rFonts w:cs="Arial"/>
        </w:rPr>
        <w:t>En el 2011 se realizó</w:t>
      </w:r>
      <w:r w:rsidR="00723E4D" w:rsidRPr="00C23DC5">
        <w:rPr>
          <w:rFonts w:cs="Arial"/>
        </w:rPr>
        <w:t xml:space="preserve"> una segunda encues</w:t>
      </w:r>
      <w:r w:rsidRPr="00C23DC5">
        <w:rPr>
          <w:rFonts w:cs="Arial"/>
        </w:rPr>
        <w:t>ta CAP en la cual se observaron</w:t>
      </w:r>
      <w:r w:rsidR="00723E4D" w:rsidRPr="00C23DC5">
        <w:rPr>
          <w:rFonts w:cs="Arial"/>
        </w:rPr>
        <w:t xml:space="preserve"> como principales </w:t>
      </w:r>
      <w:r w:rsidR="00434C20" w:rsidRPr="00C23DC5">
        <w:rPr>
          <w:rFonts w:cs="Arial"/>
        </w:rPr>
        <w:t xml:space="preserve">conclusiones las siguientes: 1) </w:t>
      </w:r>
      <w:r w:rsidR="00723E4D" w:rsidRPr="00C23DC5">
        <w:rPr>
          <w:rFonts w:cs="Arial"/>
        </w:rPr>
        <w:t xml:space="preserve">La percepción del conocimiento sobre tuberculosis expresado por la población se mantiene alto, sin embargo, al profundizar sobre la calidad y pertinencia del conocimiento, encontramos que el conocimiento es bien general y puede estar asociado a las acciones de </w:t>
      </w:r>
      <w:r w:rsidR="004C3A63" w:rsidRPr="00C23DC5">
        <w:rPr>
          <w:rFonts w:cs="Arial"/>
        </w:rPr>
        <w:t>Información, Educación y Comunicación (</w:t>
      </w:r>
      <w:r w:rsidR="00723E4D" w:rsidRPr="00C23DC5">
        <w:rPr>
          <w:rFonts w:cs="Arial"/>
        </w:rPr>
        <w:t>IEC</w:t>
      </w:r>
      <w:r w:rsidR="004C3A63" w:rsidRPr="00C23DC5">
        <w:rPr>
          <w:rFonts w:cs="Arial"/>
        </w:rPr>
        <w:t>)</w:t>
      </w:r>
      <w:r w:rsidR="00723E4D" w:rsidRPr="00C23DC5">
        <w:rPr>
          <w:rFonts w:cs="Arial"/>
        </w:rPr>
        <w:t xml:space="preserve"> que el Ministerio de Salud promueve para otras enfermedades, tales como: enfermedades respiratorias, diarreicas</w:t>
      </w:r>
      <w:r w:rsidR="00434C20" w:rsidRPr="00C23DC5">
        <w:rPr>
          <w:rFonts w:cs="Arial"/>
        </w:rPr>
        <w:t>, malaria, dengue y VIH/sida. 2)</w:t>
      </w:r>
      <w:r w:rsidR="00723E4D" w:rsidRPr="00C23DC5">
        <w:rPr>
          <w:rFonts w:cs="Arial"/>
        </w:rPr>
        <w:t xml:space="preserve"> Las principales brechas en el conocimiento están en la temática de signos y síntomas, mecanismos de transmisión y t</w:t>
      </w:r>
      <w:r w:rsidR="00434C20" w:rsidRPr="00C23DC5">
        <w:rPr>
          <w:rFonts w:cs="Arial"/>
        </w:rPr>
        <w:t xml:space="preserve">ratamiento de la enfermedad. 3) </w:t>
      </w:r>
      <w:r w:rsidR="00723E4D" w:rsidRPr="00C23DC5">
        <w:rPr>
          <w:rFonts w:cs="Arial"/>
        </w:rPr>
        <w:t>Prevalece en la población mitos y creencias en relación a la transmisión y tratamiento de la enfermedad, lo cual puede estar limitando el impacto de las acciones de información, educación y comunicación sobre la enfermedad.</w:t>
      </w:r>
    </w:p>
    <w:p w14:paraId="59B69E9F" w14:textId="0937C9D9" w:rsidR="00541F9C" w:rsidRPr="00C23DC5" w:rsidRDefault="00541F9C" w:rsidP="00541F9C">
      <w:pPr>
        <w:spacing w:after="0"/>
        <w:jc w:val="both"/>
        <w:rPr>
          <w:rFonts w:cs="Arial"/>
        </w:rPr>
      </w:pPr>
      <w:r w:rsidRPr="00C23DC5">
        <w:rPr>
          <w:rFonts w:cs="Arial"/>
        </w:rPr>
        <w:t>En el 2012 se realiza una encuesta CAP sobre la TB en población mayor de 15 años</w:t>
      </w:r>
      <w:r w:rsidR="00A47C6D" w:rsidRPr="00C23DC5">
        <w:rPr>
          <w:rFonts w:cs="Arial"/>
        </w:rPr>
        <w:t xml:space="preserve"> </w:t>
      </w:r>
      <w:r w:rsidRPr="00C23DC5">
        <w:rPr>
          <w:rFonts w:cs="Arial"/>
        </w:rPr>
        <w:t xml:space="preserve">con el </w:t>
      </w:r>
      <w:r w:rsidR="001E05B0" w:rsidRPr="00C23DC5">
        <w:rPr>
          <w:rFonts w:cs="Arial"/>
        </w:rPr>
        <w:t>propósito de</w:t>
      </w:r>
      <w:r w:rsidRPr="00C23DC5">
        <w:rPr>
          <w:rFonts w:cs="Arial"/>
        </w:rPr>
        <w:t xml:space="preserve"> conocer el porcentaje de población mayor de 15 años con conocimiento adecuado de los síntomas, formas de transmisión, tratamiento y posibilidades de cura de la tuberculosis, de manera que se identificara</w:t>
      </w:r>
      <w:r w:rsidR="00A47C6D" w:rsidRPr="00C23DC5">
        <w:rPr>
          <w:rFonts w:cs="Arial"/>
        </w:rPr>
        <w:t xml:space="preserve"> </w:t>
      </w:r>
      <w:r w:rsidR="001E05B0" w:rsidRPr="00C23DC5">
        <w:rPr>
          <w:rFonts w:cs="Arial"/>
        </w:rPr>
        <w:t>qué</w:t>
      </w:r>
      <w:r w:rsidRPr="00C23DC5">
        <w:rPr>
          <w:rFonts w:cs="Arial"/>
        </w:rPr>
        <w:t xml:space="preserve"> tanto se había reducido la brecha entre el conocimiento adecuado</w:t>
      </w:r>
      <w:r w:rsidR="00A47C6D" w:rsidRPr="00C23DC5">
        <w:rPr>
          <w:rFonts w:cs="Arial"/>
        </w:rPr>
        <w:t xml:space="preserve"> </w:t>
      </w:r>
      <w:r w:rsidRPr="00C23DC5">
        <w:rPr>
          <w:rFonts w:cs="Arial"/>
        </w:rPr>
        <w:t xml:space="preserve">e </w:t>
      </w:r>
      <w:r w:rsidRPr="00C23DC5">
        <w:rPr>
          <w:rFonts w:cs="Arial"/>
        </w:rPr>
        <w:lastRenderedPageBreak/>
        <w:t>inadecuado sobre la enfermedad, partiendo de problemas o limitantes identificados en resultado de estu</w:t>
      </w:r>
      <w:r w:rsidR="001E05B0" w:rsidRPr="00C23DC5">
        <w:rPr>
          <w:rFonts w:cs="Arial"/>
        </w:rPr>
        <w:t>dios CAP del año 2011.</w:t>
      </w:r>
      <w:r w:rsidR="00A47C6D" w:rsidRPr="00C23DC5">
        <w:rPr>
          <w:rFonts w:cs="Arial"/>
        </w:rPr>
        <w:t xml:space="preserve"> </w:t>
      </w:r>
      <w:r w:rsidR="001E05B0" w:rsidRPr="00C23DC5">
        <w:rPr>
          <w:rFonts w:cs="Arial"/>
        </w:rPr>
        <w:t>L</w:t>
      </w:r>
      <w:r w:rsidRPr="00C23DC5">
        <w:rPr>
          <w:rFonts w:cs="Arial"/>
        </w:rPr>
        <w:t xml:space="preserve">os resultados </w:t>
      </w:r>
      <w:r w:rsidR="001E05B0" w:rsidRPr="00C23DC5">
        <w:rPr>
          <w:rFonts w:cs="Arial"/>
        </w:rPr>
        <w:t xml:space="preserve">fueron </w:t>
      </w:r>
      <w:r w:rsidRPr="00C23DC5">
        <w:rPr>
          <w:rFonts w:cs="Arial"/>
        </w:rPr>
        <w:t>los siguientes</w:t>
      </w:r>
      <w:r w:rsidR="002E1D88" w:rsidRPr="00C23DC5">
        <w:rPr>
          <w:rFonts w:cs="Arial"/>
        </w:rPr>
        <w:t>:</w:t>
      </w:r>
    </w:p>
    <w:p w14:paraId="06D90E2F" w14:textId="41F6713E" w:rsidR="002E1D88" w:rsidRPr="00C23DC5" w:rsidRDefault="002E1D88" w:rsidP="00541F9C">
      <w:pPr>
        <w:spacing w:after="0"/>
        <w:jc w:val="both"/>
        <w:rPr>
          <w:rFonts w:cs="Arial"/>
          <w:b/>
        </w:rPr>
      </w:pPr>
      <w:r w:rsidRPr="00C23DC5">
        <w:rPr>
          <w:rFonts w:cs="Arial"/>
          <w:b/>
        </w:rPr>
        <w:t>GENERAL</w:t>
      </w:r>
    </w:p>
    <w:p w14:paraId="3BAC8ECE" w14:textId="77777777" w:rsidR="002E1D88" w:rsidRPr="00C23DC5" w:rsidRDefault="002E1D88" w:rsidP="002E1D88">
      <w:pPr>
        <w:autoSpaceDE w:val="0"/>
        <w:autoSpaceDN w:val="0"/>
        <w:adjustRightInd w:val="0"/>
        <w:spacing w:after="0" w:line="240" w:lineRule="auto"/>
        <w:contextualSpacing/>
        <w:jc w:val="both"/>
        <w:rPr>
          <w:rFonts w:eastAsia="Calibri" w:cs="Arial"/>
          <w:lang w:eastAsia="es-ES"/>
        </w:rPr>
      </w:pPr>
      <w:r w:rsidRPr="00C23DC5">
        <w:rPr>
          <w:rFonts w:cs="Arial"/>
        </w:rPr>
        <w:t>Entre las características generales de la población entrevistada la mitad eran mayores de treinta años, con nivel de educación de secundaria completa y con trabajo actual, y casi la totalidad se encuentran acompañados o casados</w:t>
      </w:r>
      <w:r w:rsidRPr="00C23DC5">
        <w:rPr>
          <w:rFonts w:eastAsia="Calibri" w:cs="Arial"/>
          <w:lang w:eastAsia="es-ES"/>
        </w:rPr>
        <w:t>.</w:t>
      </w:r>
    </w:p>
    <w:p w14:paraId="5C929929" w14:textId="719998A9" w:rsidR="002E1D88" w:rsidRPr="00C23DC5" w:rsidRDefault="002E1D88" w:rsidP="00993C5C">
      <w:pPr>
        <w:spacing w:after="0"/>
        <w:jc w:val="both"/>
        <w:rPr>
          <w:rFonts w:cs="Arial"/>
          <w:b/>
        </w:rPr>
      </w:pPr>
      <w:r w:rsidRPr="00C23DC5">
        <w:rPr>
          <w:rFonts w:cs="Arial"/>
          <w:b/>
        </w:rPr>
        <w:t>CONOCIMIENTO</w:t>
      </w:r>
    </w:p>
    <w:p w14:paraId="56A9A440" w14:textId="2BD8974A" w:rsidR="002E1D88" w:rsidRPr="00C23DC5" w:rsidRDefault="002E1D88" w:rsidP="002E1D88">
      <w:pPr>
        <w:spacing w:after="0"/>
        <w:jc w:val="both"/>
      </w:pPr>
      <w:r w:rsidRPr="00C23DC5">
        <w:t xml:space="preserve">Una de cada cinco personas no sabe si la enfermedad se transmite, existiendo creencias alrededor de que la primera forma es por los utensilios de uso personal, pero en segundo lugar mencionaron que es por la saliva. Hay actitudes no adecuadas sobre cómo evitar la transmisión porque mencionaron que hay que evitar el contacto con la persona enferma y hay que aislar a la persona enferma además consideran que se previene su transmisión no exponiéndose a cambios de temperatura (no bañarse agitado, no mojarse los pies, etc.). </w:t>
      </w:r>
    </w:p>
    <w:p w14:paraId="6B2F2171" w14:textId="7623DEED" w:rsidR="002E1D88" w:rsidRPr="00C23DC5" w:rsidRDefault="002E1D88" w:rsidP="002E1D88">
      <w:pPr>
        <w:spacing w:after="0"/>
        <w:jc w:val="both"/>
      </w:pPr>
      <w:r w:rsidRPr="00C23DC5">
        <w:t>Con respecto a la sintomatología, hay mejoría en los conocimientos sobre los síntomas pues más de la mitad de las personas entrevistadas saben identificar de forma correcta los síntomas más representativos que son la tos de más de catorce días, la fiebre y la pérdida de peso. Todavía existe la creencia de que la enfermedad provoca dolor en los huesos y dolor en el pecho.</w:t>
      </w:r>
    </w:p>
    <w:p w14:paraId="688FE22B" w14:textId="618A812A" w:rsidR="002E1D88" w:rsidRPr="00C23DC5" w:rsidRDefault="002E1D88" w:rsidP="002E1D88">
      <w:pPr>
        <w:spacing w:after="0"/>
        <w:jc w:val="both"/>
      </w:pPr>
      <w:r w:rsidRPr="00C23DC5">
        <w:t>Sobre el tratamiento de la tuberculosis, casi la totalidad de las personas entrevistadas conocen que SI hay medicamentos para esta enfermedad y la mitad de la población menciona de forma correcta que éste se puede obtener en las unidades de salud del MINSA, hay que fortalecer los conocimientos con respecto al tiempo que dura.</w:t>
      </w:r>
      <w:r w:rsidR="00542FE2" w:rsidRPr="00C23DC5">
        <w:t xml:space="preserve"> </w:t>
      </w:r>
      <w:r w:rsidRPr="00C23DC5">
        <w:t>De manera general, el Índice Compuesto sobre conocimientos correctos acerca de los mecanismos de transmisión, síntomas y tratamiento de la tuberculosis mejoró en 3 puntos porcentuales en relación al valor encontrado en 2011.</w:t>
      </w:r>
    </w:p>
    <w:p w14:paraId="3931542A" w14:textId="77777777" w:rsidR="002E1D88" w:rsidRPr="00C23DC5" w:rsidRDefault="002E1D88" w:rsidP="002E1D88">
      <w:pPr>
        <w:autoSpaceDE w:val="0"/>
        <w:autoSpaceDN w:val="0"/>
        <w:adjustRightInd w:val="0"/>
        <w:spacing w:after="0" w:line="240" w:lineRule="auto"/>
        <w:contextualSpacing/>
        <w:jc w:val="both"/>
        <w:rPr>
          <w:b/>
        </w:rPr>
      </w:pPr>
      <w:r w:rsidRPr="00C23DC5">
        <w:rPr>
          <w:b/>
        </w:rPr>
        <w:t>ACTITUDES</w:t>
      </w:r>
    </w:p>
    <w:p w14:paraId="7FC6AF13" w14:textId="5F6B0026" w:rsidR="002E1D88" w:rsidRPr="00C23DC5" w:rsidRDefault="002E1D88" w:rsidP="002E1D88">
      <w:pPr>
        <w:spacing w:after="0"/>
        <w:jc w:val="both"/>
      </w:pPr>
      <w:r w:rsidRPr="00C23DC5">
        <w:t>Existe disposición de las personas encuestadas de realizarse la prueba de esputo, para diagnosticar la tuberculosis, la mayoría conoce dónde se hace el examen.</w:t>
      </w:r>
      <w:r w:rsidR="00542FE2" w:rsidRPr="00C23DC5">
        <w:t xml:space="preserve"> </w:t>
      </w:r>
      <w:r w:rsidRPr="00C23DC5">
        <w:t>La comunidad reconoce a los Centros de Salud y los Hospitales del MINSA, como los principales ejecutores de las actividades de prevención, diagnóstico y tratamiento de la tuberculosis.</w:t>
      </w:r>
    </w:p>
    <w:p w14:paraId="64F01250" w14:textId="1C8F7EB8" w:rsidR="002E1D88" w:rsidRPr="00C23DC5" w:rsidRDefault="002E1D88" w:rsidP="002E1D88">
      <w:pPr>
        <w:spacing w:after="0"/>
        <w:jc w:val="both"/>
      </w:pPr>
      <w:r w:rsidRPr="00C23DC5">
        <w:t>Con respecto a la prevención tanto en el plano individual como colectivo, existe actitud discriminatoria hacia las personas con tuberculosis, pues consideran que éstos no deben visitar a otras personas, esto limita la búsqueda de atención para el diagnóstico y tratamiento de la tuberculosis.</w:t>
      </w:r>
      <w:r w:rsidR="00542FE2" w:rsidRPr="00C23DC5">
        <w:t xml:space="preserve"> </w:t>
      </w:r>
      <w:r w:rsidRPr="00C23DC5">
        <w:t>En menor medida, existe disposición de los miembros de la comunidad para motivar a las personas enfermas a que se controlen o chequeen en los establecimientos del MINSA, también expresaron que están dispuestos a brindar apoyo moral y material a las personas con la enfermedad.</w:t>
      </w:r>
    </w:p>
    <w:p w14:paraId="68049E1B" w14:textId="77777777" w:rsidR="002E1D88" w:rsidRPr="00C23DC5" w:rsidRDefault="002E1D88" w:rsidP="002E1D88">
      <w:pPr>
        <w:autoSpaceDE w:val="0"/>
        <w:autoSpaceDN w:val="0"/>
        <w:adjustRightInd w:val="0"/>
        <w:spacing w:after="0" w:line="240" w:lineRule="auto"/>
        <w:contextualSpacing/>
        <w:jc w:val="both"/>
        <w:rPr>
          <w:b/>
        </w:rPr>
      </w:pPr>
      <w:r w:rsidRPr="00C23DC5">
        <w:rPr>
          <w:b/>
        </w:rPr>
        <w:t>PRÁCTICAS</w:t>
      </w:r>
    </w:p>
    <w:p w14:paraId="6972E6A1" w14:textId="092A11F7" w:rsidR="002E1D88" w:rsidRPr="00C23DC5" w:rsidRDefault="002E1D88" w:rsidP="002E1D88">
      <w:pPr>
        <w:spacing w:after="0"/>
        <w:jc w:val="both"/>
      </w:pPr>
      <w:r w:rsidRPr="00C23DC5">
        <w:t xml:space="preserve">Los resultados del estudio evidencian que casi la totalidad de la población ha escuchado, leído o visto información sobre cómo prevenir la tuberculosis; sin embargo, el conocimiento adquirido no “elimina” prácticas discriminatorias en el ámbito del hogar, como no usar los mismos utensilios y evitar el contacto con la persona enferma como los más mencionados. </w:t>
      </w:r>
    </w:p>
    <w:p w14:paraId="3042CE33" w14:textId="6AEEFDD0" w:rsidR="002E1D88" w:rsidRPr="00C23DC5" w:rsidRDefault="002E1D88" w:rsidP="002E1D88">
      <w:pPr>
        <w:spacing w:after="0"/>
        <w:jc w:val="both"/>
      </w:pPr>
      <w:r w:rsidRPr="00C23DC5">
        <w:t xml:space="preserve">En el ámbito comunitario, solamente una de cada diez personas dijo conocer que se realizan acciones en la comunidad para prevenir la enfermedad, es importante </w:t>
      </w:r>
      <w:r w:rsidR="001E05B0" w:rsidRPr="00C23DC5">
        <w:t>destacar</w:t>
      </w:r>
      <w:r w:rsidRPr="00C23DC5">
        <w:t xml:space="preserve"> que la población mencionó prácticas relacionadas con la prevención de enfermedades en general, sobre todo en lo relacionado a las medidas de higiene personal y de la vivienda, jornadas de limpieza y de promoción de la salud.</w:t>
      </w:r>
      <w:r w:rsidR="001E05B0" w:rsidRPr="00C23DC5">
        <w:t xml:space="preserve"> </w:t>
      </w:r>
      <w:r w:rsidRPr="00C23DC5">
        <w:t>La mitad de las personas encuesta</w:t>
      </w:r>
      <w:r w:rsidR="001E05B0" w:rsidRPr="00C23DC5">
        <w:t>da</w:t>
      </w:r>
      <w:r w:rsidRPr="00C23DC5">
        <w:t xml:space="preserve">s que afirmaron que en su comunidad realizan actividades para prevenir la tuberculosis, señalan a los agentes o líderes comunitarios como </w:t>
      </w:r>
      <w:r w:rsidRPr="00C23DC5">
        <w:lastRenderedPageBreak/>
        <w:t>responsables de estas intervenciones. Este grupo cuenta con el respaldo del MINSA para su organización, capacitación, suministro de material informativo y seguimiento.</w:t>
      </w:r>
    </w:p>
    <w:p w14:paraId="2F9C0E9D" w14:textId="2FDD8DC8" w:rsidR="00541F9C" w:rsidRPr="00C23DC5" w:rsidRDefault="002E1D88" w:rsidP="002E1D88">
      <w:pPr>
        <w:spacing w:after="0"/>
        <w:jc w:val="both"/>
      </w:pPr>
      <w:r w:rsidRPr="00C23DC5">
        <w:t xml:space="preserve">La </w:t>
      </w:r>
      <w:r w:rsidR="001E05B0" w:rsidRPr="00C23DC5">
        <w:t>red de unidades de salud del MIN</w:t>
      </w:r>
      <w:r w:rsidRPr="00C23DC5">
        <w:t>SA es la instancia que la población identificó principalmente como fuente para obtener información relacionada con la enfermedad. Los medios de comunicación que más identifican son la transmisión de persona a persona, la televisión y el afiche.</w:t>
      </w:r>
    </w:p>
    <w:p w14:paraId="645969FF" w14:textId="77777777" w:rsidR="002E1D88" w:rsidRPr="00C23DC5" w:rsidRDefault="002E1D88" w:rsidP="002E1D88">
      <w:pPr>
        <w:spacing w:after="0"/>
        <w:jc w:val="both"/>
      </w:pPr>
    </w:p>
    <w:p w14:paraId="4D97912A" w14:textId="77777777" w:rsidR="00723E4D" w:rsidRPr="00C23DC5" w:rsidRDefault="00723E4D" w:rsidP="00723E4D">
      <w:pPr>
        <w:jc w:val="both"/>
        <w:rPr>
          <w:rFonts w:cs="Arial"/>
        </w:rPr>
      </w:pPr>
      <w:r w:rsidRPr="00C23DC5">
        <w:rPr>
          <w:rFonts w:cs="Arial"/>
        </w:rPr>
        <w:t>Con el propósito de identificar factores asociados al estigma y discriminación en las personas con tuberculosis en el País se realizó entre el 23 y 27 de noviembre de 2015 una visita de terreno, con el fin de explorar diferentes aspectos, entre los que se incluyeron, a manera de resumen:</w:t>
      </w:r>
    </w:p>
    <w:p w14:paraId="5BB17D5A" w14:textId="3055B6DF" w:rsidR="00723E4D" w:rsidRPr="00C23DC5" w:rsidRDefault="00723E4D" w:rsidP="00723E4D">
      <w:pPr>
        <w:jc w:val="both"/>
        <w:rPr>
          <w:rFonts w:cs="Arial"/>
        </w:rPr>
      </w:pPr>
      <w:r w:rsidRPr="00C23DC5">
        <w:rPr>
          <w:rFonts w:cs="Arial"/>
        </w:rPr>
        <w:t>Las Personas con TB entrevistadas, poseían información clave sobre TB, destacando la forma de protegerse, los beneficios y la duración del medicamento y la necesidad de estudiar a los convivientes cercanos. Manifestaron aceptación de su familia y buen trato por el personal de los servicios de salud, excepto con algunos comentarios sobre la reacción de personas de la propia comunidad. Una pregunta sobre la que dudaron fue la forma de transmitirse ya que persiste la costumbre de separar los vasos y utensilios domésticos, y en algunos casos duermen aparte</w:t>
      </w:r>
      <w:r w:rsidR="00727967" w:rsidRPr="00C23DC5">
        <w:rPr>
          <w:rFonts w:cs="Arial"/>
          <w:vertAlign w:val="superscript"/>
        </w:rPr>
        <w:t>9</w:t>
      </w:r>
      <w:r w:rsidRPr="00C23DC5">
        <w:rPr>
          <w:rFonts w:cs="Arial"/>
        </w:rPr>
        <w:t>.</w:t>
      </w:r>
    </w:p>
    <w:p w14:paraId="430E84F8" w14:textId="77777777" w:rsidR="00723E4D" w:rsidRPr="00C23DC5" w:rsidRDefault="00723E4D" w:rsidP="00723E4D">
      <w:pPr>
        <w:jc w:val="both"/>
        <w:rPr>
          <w:rFonts w:cs="Arial"/>
        </w:rPr>
      </w:pPr>
      <w:r w:rsidRPr="00C23DC5">
        <w:rPr>
          <w:rFonts w:cs="Arial"/>
        </w:rPr>
        <w:t>Del 8 al 12 de febrero de 2016, se realizó una visita a los Municipios de Waspán y Bilwi de la Región Autónoma del Atlántico Norte y al Municipio de Bluefields, con el propósito de averiguar diferentes barreras sobre estigma y discriminación entre las que se encuentran el conocimiento sobre TB, la manera como se manifiesta, adquiere, transmite, trata y cura la enfermedad y la accesibilidad de los servicios de salud; entre los principales resultados se puede mencionar:</w:t>
      </w:r>
    </w:p>
    <w:p w14:paraId="637379BD" w14:textId="6D12BF3F" w:rsidR="00160068" w:rsidRPr="00C23DC5" w:rsidRDefault="00723E4D" w:rsidP="0062687A">
      <w:pPr>
        <w:pStyle w:val="Prrafodelista"/>
        <w:numPr>
          <w:ilvl w:val="0"/>
          <w:numId w:val="10"/>
        </w:numPr>
        <w:jc w:val="both"/>
        <w:rPr>
          <w:rFonts w:cs="Arial"/>
        </w:rPr>
      </w:pPr>
      <w:r w:rsidRPr="00C23DC5">
        <w:rPr>
          <w:rFonts w:cs="Arial"/>
        </w:rPr>
        <w:t xml:space="preserve">El 45% conocía la forma correcta de curación. Algunos hablaron de higiene y </w:t>
      </w:r>
      <w:r w:rsidR="00160068" w:rsidRPr="00C23DC5">
        <w:rPr>
          <w:rFonts w:cs="Arial"/>
        </w:rPr>
        <w:t>buena alimentación, uso de tés.</w:t>
      </w:r>
    </w:p>
    <w:p w14:paraId="43B87136" w14:textId="4B8FF765" w:rsidR="00723E4D" w:rsidRPr="00C23DC5" w:rsidRDefault="00723E4D" w:rsidP="0062687A">
      <w:pPr>
        <w:pStyle w:val="Prrafodelista"/>
        <w:numPr>
          <w:ilvl w:val="0"/>
          <w:numId w:val="10"/>
        </w:numPr>
        <w:jc w:val="both"/>
        <w:rPr>
          <w:rFonts w:cs="Arial"/>
        </w:rPr>
      </w:pPr>
      <w:r w:rsidRPr="00C23DC5">
        <w:rPr>
          <w:rFonts w:cs="Arial"/>
        </w:rPr>
        <w:t>El 29% sabía del tiempo de tratamiento. Otros no tenían idea, algunos dijeron que, por un mes de tratamiento con pastillas, con inyecciones y nebulizaciones.</w:t>
      </w:r>
    </w:p>
    <w:p w14:paraId="15DBF624" w14:textId="349E8606" w:rsidR="00723E4D" w:rsidRPr="00C23DC5" w:rsidRDefault="00723E4D" w:rsidP="0062687A">
      <w:pPr>
        <w:pStyle w:val="Prrafodelista"/>
        <w:numPr>
          <w:ilvl w:val="0"/>
          <w:numId w:val="10"/>
        </w:numPr>
        <w:jc w:val="both"/>
        <w:rPr>
          <w:rFonts w:cs="Arial"/>
        </w:rPr>
      </w:pPr>
      <w:r w:rsidRPr="00C23DC5">
        <w:rPr>
          <w:rFonts w:cs="Arial"/>
        </w:rPr>
        <w:t>Sólo el 16% sabía que la transmisión de la enfermedad es de persona a persona por vía aérea, sin embargo, predominaron las respuestas atribuidas a la saliva, por comer con la misma cuchara, y utilizar el mismo plato; por contacto con la persona con TB, besos, polvo, humo, hasta maleficios por vecinos.</w:t>
      </w:r>
    </w:p>
    <w:p w14:paraId="60951062" w14:textId="408864CE" w:rsidR="00723E4D" w:rsidRPr="00C23DC5" w:rsidRDefault="00723E4D" w:rsidP="0062687A">
      <w:pPr>
        <w:pStyle w:val="Prrafodelista"/>
        <w:numPr>
          <w:ilvl w:val="0"/>
          <w:numId w:val="10"/>
        </w:numPr>
        <w:jc w:val="both"/>
        <w:rPr>
          <w:rFonts w:cs="Arial"/>
        </w:rPr>
      </w:pPr>
      <w:r w:rsidRPr="00C23DC5">
        <w:rPr>
          <w:rFonts w:cs="Arial"/>
        </w:rPr>
        <w:t>Un 40% de la población refirió que el personal de salud le recomendó el aislamiento en el hogar de la persona con TB y la separación de utensilios del paciente.</w:t>
      </w:r>
    </w:p>
    <w:p w14:paraId="6D1370B4" w14:textId="63F3E13C" w:rsidR="00723E4D" w:rsidRPr="00C23DC5" w:rsidRDefault="00BD7AA9" w:rsidP="00723E4D">
      <w:pPr>
        <w:jc w:val="both"/>
        <w:rPr>
          <w:rFonts w:cs="Arial"/>
        </w:rPr>
      </w:pPr>
      <w:r w:rsidRPr="00C23DC5">
        <w:rPr>
          <w:rFonts w:cs="Arial"/>
        </w:rPr>
        <w:t>En base al resultado de las diferentes investigaciones en el país, a</w:t>
      </w:r>
      <w:r w:rsidR="00723E4D" w:rsidRPr="00C23DC5">
        <w:rPr>
          <w:rFonts w:cs="Arial"/>
        </w:rPr>
        <w:t xml:space="preserve"> partir del año 2017 se lanza la campaña de comunicación en prevención y control de la tuberculosis basada en estigma y discriminación para dar a conocer cómo identificar los signo</w:t>
      </w:r>
      <w:r w:rsidR="00160068" w:rsidRPr="00C23DC5">
        <w:rPr>
          <w:rFonts w:cs="Arial"/>
        </w:rPr>
        <w:t xml:space="preserve">s y síntomas de la enfermedad </w:t>
      </w:r>
      <w:r w:rsidR="00C94BA9" w:rsidRPr="00C23DC5">
        <w:rPr>
          <w:rFonts w:cs="Arial"/>
        </w:rPr>
        <w:t xml:space="preserve">a qué </w:t>
      </w:r>
      <w:r w:rsidR="00F36A22" w:rsidRPr="00C23DC5">
        <w:rPr>
          <w:rFonts w:cs="Arial"/>
        </w:rPr>
        <w:t>lugar acudir</w:t>
      </w:r>
      <w:r w:rsidR="00723E4D" w:rsidRPr="00C23DC5">
        <w:rPr>
          <w:rFonts w:cs="Arial"/>
        </w:rPr>
        <w:t xml:space="preserve"> a recibir atención, como es el tratamiento, como se previene con un mensaje “La Tuberculosis no es cuento, se cura con el tratamiento “</w:t>
      </w:r>
    </w:p>
    <w:p w14:paraId="235E55D4" w14:textId="3BCDEE24" w:rsidR="00542FE2" w:rsidRPr="00C23DC5" w:rsidRDefault="00CC3F0A" w:rsidP="00542FE2">
      <w:pPr>
        <w:jc w:val="both"/>
        <w:rPr>
          <w:rFonts w:cs="Arial"/>
        </w:rPr>
      </w:pPr>
      <w:r w:rsidRPr="00C23DC5">
        <w:rPr>
          <w:rFonts w:cs="Arial"/>
        </w:rPr>
        <w:t>La encuesta de conocimientos, actitudes y prácticas sobre tuberculosis en la población mayor de 15 años y personal de salud</w:t>
      </w:r>
      <w:r w:rsidR="005E11E0" w:rsidRPr="00C23DC5">
        <w:rPr>
          <w:rFonts w:cs="Arial"/>
        </w:rPr>
        <w:t xml:space="preserve"> </w:t>
      </w:r>
      <w:r w:rsidRPr="00C23DC5">
        <w:rPr>
          <w:rFonts w:cs="Arial"/>
        </w:rPr>
        <w:t xml:space="preserve">realizada en Nicaragua en 2020 concluyó que </w:t>
      </w:r>
      <w:r w:rsidR="005E11E0" w:rsidRPr="00C23DC5">
        <w:rPr>
          <w:rFonts w:cs="Arial"/>
        </w:rPr>
        <w:t>el 60% de profesionales de la salud manejan adecuadamente las causas para realizar búsqueda activa de TB, las técnicas y pruebas especializadas (exámenes) para diagnosticar la enfermedad y mencionan la utilización de mascarilla No. 95 y lavado de manos como medidas de protección individual. Más de la mitad del personal de salud maneja adecuadamente el monitoreo de la respuesta del tratamiento antituberculoso, 60% del personal médico mantiene actitud positiva frente a la TB</w:t>
      </w:r>
      <w:r w:rsidR="00727967" w:rsidRPr="00C23DC5">
        <w:rPr>
          <w:rFonts w:cs="Arial"/>
          <w:vertAlign w:val="superscript"/>
        </w:rPr>
        <w:t>10</w:t>
      </w:r>
      <w:r w:rsidR="005E11E0" w:rsidRPr="00C23DC5">
        <w:rPr>
          <w:rFonts w:cs="Arial"/>
        </w:rPr>
        <w:t>.</w:t>
      </w:r>
    </w:p>
    <w:p w14:paraId="74C5FF83" w14:textId="60E68087" w:rsidR="009B09EB" w:rsidRPr="00C23DC5" w:rsidRDefault="008B288C" w:rsidP="0062687A">
      <w:pPr>
        <w:pStyle w:val="Ttulo2"/>
        <w:numPr>
          <w:ilvl w:val="0"/>
          <w:numId w:val="2"/>
        </w:numPr>
        <w:jc w:val="both"/>
        <w:rPr>
          <w:rFonts w:asciiTheme="minorHAnsi" w:hAnsiTheme="minorHAnsi"/>
          <w:b/>
          <w:color w:val="0070C0"/>
        </w:rPr>
      </w:pPr>
      <w:bookmarkStart w:id="3" w:name="_Toc62205331"/>
      <w:r w:rsidRPr="00C23DC5">
        <w:rPr>
          <w:rFonts w:asciiTheme="minorHAnsi" w:hAnsiTheme="minorHAnsi"/>
          <w:b/>
          <w:color w:val="0070C0"/>
        </w:rPr>
        <w:lastRenderedPageBreak/>
        <w:t>OBJETIVO</w:t>
      </w:r>
      <w:r w:rsidR="009B09EB" w:rsidRPr="00C23DC5">
        <w:rPr>
          <w:rFonts w:asciiTheme="minorHAnsi" w:hAnsiTheme="minorHAnsi"/>
          <w:b/>
          <w:color w:val="0070C0"/>
        </w:rPr>
        <w:t>S</w:t>
      </w:r>
      <w:bookmarkEnd w:id="3"/>
    </w:p>
    <w:p w14:paraId="4FD81714" w14:textId="77777777" w:rsidR="004748D3" w:rsidRPr="00C23DC5" w:rsidRDefault="004748D3" w:rsidP="001D66C2">
      <w:pPr>
        <w:jc w:val="both"/>
        <w:rPr>
          <w:rFonts w:cs="Arial"/>
        </w:rPr>
      </w:pPr>
    </w:p>
    <w:p w14:paraId="02561496" w14:textId="6956AC14" w:rsidR="008B288C" w:rsidRPr="00C23DC5" w:rsidRDefault="008B288C" w:rsidP="001D66C2">
      <w:pPr>
        <w:jc w:val="both"/>
        <w:rPr>
          <w:rFonts w:cs="Arial"/>
          <w:b/>
        </w:rPr>
      </w:pPr>
      <w:r w:rsidRPr="00C23DC5">
        <w:rPr>
          <w:rFonts w:cs="Arial"/>
          <w:b/>
        </w:rPr>
        <w:t>GENERAL</w:t>
      </w:r>
    </w:p>
    <w:p w14:paraId="5239A5A6" w14:textId="0D859B40" w:rsidR="009B09EB" w:rsidRPr="00C23DC5" w:rsidRDefault="0085152D" w:rsidP="001D66C2">
      <w:pPr>
        <w:jc w:val="both"/>
        <w:rPr>
          <w:rFonts w:cs="Arial"/>
          <w:color w:val="FF0000"/>
        </w:rPr>
      </w:pPr>
      <w:r w:rsidRPr="00C23DC5">
        <w:rPr>
          <w:rFonts w:cs="Arial"/>
        </w:rPr>
        <w:t>Caracterizar los conocimientos, actitudes y prácticas del personal de salud que reflejan estigma y discriminación ante la tuberculosis</w:t>
      </w:r>
      <w:r w:rsidRPr="00C23DC5">
        <w:rPr>
          <w:rFonts w:cs="Arial"/>
          <w:color w:val="FF0000"/>
        </w:rPr>
        <w:t>.</w:t>
      </w:r>
    </w:p>
    <w:p w14:paraId="02234D2B" w14:textId="77777777" w:rsidR="0085152D" w:rsidRPr="00C23DC5" w:rsidRDefault="0085152D" w:rsidP="001D66C2">
      <w:pPr>
        <w:jc w:val="both"/>
        <w:rPr>
          <w:rFonts w:cs="Arial"/>
        </w:rPr>
      </w:pPr>
    </w:p>
    <w:p w14:paraId="7FBE94B8" w14:textId="3D14637E" w:rsidR="008B288C" w:rsidRPr="00C23DC5" w:rsidRDefault="008B288C" w:rsidP="001D66C2">
      <w:pPr>
        <w:jc w:val="both"/>
        <w:rPr>
          <w:rFonts w:cs="Arial"/>
          <w:b/>
        </w:rPr>
      </w:pPr>
      <w:r w:rsidRPr="00C23DC5">
        <w:rPr>
          <w:rFonts w:cs="Arial"/>
          <w:b/>
        </w:rPr>
        <w:t>OBJETIVOS ESPECIFICOS</w:t>
      </w:r>
    </w:p>
    <w:p w14:paraId="1527937A" w14:textId="4E9B9CC7" w:rsidR="0085152D" w:rsidRPr="00C23DC5" w:rsidRDefault="0085152D" w:rsidP="0085152D">
      <w:pPr>
        <w:pStyle w:val="Prrafodelista"/>
        <w:numPr>
          <w:ilvl w:val="0"/>
          <w:numId w:val="1"/>
        </w:numPr>
        <w:jc w:val="both"/>
        <w:rPr>
          <w:rFonts w:cs="Arial"/>
        </w:rPr>
      </w:pPr>
      <w:r w:rsidRPr="00C23DC5">
        <w:rPr>
          <w:rFonts w:cs="Arial"/>
        </w:rPr>
        <w:t>Identificar los conocimientos sobre signos y síntomas de la tuberculosis, formas de transmisión y tratamiento en el personal de salud.</w:t>
      </w:r>
    </w:p>
    <w:p w14:paraId="773C6305" w14:textId="77777777" w:rsidR="0085152D" w:rsidRPr="00C23DC5" w:rsidRDefault="0085152D" w:rsidP="0085152D">
      <w:pPr>
        <w:pStyle w:val="Prrafodelista"/>
        <w:jc w:val="both"/>
        <w:rPr>
          <w:rFonts w:cs="Arial"/>
        </w:rPr>
      </w:pPr>
    </w:p>
    <w:p w14:paraId="2A517395" w14:textId="17C27DE7" w:rsidR="0085152D" w:rsidRPr="00C23DC5" w:rsidRDefault="0085152D" w:rsidP="0085152D">
      <w:pPr>
        <w:pStyle w:val="Prrafodelista"/>
        <w:numPr>
          <w:ilvl w:val="0"/>
          <w:numId w:val="1"/>
        </w:numPr>
        <w:jc w:val="both"/>
        <w:rPr>
          <w:rFonts w:cs="Arial"/>
        </w:rPr>
      </w:pPr>
      <w:r w:rsidRPr="00C23DC5">
        <w:rPr>
          <w:rFonts w:cs="Arial"/>
        </w:rPr>
        <w:t>Determinar mitos y creencias sobre la Tuberculosis en el personal de salud</w:t>
      </w:r>
    </w:p>
    <w:p w14:paraId="0A7767B5" w14:textId="77777777" w:rsidR="0085152D" w:rsidRPr="00C23DC5" w:rsidRDefault="0085152D" w:rsidP="0085152D">
      <w:pPr>
        <w:pStyle w:val="Prrafodelista"/>
        <w:rPr>
          <w:rFonts w:cs="Arial"/>
        </w:rPr>
      </w:pPr>
    </w:p>
    <w:p w14:paraId="11CBE0D1" w14:textId="1B64C6E9" w:rsidR="0085152D" w:rsidRPr="00C23DC5" w:rsidRDefault="0085152D" w:rsidP="0085152D">
      <w:pPr>
        <w:pStyle w:val="Prrafodelista"/>
        <w:numPr>
          <w:ilvl w:val="0"/>
          <w:numId w:val="1"/>
        </w:numPr>
        <w:jc w:val="both"/>
        <w:rPr>
          <w:rFonts w:cs="Arial"/>
        </w:rPr>
      </w:pPr>
      <w:r w:rsidRPr="00C23DC5">
        <w:rPr>
          <w:rFonts w:cs="Arial"/>
        </w:rPr>
        <w:t>Identificar las actitudes del personal de salud que facilitan o limitan la prevención, tratamiento y seguimiento de la Tuberculosis.</w:t>
      </w:r>
    </w:p>
    <w:p w14:paraId="5498B9F8" w14:textId="77777777" w:rsidR="0085152D" w:rsidRPr="00C23DC5" w:rsidRDefault="0085152D" w:rsidP="0085152D">
      <w:pPr>
        <w:pStyle w:val="Prrafodelista"/>
        <w:jc w:val="both"/>
        <w:rPr>
          <w:rFonts w:cs="Arial"/>
        </w:rPr>
      </w:pPr>
    </w:p>
    <w:p w14:paraId="266E97E4" w14:textId="20264546" w:rsidR="00AC2FA6" w:rsidRPr="00C23DC5" w:rsidRDefault="0085152D" w:rsidP="0085152D">
      <w:pPr>
        <w:pStyle w:val="Prrafodelista"/>
        <w:numPr>
          <w:ilvl w:val="0"/>
          <w:numId w:val="1"/>
        </w:numPr>
        <w:jc w:val="both"/>
        <w:rPr>
          <w:rFonts w:cs="Arial"/>
        </w:rPr>
      </w:pPr>
      <w:r w:rsidRPr="00C23DC5">
        <w:rPr>
          <w:rFonts w:cs="Arial"/>
        </w:rPr>
        <w:t xml:space="preserve">Conocer las prácticas más frecuentes del personal de salud para la prevención y control de la TB. </w:t>
      </w:r>
    </w:p>
    <w:p w14:paraId="197C8BD0" w14:textId="77777777" w:rsidR="009830D4" w:rsidRPr="00C23DC5" w:rsidRDefault="009830D4" w:rsidP="009830D4">
      <w:pPr>
        <w:pStyle w:val="Prrafodelista"/>
        <w:rPr>
          <w:rFonts w:cs="Arial"/>
        </w:rPr>
      </w:pPr>
    </w:p>
    <w:p w14:paraId="161AB41D" w14:textId="77777777" w:rsidR="009830D4" w:rsidRPr="00C23DC5" w:rsidRDefault="009830D4" w:rsidP="009830D4">
      <w:pPr>
        <w:jc w:val="both"/>
        <w:rPr>
          <w:rFonts w:cs="Arial"/>
        </w:rPr>
      </w:pPr>
    </w:p>
    <w:p w14:paraId="4CF6A57E" w14:textId="77777777" w:rsidR="009830D4" w:rsidRPr="00C23DC5" w:rsidRDefault="009830D4" w:rsidP="009830D4">
      <w:pPr>
        <w:jc w:val="both"/>
        <w:rPr>
          <w:rFonts w:cs="Arial"/>
        </w:rPr>
      </w:pPr>
    </w:p>
    <w:p w14:paraId="2D379F5A" w14:textId="77777777" w:rsidR="009830D4" w:rsidRPr="00C23DC5" w:rsidRDefault="009830D4" w:rsidP="009830D4">
      <w:pPr>
        <w:jc w:val="both"/>
        <w:rPr>
          <w:rFonts w:cs="Arial"/>
        </w:rPr>
      </w:pPr>
    </w:p>
    <w:p w14:paraId="49E90B99" w14:textId="77777777" w:rsidR="009830D4" w:rsidRPr="00C23DC5" w:rsidRDefault="009830D4" w:rsidP="009830D4">
      <w:pPr>
        <w:jc w:val="both"/>
        <w:rPr>
          <w:rFonts w:cs="Arial"/>
        </w:rPr>
      </w:pPr>
    </w:p>
    <w:p w14:paraId="0C6EC680" w14:textId="77777777" w:rsidR="009830D4" w:rsidRPr="00C23DC5" w:rsidRDefault="009830D4" w:rsidP="009830D4">
      <w:pPr>
        <w:jc w:val="both"/>
        <w:rPr>
          <w:rFonts w:cs="Arial"/>
        </w:rPr>
      </w:pPr>
    </w:p>
    <w:p w14:paraId="10C1CEC8" w14:textId="77777777" w:rsidR="009830D4" w:rsidRPr="00C23DC5" w:rsidRDefault="009830D4" w:rsidP="009830D4">
      <w:pPr>
        <w:jc w:val="both"/>
        <w:rPr>
          <w:rFonts w:cs="Arial"/>
        </w:rPr>
      </w:pPr>
    </w:p>
    <w:p w14:paraId="76267D8F" w14:textId="77777777" w:rsidR="009830D4" w:rsidRPr="00C23DC5" w:rsidRDefault="009830D4" w:rsidP="009830D4">
      <w:pPr>
        <w:jc w:val="both"/>
        <w:rPr>
          <w:rFonts w:cs="Arial"/>
        </w:rPr>
      </w:pPr>
    </w:p>
    <w:p w14:paraId="3DABCBEA" w14:textId="77777777" w:rsidR="009830D4" w:rsidRPr="00C23DC5" w:rsidRDefault="009830D4" w:rsidP="009830D4">
      <w:pPr>
        <w:jc w:val="both"/>
        <w:rPr>
          <w:rFonts w:cs="Arial"/>
        </w:rPr>
      </w:pPr>
    </w:p>
    <w:p w14:paraId="02BA9851" w14:textId="77777777" w:rsidR="009830D4" w:rsidRPr="00C23DC5" w:rsidRDefault="009830D4" w:rsidP="009830D4">
      <w:pPr>
        <w:jc w:val="both"/>
        <w:rPr>
          <w:rFonts w:cs="Arial"/>
        </w:rPr>
      </w:pPr>
    </w:p>
    <w:p w14:paraId="4B7219C4" w14:textId="77777777" w:rsidR="009830D4" w:rsidRPr="00C23DC5" w:rsidRDefault="009830D4" w:rsidP="009830D4">
      <w:pPr>
        <w:jc w:val="both"/>
        <w:rPr>
          <w:rFonts w:cs="Arial"/>
        </w:rPr>
      </w:pPr>
    </w:p>
    <w:p w14:paraId="735352D6" w14:textId="77777777" w:rsidR="009830D4" w:rsidRPr="00C23DC5" w:rsidRDefault="009830D4" w:rsidP="009830D4">
      <w:pPr>
        <w:jc w:val="both"/>
        <w:rPr>
          <w:rFonts w:cs="Arial"/>
        </w:rPr>
      </w:pPr>
    </w:p>
    <w:p w14:paraId="5E9DDC64" w14:textId="77777777" w:rsidR="009830D4" w:rsidRPr="00C23DC5" w:rsidRDefault="009830D4" w:rsidP="009830D4">
      <w:pPr>
        <w:jc w:val="both"/>
        <w:rPr>
          <w:rFonts w:cs="Arial"/>
        </w:rPr>
      </w:pPr>
    </w:p>
    <w:p w14:paraId="691CE3E2" w14:textId="77777777" w:rsidR="009830D4" w:rsidRPr="00C23DC5" w:rsidRDefault="009830D4" w:rsidP="009830D4">
      <w:pPr>
        <w:jc w:val="both"/>
        <w:rPr>
          <w:rFonts w:cs="Arial"/>
        </w:rPr>
      </w:pPr>
    </w:p>
    <w:p w14:paraId="145F4319" w14:textId="77777777" w:rsidR="009830D4" w:rsidRPr="00C23DC5" w:rsidRDefault="009830D4" w:rsidP="009830D4">
      <w:pPr>
        <w:jc w:val="both"/>
        <w:rPr>
          <w:rFonts w:cs="Arial"/>
        </w:rPr>
      </w:pPr>
    </w:p>
    <w:p w14:paraId="259DE270" w14:textId="77777777" w:rsidR="009830D4" w:rsidRPr="00C23DC5" w:rsidRDefault="009830D4" w:rsidP="009830D4">
      <w:pPr>
        <w:jc w:val="both"/>
        <w:rPr>
          <w:rFonts w:cs="Arial"/>
        </w:rPr>
      </w:pPr>
    </w:p>
    <w:p w14:paraId="350499B0" w14:textId="0771833A" w:rsidR="009830D4" w:rsidRPr="00C23DC5" w:rsidRDefault="0041449E" w:rsidP="0062687A">
      <w:pPr>
        <w:pStyle w:val="Ttulo2"/>
        <w:numPr>
          <w:ilvl w:val="0"/>
          <w:numId w:val="2"/>
        </w:numPr>
        <w:jc w:val="both"/>
        <w:rPr>
          <w:rFonts w:asciiTheme="minorHAnsi" w:hAnsiTheme="minorHAnsi"/>
          <w:b/>
          <w:color w:val="0070C0"/>
        </w:rPr>
      </w:pPr>
      <w:bookmarkStart w:id="4" w:name="_Toc62205332"/>
      <w:r w:rsidRPr="00C23DC5">
        <w:rPr>
          <w:rFonts w:asciiTheme="minorHAnsi" w:hAnsiTheme="minorHAnsi"/>
          <w:b/>
          <w:color w:val="0070C0"/>
        </w:rPr>
        <w:lastRenderedPageBreak/>
        <w:t>MARCO TEÓRICO</w:t>
      </w:r>
      <w:bookmarkEnd w:id="4"/>
    </w:p>
    <w:p w14:paraId="356A8AD7" w14:textId="77777777" w:rsidR="00434C20" w:rsidRPr="00C23DC5" w:rsidRDefault="00434C20" w:rsidP="00434C20">
      <w:pPr>
        <w:spacing w:after="0"/>
        <w:jc w:val="both"/>
        <w:rPr>
          <w:rFonts w:cs="Arial"/>
        </w:rPr>
      </w:pPr>
    </w:p>
    <w:p w14:paraId="37DA38C3" w14:textId="74BE9599" w:rsidR="0041449E" w:rsidRPr="00C23DC5" w:rsidRDefault="0041449E" w:rsidP="00434C20">
      <w:pPr>
        <w:spacing w:after="0"/>
        <w:jc w:val="both"/>
        <w:rPr>
          <w:rFonts w:cs="Arial"/>
        </w:rPr>
      </w:pPr>
      <w:r w:rsidRPr="00C23DC5">
        <w:rPr>
          <w:rFonts w:cs="Arial"/>
        </w:rPr>
        <w:t xml:space="preserve">Existen numerosas </w:t>
      </w:r>
      <w:r w:rsidR="0045436D" w:rsidRPr="00C23DC5">
        <w:rPr>
          <w:rFonts w:cs="Arial"/>
        </w:rPr>
        <w:t>investigaciones sobre el esti</w:t>
      </w:r>
      <w:r w:rsidRPr="00C23DC5">
        <w:rPr>
          <w:rFonts w:cs="Arial"/>
        </w:rPr>
        <w:t>gma</w:t>
      </w:r>
      <w:r w:rsidR="0045436D" w:rsidRPr="00C23DC5">
        <w:rPr>
          <w:rFonts w:cs="Arial"/>
        </w:rPr>
        <w:t xml:space="preserve"> en enfermedades como el VIH, sin embargo, se ha explorado poco sobre grupos históricamente estigmatizados como los pacientes con tuberculosis</w:t>
      </w:r>
      <w:r w:rsidR="00A97828" w:rsidRPr="00C23DC5">
        <w:rPr>
          <w:rFonts w:cs="Arial"/>
        </w:rPr>
        <w:t xml:space="preserve"> aun cuando el estigma es uno de los factores que retardan el acceso a servicios de salud y que erosiona la relación social, familiar y conyugal de la persona afectada </w:t>
      </w:r>
      <w:r w:rsidR="0045436D" w:rsidRPr="00C23DC5">
        <w:rPr>
          <w:rFonts w:cs="Arial"/>
        </w:rPr>
        <w:t>(TB)</w:t>
      </w:r>
      <w:r w:rsidR="00A97828" w:rsidRPr="00C23DC5">
        <w:rPr>
          <w:rFonts w:cs="Arial"/>
        </w:rPr>
        <w:t>.</w:t>
      </w:r>
      <w:r w:rsidR="0045436D" w:rsidRPr="00C23DC5">
        <w:rPr>
          <w:rFonts w:cs="Arial"/>
        </w:rPr>
        <w:t xml:space="preserve"> </w:t>
      </w:r>
    </w:p>
    <w:p w14:paraId="78A4E8D7" w14:textId="15998040" w:rsidR="009830D4" w:rsidRPr="00C23DC5" w:rsidRDefault="009830D4" w:rsidP="009830D4">
      <w:pPr>
        <w:jc w:val="both"/>
        <w:rPr>
          <w:rFonts w:cs="Arial"/>
        </w:rPr>
      </w:pPr>
      <w:r w:rsidRPr="00C23DC5">
        <w:rPr>
          <w:rFonts w:cs="Arial"/>
        </w:rPr>
        <w:t xml:space="preserve">Se entiende al estigma como una evaluación negativa de un individuo basado en características del mismo; es una desacreditación social a </w:t>
      </w:r>
      <w:r w:rsidR="00B10CFB" w:rsidRPr="00C23DC5">
        <w:rPr>
          <w:rFonts w:cs="Arial"/>
        </w:rPr>
        <w:t>un individuo o grupo con base a</w:t>
      </w:r>
      <w:r w:rsidRPr="00C23DC5">
        <w:rPr>
          <w:rFonts w:cs="Arial"/>
        </w:rPr>
        <w:t xml:space="preserve"> un atributo, pero lo fundamental no es el atributo en sí</w:t>
      </w:r>
      <w:r w:rsidR="00A97828" w:rsidRPr="00C23DC5">
        <w:rPr>
          <w:rFonts w:cs="Arial"/>
        </w:rPr>
        <w:t>,</w:t>
      </w:r>
      <w:r w:rsidRPr="00C23DC5">
        <w:rPr>
          <w:rFonts w:cs="Arial"/>
        </w:rPr>
        <w:t xml:space="preserve"> sino la connotación negativa que este tiene en determinado contexto</w:t>
      </w:r>
      <w:r w:rsidR="00A97828" w:rsidRPr="00C23DC5">
        <w:rPr>
          <w:rFonts w:cs="Arial"/>
        </w:rPr>
        <w:t xml:space="preserve"> social. La discriminación es</w:t>
      </w:r>
      <w:r w:rsidRPr="00C23DC5">
        <w:rPr>
          <w:rFonts w:cs="Arial"/>
        </w:rPr>
        <w:t xml:space="preserve"> entonces</w:t>
      </w:r>
      <w:r w:rsidR="00B10CFB" w:rsidRPr="00C23DC5">
        <w:rPr>
          <w:rFonts w:cs="Arial"/>
        </w:rPr>
        <w:t>,</w:t>
      </w:r>
      <w:r w:rsidRPr="00C23DC5">
        <w:rPr>
          <w:rFonts w:cs="Arial"/>
        </w:rPr>
        <w:t xml:space="preserve"> </w:t>
      </w:r>
      <w:r w:rsidR="00B10CFB" w:rsidRPr="00C23DC5">
        <w:rPr>
          <w:rFonts w:cs="Arial"/>
        </w:rPr>
        <w:t xml:space="preserve">es </w:t>
      </w:r>
      <w:r w:rsidRPr="00C23DC5">
        <w:rPr>
          <w:rFonts w:cs="Arial"/>
        </w:rPr>
        <w:t xml:space="preserve">un conjunto de acciones de rechazo </w:t>
      </w:r>
      <w:r w:rsidR="00A97828" w:rsidRPr="00C23DC5">
        <w:rPr>
          <w:rFonts w:cs="Arial"/>
        </w:rPr>
        <w:t>hacia un grupo estigmatizado</w:t>
      </w:r>
      <w:r w:rsidRPr="00C23DC5">
        <w:rPr>
          <w:rFonts w:cs="Arial"/>
        </w:rPr>
        <w:t>. Por su parte el estigma frente a la TB está dado por las creencias que desacreditan la enfermedad y quiénes la tienen, por lo que la discriminación comprende comportamientos o prácticas que se desprenden de dichas actitudes o creencias</w:t>
      </w:r>
      <w:r w:rsidR="00A97828" w:rsidRPr="00C23DC5">
        <w:rPr>
          <w:rFonts w:cs="Arial"/>
        </w:rPr>
        <w:t>.</w:t>
      </w:r>
      <w:r w:rsidR="00361CF5" w:rsidRPr="00C23DC5">
        <w:rPr>
          <w:rFonts w:cs="Arial"/>
        </w:rPr>
        <w:t xml:space="preserve"> </w:t>
      </w:r>
      <w:r w:rsidRPr="00C23DC5">
        <w:rPr>
          <w:rFonts w:cs="Arial"/>
        </w:rPr>
        <w:t>El estigma y la discriminación se relacionan con barreras para acceder y mantener el tratamiento frente a la TB.</w:t>
      </w:r>
      <w:r w:rsidR="00361CF5" w:rsidRPr="00C23DC5">
        <w:rPr>
          <w:rFonts w:cs="Arial"/>
        </w:rPr>
        <w:t xml:space="preserve"> </w:t>
      </w:r>
    </w:p>
    <w:p w14:paraId="5D6F3746" w14:textId="334B257D" w:rsidR="00C72E27" w:rsidRPr="00C23DC5" w:rsidRDefault="009830D4" w:rsidP="009830D4">
      <w:pPr>
        <w:jc w:val="both"/>
        <w:rPr>
          <w:rFonts w:cs="Arial"/>
        </w:rPr>
      </w:pPr>
      <w:r w:rsidRPr="00C23DC5">
        <w:rPr>
          <w:rFonts w:cs="Arial"/>
        </w:rPr>
        <w:t>Los conocimientos son las ideas, la información y las creencias que tiene una persona a partir de factores como la socialización, las experiencias, la cultura y el acceso informativo, y, en consecuencia, son un</w:t>
      </w:r>
      <w:r w:rsidR="00A97828" w:rsidRPr="00C23DC5">
        <w:rPr>
          <w:rFonts w:cs="Arial"/>
        </w:rPr>
        <w:t xml:space="preserve"> componente fundamental de los conocimientos, actitudes y prácticas</w:t>
      </w:r>
      <w:r w:rsidRPr="00C23DC5">
        <w:rPr>
          <w:rFonts w:cs="Arial"/>
        </w:rPr>
        <w:t xml:space="preserve">, dado que pueden afectar las actitudes, </w:t>
      </w:r>
      <w:r w:rsidR="001040D3" w:rsidRPr="00C23DC5">
        <w:rPr>
          <w:rFonts w:cs="Arial"/>
        </w:rPr>
        <w:t>pues definen</w:t>
      </w:r>
      <w:r w:rsidRPr="00C23DC5">
        <w:rPr>
          <w:rFonts w:cs="Arial"/>
        </w:rPr>
        <w:t xml:space="preserve"> p</w:t>
      </w:r>
      <w:r w:rsidR="006E07F3" w:rsidRPr="00C23DC5">
        <w:rPr>
          <w:rFonts w:cs="Arial"/>
        </w:rPr>
        <w:t>referencias y predisponen actos.</w:t>
      </w:r>
      <w:r w:rsidR="00361CF5" w:rsidRPr="00C23DC5">
        <w:rPr>
          <w:rFonts w:cs="Arial"/>
        </w:rPr>
        <w:t xml:space="preserve"> </w:t>
      </w:r>
      <w:r w:rsidR="006E07F3" w:rsidRPr="00C23DC5">
        <w:rPr>
          <w:rFonts w:cs="Arial"/>
        </w:rPr>
        <w:t>L</w:t>
      </w:r>
      <w:r w:rsidRPr="00C23DC5">
        <w:rPr>
          <w:rFonts w:cs="Arial"/>
        </w:rPr>
        <w:t xml:space="preserve">as actitudes son </w:t>
      </w:r>
      <w:r w:rsidR="001040D3" w:rsidRPr="00C23DC5">
        <w:rPr>
          <w:rFonts w:cs="Arial"/>
        </w:rPr>
        <w:t>las predisposiciones</w:t>
      </w:r>
      <w:r w:rsidRPr="00C23DC5">
        <w:rPr>
          <w:rFonts w:cs="Arial"/>
        </w:rPr>
        <w:t>, valores y emociones que tienen las personas frente a una situación</w:t>
      </w:r>
      <w:r w:rsidR="00C72E27" w:rsidRPr="00C23DC5">
        <w:rPr>
          <w:rFonts w:cs="Arial"/>
        </w:rPr>
        <w:t>, es también una forma de ser, una postura de tendencias, de "disposiciones a". Se trata de una variable intermedia entre la situación y la respuesta a dicha situación. Permite explicar cómo un sujeto sometido a un estímulo adopta una determinada práctica y no otra</w:t>
      </w:r>
      <w:r w:rsidR="00727967" w:rsidRPr="00C23DC5">
        <w:rPr>
          <w:rFonts w:cs="Arial"/>
          <w:vertAlign w:val="superscript"/>
        </w:rPr>
        <w:t>11</w:t>
      </w:r>
      <w:r w:rsidR="00C72E27" w:rsidRPr="00C23DC5">
        <w:rPr>
          <w:rFonts w:cs="Arial"/>
        </w:rPr>
        <w:t>.</w:t>
      </w:r>
    </w:p>
    <w:p w14:paraId="0C88B4DB" w14:textId="40BA9109" w:rsidR="009830D4" w:rsidRPr="00C23DC5" w:rsidRDefault="00C72E27" w:rsidP="009830D4">
      <w:pPr>
        <w:jc w:val="both"/>
        <w:rPr>
          <w:rFonts w:cs="Arial"/>
        </w:rPr>
      </w:pPr>
      <w:r w:rsidRPr="00C23DC5">
        <w:rPr>
          <w:rFonts w:cs="Arial"/>
        </w:rPr>
        <w:t xml:space="preserve">Las prácticas son acciones observables de un individuo en respuesta a un estímulo; es decir que son el aspecto concreto, son </w:t>
      </w:r>
      <w:r w:rsidR="009830D4" w:rsidRPr="00C23DC5">
        <w:rPr>
          <w:rFonts w:cs="Arial"/>
        </w:rPr>
        <w:t xml:space="preserve">las acciones que se realizan, las cuales son resultado del contexto familiar, los conocimientos, las actitudes, los hábitos y las costumbres, entre otros factores, que se pueden tener ante algún fenómeno en salud </w:t>
      </w:r>
      <w:r w:rsidR="001040D3" w:rsidRPr="00C23DC5">
        <w:rPr>
          <w:rFonts w:cs="Arial"/>
        </w:rPr>
        <w:t>como la</w:t>
      </w:r>
      <w:r w:rsidR="009830D4" w:rsidRPr="00C23DC5">
        <w:rPr>
          <w:rFonts w:cs="Arial"/>
        </w:rPr>
        <w:t xml:space="preserve"> TB</w:t>
      </w:r>
      <w:r w:rsidR="006E07F3" w:rsidRPr="00C23DC5">
        <w:rPr>
          <w:rFonts w:cs="Arial"/>
        </w:rPr>
        <w:t>.</w:t>
      </w:r>
    </w:p>
    <w:p w14:paraId="2C309047" w14:textId="77777777" w:rsidR="002408C0" w:rsidRPr="00C23DC5" w:rsidRDefault="00EE457F" w:rsidP="00175771">
      <w:pPr>
        <w:jc w:val="both"/>
        <w:rPr>
          <w:rFonts w:cs="Arial"/>
        </w:rPr>
      </w:pPr>
      <w:r w:rsidRPr="00C23DC5">
        <w:rPr>
          <w:rFonts w:cs="Arial"/>
        </w:rPr>
        <w:t>La tuberculosis</w:t>
      </w:r>
      <w:r w:rsidRPr="00C23DC5">
        <w:rPr>
          <w:rFonts w:cs="Arial"/>
          <w:b/>
        </w:rPr>
        <w:t xml:space="preserve"> </w:t>
      </w:r>
      <w:r w:rsidRPr="00C23DC5">
        <w:rPr>
          <w:rFonts w:cs="Arial"/>
        </w:rPr>
        <w:t>e</w:t>
      </w:r>
      <w:r w:rsidR="00175771" w:rsidRPr="00C23DC5">
        <w:rPr>
          <w:rFonts w:cs="Arial"/>
        </w:rPr>
        <w:t xml:space="preserve">s una enfermedad infecciosa que suele afectar a los pulmones y es causada por una bacteria llamada Mycobacterium tuberculosis. La infección por M. tuberculosis suele ser asintomática en personas sanas, dado que su sistema inmunitario actúa formando una barrera alrededor de la bacteria. </w:t>
      </w:r>
    </w:p>
    <w:p w14:paraId="7AB733D4" w14:textId="6AD4FB38" w:rsidR="00175771" w:rsidRPr="00C23DC5" w:rsidRDefault="00175771" w:rsidP="00175771">
      <w:pPr>
        <w:jc w:val="both"/>
        <w:rPr>
          <w:rFonts w:cs="Arial"/>
        </w:rPr>
      </w:pPr>
      <w:r w:rsidRPr="00C23DC5">
        <w:rPr>
          <w:rFonts w:cs="Arial"/>
          <w:b/>
        </w:rPr>
        <w:t>MODO DE TRANSMISIÓN</w:t>
      </w:r>
      <w:r w:rsidR="00EE457F" w:rsidRPr="00C23DC5">
        <w:rPr>
          <w:rFonts w:cs="Arial"/>
          <w:b/>
        </w:rPr>
        <w:t xml:space="preserve"> </w:t>
      </w:r>
    </w:p>
    <w:p w14:paraId="614C47B8" w14:textId="0EE20567" w:rsidR="00175771" w:rsidRPr="00C23DC5" w:rsidRDefault="00175771" w:rsidP="00175771">
      <w:pPr>
        <w:jc w:val="both"/>
        <w:rPr>
          <w:rFonts w:cs="Arial"/>
        </w:rPr>
      </w:pPr>
      <w:r w:rsidRPr="00C23DC5">
        <w:rPr>
          <w:rFonts w:cs="Arial"/>
        </w:rPr>
        <w:t>La tuberculosis se transmite principalmente por vía aérea al toser, estornudar, hablar o cantar, de una persona con Tuberculosis activa a los individuos sanos, por medio de las gotitas de saliva que contienen los bacilos de Koch, que se secan rápidamente y las más</w:t>
      </w:r>
      <w:r w:rsidR="00A916D6" w:rsidRPr="00C23DC5">
        <w:rPr>
          <w:rFonts w:cs="Arial"/>
        </w:rPr>
        <w:t xml:space="preserve"> </w:t>
      </w:r>
      <w:r w:rsidRPr="00C23DC5">
        <w:rPr>
          <w:rFonts w:cs="Arial"/>
        </w:rPr>
        <w:t>pequeñas pueden mantenerse suspendidas en el aire durante varias horas facilitando la transmisión a otras personas que inhalan esas gotitas o aerosoles.</w:t>
      </w:r>
    </w:p>
    <w:p w14:paraId="0B5AD185" w14:textId="66578978" w:rsidR="00175771" w:rsidRPr="00C23DC5" w:rsidRDefault="00175771" w:rsidP="00175771">
      <w:pPr>
        <w:jc w:val="both"/>
        <w:rPr>
          <w:rFonts w:cs="Arial"/>
        </w:rPr>
      </w:pPr>
      <w:r w:rsidRPr="00C23DC5">
        <w:rPr>
          <w:rFonts w:cs="Arial"/>
        </w:rPr>
        <w:t>La persona con tos y expectoración expulsa flema que contiene los bacilos, los que son visibles al realizar el seriado de baciloscopía (BAAR positivo), prueba molecular y cultivo.</w:t>
      </w:r>
    </w:p>
    <w:p w14:paraId="3B8E8BC5" w14:textId="77777777" w:rsidR="005718F6" w:rsidRDefault="005718F6" w:rsidP="00175771">
      <w:pPr>
        <w:jc w:val="both"/>
        <w:rPr>
          <w:rFonts w:cs="Arial"/>
          <w:b/>
        </w:rPr>
      </w:pPr>
    </w:p>
    <w:p w14:paraId="6F52128A" w14:textId="77777777" w:rsidR="005718F6" w:rsidRDefault="005718F6" w:rsidP="00175771">
      <w:pPr>
        <w:jc w:val="both"/>
        <w:rPr>
          <w:rFonts w:cs="Arial"/>
          <w:b/>
        </w:rPr>
      </w:pPr>
    </w:p>
    <w:p w14:paraId="04046D80" w14:textId="2FA530E8" w:rsidR="00175771" w:rsidRPr="00C23DC5" w:rsidRDefault="00175771" w:rsidP="00175771">
      <w:pPr>
        <w:jc w:val="both"/>
        <w:rPr>
          <w:rFonts w:cs="Arial"/>
          <w:b/>
        </w:rPr>
      </w:pPr>
      <w:r w:rsidRPr="00C23DC5">
        <w:rPr>
          <w:rFonts w:cs="Arial"/>
          <w:b/>
        </w:rPr>
        <w:lastRenderedPageBreak/>
        <w:t>FACTORES ASOCIADOS A LA APARICION DE LA ENFERMEDAD</w:t>
      </w:r>
    </w:p>
    <w:p w14:paraId="13B58B6B" w14:textId="3850427A" w:rsidR="00175771" w:rsidRPr="00C23DC5" w:rsidRDefault="002A2303" w:rsidP="00175771">
      <w:pPr>
        <w:jc w:val="both"/>
        <w:rPr>
          <w:rFonts w:cs="Arial"/>
        </w:rPr>
      </w:pPr>
      <w:r w:rsidRPr="00C23DC5">
        <w:rPr>
          <w:rFonts w:cs="Arial"/>
        </w:rPr>
        <w:t>La pobreza, la malnutrición, la mala calidad de la vivienda y un saneamiento deficiente, junto con otros factores de riesgo como el VIH, el consumo de alcohol y tabaco y la diabetes, pueden aumentar el riesgo de TB y obstaculizar el acceso a la atención sanitaria.</w:t>
      </w:r>
    </w:p>
    <w:p w14:paraId="394AEB9C" w14:textId="0D67EF09" w:rsidR="0006280C" w:rsidRPr="00C23DC5" w:rsidRDefault="0006280C" w:rsidP="00175771">
      <w:pPr>
        <w:jc w:val="both"/>
        <w:rPr>
          <w:rFonts w:cs="Arial"/>
          <w:b/>
        </w:rPr>
      </w:pPr>
      <w:r w:rsidRPr="00C23DC5">
        <w:rPr>
          <w:rFonts w:cs="Arial"/>
          <w:b/>
        </w:rPr>
        <w:t>POBLACIONES EXPUESTAS AL RIESGO DE PROGRE</w:t>
      </w:r>
      <w:r w:rsidR="00B10CFB" w:rsidRPr="00C23DC5">
        <w:rPr>
          <w:rFonts w:cs="Arial"/>
          <w:b/>
        </w:rPr>
        <w:t>SION DE TB LATENTE A ENFERMEDAD</w:t>
      </w:r>
    </w:p>
    <w:p w14:paraId="7EC6C600" w14:textId="17953A03" w:rsidR="0006280C" w:rsidRPr="00C23DC5" w:rsidRDefault="00A916D6" w:rsidP="00175771">
      <w:pPr>
        <w:jc w:val="both"/>
        <w:rPr>
          <w:rFonts w:cs="Arial"/>
        </w:rPr>
      </w:pPr>
      <w:r w:rsidRPr="00C23DC5">
        <w:rPr>
          <w:rFonts w:cs="Arial"/>
        </w:rPr>
        <w:t>Son poblaciones expuestas a la progresión l</w:t>
      </w:r>
      <w:r w:rsidR="002A2303" w:rsidRPr="00C23DC5">
        <w:rPr>
          <w:rFonts w:cs="Arial"/>
        </w:rPr>
        <w:t>a</w:t>
      </w:r>
      <w:r w:rsidR="003E64BF" w:rsidRPr="00C23DC5">
        <w:rPr>
          <w:rFonts w:cs="Arial"/>
        </w:rPr>
        <w:t>s personas que viven con el VIH, los</w:t>
      </w:r>
      <w:r w:rsidR="0006280C" w:rsidRPr="00C23DC5">
        <w:rPr>
          <w:rFonts w:cs="Arial"/>
        </w:rPr>
        <w:t xml:space="preserve"> contactos de pacientes con nuevas infecciones</w:t>
      </w:r>
      <w:r w:rsidR="003E64BF" w:rsidRPr="00C23DC5">
        <w:rPr>
          <w:rFonts w:cs="Arial"/>
        </w:rPr>
        <w:t>, p</w:t>
      </w:r>
      <w:r w:rsidR="002A2303" w:rsidRPr="00C23DC5">
        <w:rPr>
          <w:rFonts w:cs="Arial"/>
        </w:rPr>
        <w:t xml:space="preserve">ersonas con </w:t>
      </w:r>
      <w:r w:rsidR="0006280C" w:rsidRPr="00C23DC5">
        <w:rPr>
          <w:rFonts w:cs="Arial"/>
        </w:rPr>
        <w:t xml:space="preserve">ciertas enfermedades </w:t>
      </w:r>
      <w:r w:rsidR="001040D3" w:rsidRPr="00C23DC5">
        <w:rPr>
          <w:rFonts w:cs="Arial"/>
        </w:rPr>
        <w:t>como; diabetes</w:t>
      </w:r>
      <w:r w:rsidR="002A2303" w:rsidRPr="00C23DC5">
        <w:rPr>
          <w:rFonts w:cs="Arial"/>
        </w:rPr>
        <w:t xml:space="preserve">, </w:t>
      </w:r>
      <w:r w:rsidR="0006280C" w:rsidRPr="00C23DC5">
        <w:rPr>
          <w:rFonts w:cs="Arial"/>
        </w:rPr>
        <w:t>silicosis, insuficiencia renal crónica o hemodiálisis, trasplante de órganos sólidos, gastrectomía o bypass yey</w:t>
      </w:r>
      <w:r w:rsidR="004C3A63" w:rsidRPr="00C23DC5">
        <w:rPr>
          <w:rFonts w:cs="Arial"/>
        </w:rPr>
        <w:t>uno</w:t>
      </w:r>
      <w:r w:rsidR="0006280C" w:rsidRPr="00C23DC5">
        <w:rPr>
          <w:rFonts w:cs="Arial"/>
        </w:rPr>
        <w:t>ileal y cáncer de la cabeza o cuello.</w:t>
      </w:r>
      <w:r w:rsidR="003E64BF" w:rsidRPr="00C23DC5">
        <w:rPr>
          <w:rFonts w:cs="Arial"/>
        </w:rPr>
        <w:t xml:space="preserve"> </w:t>
      </w:r>
      <w:r w:rsidR="001040D3" w:rsidRPr="00C23DC5">
        <w:rPr>
          <w:rFonts w:cs="Arial"/>
        </w:rPr>
        <w:t>Asimismo,</w:t>
      </w:r>
      <w:r w:rsidR="003E64BF" w:rsidRPr="00C23DC5">
        <w:rPr>
          <w:rFonts w:cs="Arial"/>
        </w:rPr>
        <w:t xml:space="preserve"> los privados de libertad, n</w:t>
      </w:r>
      <w:r w:rsidR="0006280C" w:rsidRPr="00C23DC5">
        <w:rPr>
          <w:rFonts w:cs="Arial"/>
        </w:rPr>
        <w:t>iños y adolescentes</w:t>
      </w:r>
      <w:r w:rsidR="003E64BF" w:rsidRPr="00C23DC5">
        <w:rPr>
          <w:rFonts w:cs="Arial"/>
        </w:rPr>
        <w:t>, m</w:t>
      </w:r>
      <w:r w:rsidR="0006280C" w:rsidRPr="00C23DC5">
        <w:rPr>
          <w:rFonts w:cs="Arial"/>
        </w:rPr>
        <w:t xml:space="preserve">ineros, </w:t>
      </w:r>
      <w:r w:rsidR="002A2303" w:rsidRPr="00C23DC5">
        <w:rPr>
          <w:rFonts w:cs="Arial"/>
        </w:rPr>
        <w:t>poblaciones móviles</w:t>
      </w:r>
      <w:r w:rsidR="00C76A85" w:rsidRPr="00C23DC5">
        <w:rPr>
          <w:rFonts w:cs="Arial"/>
        </w:rPr>
        <w:t>, usuarios de drogas</w:t>
      </w:r>
      <w:r w:rsidR="00B10CFB" w:rsidRPr="00C23DC5">
        <w:rPr>
          <w:rFonts w:cs="Arial"/>
        </w:rPr>
        <w:t>,</w:t>
      </w:r>
      <w:r w:rsidR="002A2303" w:rsidRPr="00C23DC5">
        <w:rPr>
          <w:rFonts w:cs="Arial"/>
        </w:rPr>
        <w:t xml:space="preserve"> las personas que viven </w:t>
      </w:r>
      <w:r w:rsidR="003E64BF" w:rsidRPr="00C23DC5">
        <w:rPr>
          <w:rFonts w:cs="Arial"/>
        </w:rPr>
        <w:t>en condiciones de hacinamiento,</w:t>
      </w:r>
      <w:r w:rsidR="002A2303" w:rsidRPr="00C23DC5">
        <w:rPr>
          <w:rFonts w:cs="Arial"/>
        </w:rPr>
        <w:t xml:space="preserve"> pobreza extrema</w:t>
      </w:r>
      <w:r w:rsidR="003E64BF" w:rsidRPr="00C23DC5">
        <w:rPr>
          <w:rFonts w:cs="Arial"/>
        </w:rPr>
        <w:t xml:space="preserve"> y las p</w:t>
      </w:r>
      <w:r w:rsidR="0006280C" w:rsidRPr="00C23DC5">
        <w:rPr>
          <w:rFonts w:cs="Arial"/>
        </w:rPr>
        <w:t>ersonas con terapia inmunosupresora; esteroides quimioterapia para el cáncer y ciclosporina.</w:t>
      </w:r>
    </w:p>
    <w:p w14:paraId="40144226" w14:textId="766395B0" w:rsidR="005152AB" w:rsidRPr="00C23DC5" w:rsidRDefault="005152AB" w:rsidP="00175771">
      <w:pPr>
        <w:jc w:val="both"/>
        <w:rPr>
          <w:rFonts w:cs="Arial"/>
          <w:b/>
        </w:rPr>
      </w:pPr>
      <w:r w:rsidRPr="00C23DC5">
        <w:rPr>
          <w:rFonts w:cs="Arial"/>
          <w:b/>
        </w:rPr>
        <w:t>PERIODO DE INCUBACIÓN</w:t>
      </w:r>
    </w:p>
    <w:p w14:paraId="3436538E" w14:textId="642C304C" w:rsidR="005152AB" w:rsidRPr="00C23DC5" w:rsidRDefault="00C76A85" w:rsidP="00C76A85">
      <w:pPr>
        <w:jc w:val="both"/>
        <w:rPr>
          <w:rFonts w:cs="Arial"/>
        </w:rPr>
      </w:pPr>
      <w:r w:rsidRPr="00C23DC5">
        <w:rPr>
          <w:rFonts w:cs="Arial"/>
        </w:rPr>
        <w:t>Alrededor de 4 a 12 semanas, desde el momento de la infección hasta la aparición de las lesiones de la infección primaria. Sin embargo, pueden transcurrir años hasta que esta infección primaria llegue a evolucionar hacia una forma de tuberculosis pulmonar o extrapulmonar activa.</w:t>
      </w:r>
    </w:p>
    <w:p w14:paraId="76B6F6EF" w14:textId="65727526" w:rsidR="00C76A85" w:rsidRPr="00C23DC5" w:rsidRDefault="00C76A85" w:rsidP="00C76A85">
      <w:pPr>
        <w:jc w:val="both"/>
        <w:rPr>
          <w:rFonts w:cs="Arial"/>
          <w:b/>
        </w:rPr>
      </w:pPr>
      <w:r w:rsidRPr="00C23DC5">
        <w:rPr>
          <w:rFonts w:cs="Arial"/>
          <w:b/>
        </w:rPr>
        <w:t>TRANSMISIBILIDAD</w:t>
      </w:r>
    </w:p>
    <w:p w14:paraId="76185161" w14:textId="118A038D" w:rsidR="00C76A85" w:rsidRPr="00C23DC5" w:rsidRDefault="00C76A85" w:rsidP="00C76A85">
      <w:pPr>
        <w:jc w:val="both"/>
        <w:rPr>
          <w:rFonts w:cs="Arial"/>
        </w:rPr>
      </w:pPr>
      <w:r w:rsidRPr="00C23DC5">
        <w:rPr>
          <w:rFonts w:cs="Arial"/>
        </w:rPr>
        <w:t>Durante todo el tiempo que se eliminen bacilos vivos en pacientes que estén sin tratamiento o con tratamientos no adecuados. En condiciones de programa se considera que una persona con Tuberculosis Pulmonar Baciloscopía (+) en tratamiento ya no es contagiosa después de 15 días de tratamiento adecuado (de acuerdo al perfil de sensibilidad).</w:t>
      </w:r>
    </w:p>
    <w:p w14:paraId="1A798376" w14:textId="73052884" w:rsidR="00C76A85" w:rsidRPr="00C23DC5" w:rsidRDefault="00C76A85" w:rsidP="00C76A85">
      <w:pPr>
        <w:jc w:val="both"/>
        <w:rPr>
          <w:rFonts w:cs="Arial"/>
          <w:b/>
        </w:rPr>
      </w:pPr>
      <w:r w:rsidRPr="00C23DC5">
        <w:rPr>
          <w:rFonts w:cs="Arial"/>
          <w:b/>
        </w:rPr>
        <w:t>HISTORIA NATURAL DE LA TUBERCULOSIS</w:t>
      </w:r>
    </w:p>
    <w:p w14:paraId="2723AC83" w14:textId="07FA794F" w:rsidR="00C76A85" w:rsidRDefault="00C76A85" w:rsidP="00C76A85">
      <w:pPr>
        <w:jc w:val="both"/>
        <w:rPr>
          <w:rFonts w:cs="Arial"/>
        </w:rPr>
      </w:pPr>
      <w:r w:rsidRPr="00C23DC5">
        <w:rPr>
          <w:rFonts w:cs="Arial"/>
        </w:rPr>
        <w:t>La infección primaria por lo común pasa clínicamente inadvertida, apareciendo sólo una sensibilidad a la tuberculina entre 4 a 8 semanas. Las lesiones primarias generalmente se vuelven inactivas, sin dejar alteraciones residuales excepto calcificaciones de los ganglios linfáticos pulmonares o traqueo-bronquiales. Este complejo primario puede evolucionar hacia la tuberculosis pulmonar o a la diseminación linfohematógena de los bacilos con invasión miliar, meníngea o en otra localización extrapulmonar. Sin embargo, la infección frecuentemente adopta una forma latente que más tarde puede transformarse en enfermedad activa, casi siempre en los pulmones</w:t>
      </w:r>
      <w:r w:rsidR="00434C20" w:rsidRPr="00C23DC5">
        <w:rPr>
          <w:rFonts w:cs="Arial"/>
        </w:rPr>
        <w:t>.</w:t>
      </w:r>
    </w:p>
    <w:p w14:paraId="2F0C719D" w14:textId="63B38026" w:rsidR="00D54529" w:rsidRDefault="00D54529" w:rsidP="00C76A85">
      <w:pPr>
        <w:jc w:val="both"/>
        <w:rPr>
          <w:rFonts w:cs="Arial"/>
        </w:rPr>
      </w:pPr>
    </w:p>
    <w:p w14:paraId="78480CC4" w14:textId="4689D79F" w:rsidR="00D54529" w:rsidRDefault="00D54529" w:rsidP="00C76A85">
      <w:pPr>
        <w:jc w:val="both"/>
        <w:rPr>
          <w:rFonts w:cs="Arial"/>
        </w:rPr>
      </w:pPr>
    </w:p>
    <w:p w14:paraId="3121CD53" w14:textId="2A97D04F" w:rsidR="00D54529" w:rsidRDefault="00D54529" w:rsidP="00C76A85">
      <w:pPr>
        <w:jc w:val="both"/>
        <w:rPr>
          <w:rFonts w:cs="Arial"/>
        </w:rPr>
      </w:pPr>
    </w:p>
    <w:p w14:paraId="1D1F2BDC" w14:textId="360860C8" w:rsidR="00D54529" w:rsidRDefault="00D54529" w:rsidP="00C76A85">
      <w:pPr>
        <w:jc w:val="both"/>
        <w:rPr>
          <w:rFonts w:cs="Arial"/>
        </w:rPr>
      </w:pPr>
    </w:p>
    <w:p w14:paraId="7A75A7A1" w14:textId="75731D0E" w:rsidR="00D54529" w:rsidRDefault="00D54529" w:rsidP="00C76A85">
      <w:pPr>
        <w:jc w:val="both"/>
        <w:rPr>
          <w:rFonts w:cs="Arial"/>
        </w:rPr>
      </w:pPr>
    </w:p>
    <w:p w14:paraId="5C2EA85B" w14:textId="77777777" w:rsidR="00D54529" w:rsidRPr="00C23DC5" w:rsidRDefault="00D54529" w:rsidP="00C76A85">
      <w:pPr>
        <w:jc w:val="both"/>
        <w:rPr>
          <w:rFonts w:cs="Arial"/>
        </w:rPr>
      </w:pPr>
    </w:p>
    <w:p w14:paraId="0582E5E4" w14:textId="1341C33C" w:rsidR="001040D3" w:rsidRPr="00C23DC5" w:rsidRDefault="001040D3" w:rsidP="00C76A85">
      <w:pPr>
        <w:jc w:val="both"/>
        <w:rPr>
          <w:rFonts w:cs="Arial"/>
        </w:rPr>
      </w:pPr>
    </w:p>
    <w:p w14:paraId="5F69D4F9" w14:textId="58C6D4D5" w:rsidR="006C695B" w:rsidRPr="00C23DC5" w:rsidRDefault="00D9443B" w:rsidP="00C76A85">
      <w:pPr>
        <w:jc w:val="both"/>
        <w:rPr>
          <w:rFonts w:cs="Arial"/>
        </w:rPr>
      </w:pPr>
      <w:r w:rsidRPr="00C23DC5">
        <w:rPr>
          <w:rFonts w:cs="Arial"/>
        </w:rPr>
        <w:lastRenderedPageBreak/>
        <w:t>Fig. 1. Transmisión y progresión de la infección latente de Tuberculosis a la enfermedad activa</w:t>
      </w:r>
    </w:p>
    <w:p w14:paraId="7A1C455F" w14:textId="68EB8641" w:rsidR="006C695B" w:rsidRPr="00C23DC5" w:rsidRDefault="006C695B" w:rsidP="00D9443B">
      <w:pPr>
        <w:jc w:val="center"/>
        <w:rPr>
          <w:rFonts w:cs="Arial"/>
        </w:rPr>
      </w:pPr>
      <w:r w:rsidRPr="00C23DC5">
        <w:rPr>
          <w:rFonts w:cs="Arial"/>
          <w:noProof/>
          <w:lang w:eastAsia="es-NI"/>
        </w:rPr>
        <w:drawing>
          <wp:inline distT="0" distB="0" distL="0" distR="0" wp14:anchorId="00BBC108" wp14:editId="697967C3">
            <wp:extent cx="5564038" cy="2402877"/>
            <wp:effectExtent l="0" t="0" r="0" b="0"/>
            <wp:docPr id="6" name="Imagen 6" descr="C:\Users\YELBA JARQUIN\Desktop\Tuberculosis+transmission+and+progression+to+active+disease+from+latent+inf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LBA JARQUIN\Desktop\Tuberculosis+transmission+and+progression+to+active+disease+from+latent+infection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32" cy="2456425"/>
                    </a:xfrm>
                    <a:prstGeom prst="rect">
                      <a:avLst/>
                    </a:prstGeom>
                    <a:noFill/>
                    <a:ln>
                      <a:noFill/>
                    </a:ln>
                  </pic:spPr>
                </pic:pic>
              </a:graphicData>
            </a:graphic>
          </wp:inline>
        </w:drawing>
      </w:r>
    </w:p>
    <w:p w14:paraId="28567DFC" w14:textId="77777777" w:rsidR="006C695B" w:rsidRPr="00C23DC5" w:rsidRDefault="006C695B" w:rsidP="00C76A85">
      <w:pPr>
        <w:jc w:val="both"/>
        <w:rPr>
          <w:rFonts w:cs="Arial"/>
        </w:rPr>
      </w:pPr>
    </w:p>
    <w:p w14:paraId="3E67EED2" w14:textId="4D825722" w:rsidR="00D9443B" w:rsidRPr="00C23DC5" w:rsidRDefault="00D9443B" w:rsidP="00D9443B">
      <w:pPr>
        <w:jc w:val="both"/>
        <w:rPr>
          <w:rFonts w:cs="Arial"/>
          <w:b/>
        </w:rPr>
      </w:pPr>
      <w:r w:rsidRPr="00C23DC5">
        <w:rPr>
          <w:rFonts w:cs="Arial"/>
          <w:b/>
        </w:rPr>
        <w:t>DIFERENCIA ENTRE INFECCIÓN Y ENFERMEDAD POR TUBERCULOSIS</w:t>
      </w:r>
    </w:p>
    <w:p w14:paraId="11206046" w14:textId="13622389" w:rsidR="00C76A85" w:rsidRPr="00C23DC5" w:rsidRDefault="00D9443B" w:rsidP="00D9443B">
      <w:pPr>
        <w:jc w:val="both"/>
        <w:rPr>
          <w:rFonts w:cs="Arial"/>
        </w:rPr>
      </w:pPr>
      <w:r w:rsidRPr="00C23DC5">
        <w:rPr>
          <w:rFonts w:cs="Arial"/>
        </w:rPr>
        <w:t>La infección por TB, denominada primoinfección tuberculosa o fase latente, significa que Mycobacterium tuberculosis ha ingresado en el organismo, pero la infección no se ha activado, de modo que no se presentan signos o síntomas, por lo que no hay transmisión entre las personas. La</w:t>
      </w:r>
      <w:r w:rsidR="00A60A6B" w:rsidRPr="00C23DC5">
        <w:rPr>
          <w:rFonts w:cs="Arial"/>
        </w:rPr>
        <w:t xml:space="preserve"> enfermedad por TB o TB activa ocurre cuando </w:t>
      </w:r>
      <w:r w:rsidRPr="00C23DC5">
        <w:rPr>
          <w:rFonts w:cs="Arial"/>
        </w:rPr>
        <w:t>la infección se ha activado, la persona presenta síntomas y signos. Si la enfermedad se localiza en los pulmones es transmisora del bacilo de la TB a otras personas y si esta TB activa no se trata</w:t>
      </w:r>
      <w:r w:rsidR="00A60A6B" w:rsidRPr="00C23DC5">
        <w:rPr>
          <w:rFonts w:cs="Arial"/>
        </w:rPr>
        <w:t>,</w:t>
      </w:r>
      <w:r w:rsidRPr="00C23DC5">
        <w:rPr>
          <w:rFonts w:cs="Arial"/>
        </w:rPr>
        <w:t xml:space="preserve"> puede llegar a ser mortal. La inmunosupresión causada por el VIH es un factor de riesgo que hace que la TB latente o primoinfección de la TB se active más frecuentemente y progrese a la forma de TB activa o enfermedad por TB.</w:t>
      </w:r>
    </w:p>
    <w:p w14:paraId="1DF6E582" w14:textId="418D8D07" w:rsidR="00C76A85" w:rsidRPr="00C23DC5" w:rsidRDefault="00427CFA" w:rsidP="00CE29B1">
      <w:pPr>
        <w:jc w:val="both"/>
        <w:rPr>
          <w:rFonts w:cs="Arial"/>
        </w:rPr>
      </w:pPr>
      <w:r w:rsidRPr="00C23DC5">
        <w:rPr>
          <w:rFonts w:cs="Arial"/>
        </w:rPr>
        <w:t>El riesgo de desarrollar TB activa</w:t>
      </w:r>
      <w:r w:rsidR="00175559" w:rsidRPr="00C23DC5">
        <w:rPr>
          <w:rFonts w:cs="Arial"/>
        </w:rPr>
        <w:t>: En general el</w:t>
      </w:r>
      <w:r w:rsidRPr="00C23DC5">
        <w:rPr>
          <w:rFonts w:cs="Arial"/>
        </w:rPr>
        <w:t xml:space="preserve"> </w:t>
      </w:r>
      <w:r w:rsidR="00CE29B1" w:rsidRPr="00C23DC5">
        <w:rPr>
          <w:rFonts w:cs="Arial"/>
        </w:rPr>
        <w:t xml:space="preserve">10% de los infectados desarrollarán TB en algún momento de la vida, 50% de estos en los primeros 2 años post-infección y 50% en el resto de los años de vida. Este riesgo es diferente de acuerdo a la edad; así, los niños menores de 1 año tienen 40% de riesgo de desarrollar formas de TB </w:t>
      </w:r>
      <w:r w:rsidR="00D54529" w:rsidRPr="00C23DC5">
        <w:rPr>
          <w:rFonts w:cs="Arial"/>
        </w:rPr>
        <w:t>intratoráxicas</w:t>
      </w:r>
      <w:r w:rsidR="00CE29B1" w:rsidRPr="00C23DC5">
        <w:rPr>
          <w:rFonts w:cs="Arial"/>
        </w:rPr>
        <w:t xml:space="preserve"> y 20% de desarrollar diseminaciones linfohemáticas severas (meningitis y miliar).</w:t>
      </w:r>
    </w:p>
    <w:p w14:paraId="0B986E96" w14:textId="27F03781" w:rsidR="005152AB" w:rsidRPr="00C23DC5" w:rsidRDefault="005152AB" w:rsidP="005152AB">
      <w:pPr>
        <w:jc w:val="both"/>
        <w:rPr>
          <w:rFonts w:cs="Arial"/>
          <w:b/>
        </w:rPr>
      </w:pPr>
      <w:r w:rsidRPr="00C23DC5">
        <w:rPr>
          <w:rFonts w:cs="Arial"/>
          <w:b/>
        </w:rPr>
        <w:t>FORMAS DE TUBERCULOSIS</w:t>
      </w:r>
    </w:p>
    <w:p w14:paraId="71D72C5B" w14:textId="15303814" w:rsidR="005152AB" w:rsidRPr="00C23DC5" w:rsidRDefault="005152AB" w:rsidP="005152AB">
      <w:pPr>
        <w:jc w:val="both"/>
        <w:rPr>
          <w:rFonts w:cs="Arial"/>
        </w:rPr>
      </w:pPr>
      <w:r w:rsidRPr="00C23DC5">
        <w:rPr>
          <w:rFonts w:cs="Arial"/>
        </w:rPr>
        <w:t xml:space="preserve">Pulmonar: La tuberculosis afecta los pulmones en más del 80 % de los casos. </w:t>
      </w:r>
    </w:p>
    <w:p w14:paraId="66CDA447" w14:textId="75E41B39" w:rsidR="005152AB" w:rsidRPr="00C23DC5" w:rsidRDefault="005152AB" w:rsidP="005152AB">
      <w:pPr>
        <w:jc w:val="both"/>
        <w:rPr>
          <w:rFonts w:cs="Arial"/>
        </w:rPr>
      </w:pPr>
      <w:r w:rsidRPr="00C23DC5">
        <w:rPr>
          <w:rFonts w:cs="Arial"/>
        </w:rPr>
        <w:t>Extra pulmonar: Esta afecta varios órganos y tejidos como la pleura, (derrame pleural) ganglios linfáticos, huesos y articulaciones, tracto urogenital, sistema nervioso (meningitis TB), gastrointestinal, etc.</w:t>
      </w:r>
    </w:p>
    <w:p w14:paraId="7A24367E" w14:textId="39F8F5BE" w:rsidR="005152AB" w:rsidRDefault="005152AB" w:rsidP="005152AB">
      <w:pPr>
        <w:jc w:val="both"/>
        <w:rPr>
          <w:rFonts w:cs="Arial"/>
        </w:rPr>
      </w:pPr>
      <w:r w:rsidRPr="00C23DC5">
        <w:rPr>
          <w:rFonts w:cs="Arial"/>
        </w:rPr>
        <w:t>Formas graves de tuberculosis: Tuberculosis miliar se genera por la diseminación linfo-hemática precoz y la meningitis tuberculosa, el bacilo llega al cerebro y las meninges por vía hemática.</w:t>
      </w:r>
    </w:p>
    <w:p w14:paraId="1EF8507E" w14:textId="36D495ED" w:rsidR="004B6982" w:rsidRDefault="004B6982" w:rsidP="005152AB">
      <w:pPr>
        <w:jc w:val="both"/>
        <w:rPr>
          <w:rFonts w:cs="Arial"/>
        </w:rPr>
      </w:pPr>
    </w:p>
    <w:p w14:paraId="14887E31" w14:textId="77777777" w:rsidR="004B6982" w:rsidRPr="00C23DC5" w:rsidRDefault="004B6982" w:rsidP="005152AB">
      <w:pPr>
        <w:jc w:val="both"/>
        <w:rPr>
          <w:rFonts w:cs="Arial"/>
        </w:rPr>
      </w:pPr>
    </w:p>
    <w:p w14:paraId="5A4B85E5" w14:textId="458E2AE7" w:rsidR="005152AB" w:rsidRPr="00C23DC5" w:rsidRDefault="005152AB" w:rsidP="005152AB">
      <w:pPr>
        <w:jc w:val="both"/>
        <w:rPr>
          <w:rFonts w:cs="Arial"/>
          <w:b/>
        </w:rPr>
      </w:pPr>
      <w:r w:rsidRPr="00C23DC5">
        <w:rPr>
          <w:rFonts w:cs="Arial"/>
          <w:b/>
        </w:rPr>
        <w:lastRenderedPageBreak/>
        <w:t>SINTOMATOLOGÍA</w:t>
      </w:r>
    </w:p>
    <w:p w14:paraId="1E5C816D" w14:textId="77777777" w:rsidR="005152AB" w:rsidRPr="00C23DC5" w:rsidRDefault="005152AB" w:rsidP="005152AB">
      <w:pPr>
        <w:jc w:val="both"/>
        <w:rPr>
          <w:rFonts w:cs="Arial"/>
        </w:rPr>
      </w:pPr>
      <w:r w:rsidRPr="00C23DC5">
        <w:rPr>
          <w:rFonts w:cs="Arial"/>
        </w:rPr>
        <w:t>La sintomatología más frecuente y que se sospecha de tuberculosis pulmonar son:</w:t>
      </w:r>
    </w:p>
    <w:p w14:paraId="5DDE0744" w14:textId="11996C94"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 xml:space="preserve">Tos productiva y, especialmente si ha durado más de 2 semanas (SR + 14 días). </w:t>
      </w:r>
    </w:p>
    <w:p w14:paraId="29C99F49" w14:textId="45E72F86"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Pérdida de apetito.</w:t>
      </w:r>
    </w:p>
    <w:p w14:paraId="36F0765B" w14:textId="511705A4"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 xml:space="preserve">Pérdida de peso. </w:t>
      </w:r>
    </w:p>
    <w:p w14:paraId="41F95BCC" w14:textId="7B4035DF"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 xml:space="preserve">Dolor torácico, de predominio en la pared posterior del tórax. </w:t>
      </w:r>
    </w:p>
    <w:p w14:paraId="164379AD" w14:textId="695FAF49"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Fiebre.</w:t>
      </w:r>
    </w:p>
    <w:p w14:paraId="359FB026" w14:textId="16D4665A"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Sudoración en la noche.</w:t>
      </w:r>
    </w:p>
    <w:p w14:paraId="4A357486" w14:textId="6D675492" w:rsidR="005152AB" w:rsidRPr="00C23DC5" w:rsidRDefault="005152AB" w:rsidP="0062687A">
      <w:pPr>
        <w:pStyle w:val="Sinespaciado"/>
        <w:numPr>
          <w:ilvl w:val="0"/>
          <w:numId w:val="4"/>
        </w:numPr>
        <w:rPr>
          <w:rFonts w:eastAsiaTheme="minorHAnsi" w:cs="Arial"/>
          <w:lang w:eastAsia="en-US"/>
        </w:rPr>
      </w:pPr>
      <w:r w:rsidRPr="00C23DC5">
        <w:rPr>
          <w:rFonts w:eastAsiaTheme="minorHAnsi" w:cs="Arial"/>
          <w:lang w:eastAsia="en-US"/>
        </w:rPr>
        <w:t>Disnea (dificultad para respirar)</w:t>
      </w:r>
    </w:p>
    <w:p w14:paraId="2F88C678" w14:textId="77777777" w:rsidR="002408C0" w:rsidRPr="00C23DC5" w:rsidRDefault="002408C0" w:rsidP="005152AB">
      <w:pPr>
        <w:jc w:val="both"/>
        <w:rPr>
          <w:rFonts w:eastAsiaTheme="minorEastAsia" w:cs="Arial"/>
          <w:lang w:eastAsia="es-NI"/>
        </w:rPr>
      </w:pPr>
    </w:p>
    <w:p w14:paraId="7FC426E5" w14:textId="6DDC17C5" w:rsidR="005152AB" w:rsidRPr="00C23DC5" w:rsidRDefault="00EE457F" w:rsidP="005152AB">
      <w:pPr>
        <w:jc w:val="both"/>
        <w:rPr>
          <w:rFonts w:cs="Arial"/>
          <w:b/>
        </w:rPr>
      </w:pPr>
      <w:r w:rsidRPr="00C23DC5">
        <w:rPr>
          <w:rFonts w:cs="Arial"/>
          <w:b/>
        </w:rPr>
        <w:t xml:space="preserve"> </w:t>
      </w:r>
      <w:r w:rsidR="00CE29B1" w:rsidRPr="00C23DC5">
        <w:rPr>
          <w:rFonts w:cs="Arial"/>
          <w:b/>
        </w:rPr>
        <w:t>DIAGNÓSTICO</w:t>
      </w:r>
      <w:r w:rsidR="005152AB" w:rsidRPr="00C23DC5">
        <w:rPr>
          <w:rFonts w:cs="Arial"/>
          <w:b/>
        </w:rPr>
        <w:t>.</w:t>
      </w:r>
    </w:p>
    <w:p w14:paraId="2D490135" w14:textId="3B1E8190" w:rsidR="006C4E81" w:rsidRPr="00C23DC5" w:rsidRDefault="00175559" w:rsidP="005152AB">
      <w:pPr>
        <w:jc w:val="both"/>
        <w:rPr>
          <w:rFonts w:cs="Arial"/>
        </w:rPr>
      </w:pPr>
      <w:r w:rsidRPr="00C23DC5">
        <w:rPr>
          <w:rFonts w:cs="Arial"/>
        </w:rPr>
        <w:t xml:space="preserve">1. </w:t>
      </w:r>
      <w:r w:rsidR="006C4E81" w:rsidRPr="00C23DC5">
        <w:rPr>
          <w:rFonts w:cs="Arial"/>
        </w:rPr>
        <w:t>Clínico: El diagnóstico clínico de la TB pulmonar debe centrarse en el estudio de los pacientes con síntomas respiratorios; síntomas como tos persistente que ha durado más de 2 semanas (SR + 14), expectoración, pérdida de peso, debilidad, pérdida de apetito, fiebre de predominio nocturno, dificultad para respirar y dolor torácico. Los síntomas de tuberculosis extra pulmonar dependen del órgano afectado.</w:t>
      </w:r>
    </w:p>
    <w:p w14:paraId="64075FA7" w14:textId="708019C2" w:rsidR="006C4E81" w:rsidRPr="00C23DC5" w:rsidRDefault="00175559" w:rsidP="006C4E81">
      <w:pPr>
        <w:jc w:val="both"/>
        <w:rPr>
          <w:rFonts w:cs="Arial"/>
        </w:rPr>
      </w:pPr>
      <w:r w:rsidRPr="00C23DC5">
        <w:rPr>
          <w:rFonts w:cs="Arial"/>
        </w:rPr>
        <w:t xml:space="preserve">2. </w:t>
      </w:r>
      <w:r w:rsidR="006C4E81" w:rsidRPr="00C23DC5">
        <w:rPr>
          <w:rFonts w:cs="Arial"/>
        </w:rPr>
        <w:t>Bacteriológico: El examen bacteriológico es el de mayor importancia y está constituido por la baciloscopía, el cultivo y las pruebas de biología molecular (GeneXpert). Para que el laboratorio pueda obtener resultados confiables no sólo es necesario que eje</w:t>
      </w:r>
      <w:r w:rsidR="00E348F8" w:rsidRPr="00C23DC5">
        <w:rPr>
          <w:rFonts w:cs="Arial"/>
        </w:rPr>
        <w:t>cute las técnicas correctamente, t</w:t>
      </w:r>
      <w:r w:rsidR="006C4E81" w:rsidRPr="00C23DC5">
        <w:rPr>
          <w:rFonts w:cs="Arial"/>
        </w:rPr>
        <w:t>ambién necesita recibir una buena muestra, es decir que proviene del sitio de la lesión que se investiga, obtenida en cantidad suficiente, colocada en un envase adecuado, bien identificada, conservada y transportada en el tiempo adecuado de manera a asegurar calidad del material remitido.</w:t>
      </w:r>
    </w:p>
    <w:p w14:paraId="473D4CB9" w14:textId="5709E6A0" w:rsidR="00175559" w:rsidRPr="00C23DC5" w:rsidRDefault="00175559" w:rsidP="00175559">
      <w:pPr>
        <w:jc w:val="both"/>
        <w:rPr>
          <w:rFonts w:cs="Arial"/>
        </w:rPr>
      </w:pPr>
      <w:r w:rsidRPr="00C23DC5">
        <w:rPr>
          <w:rFonts w:cs="Arial"/>
        </w:rPr>
        <w:t>2.1</w:t>
      </w:r>
      <w:r w:rsidR="00EE457F" w:rsidRPr="00C23DC5">
        <w:rPr>
          <w:rFonts w:cs="Arial"/>
        </w:rPr>
        <w:t xml:space="preserve"> </w:t>
      </w:r>
      <w:r w:rsidRPr="00C23DC5">
        <w:rPr>
          <w:rFonts w:cs="Arial"/>
        </w:rPr>
        <w:t>Tipos de muestra:</w:t>
      </w:r>
    </w:p>
    <w:p w14:paraId="15B535DE" w14:textId="425BDA0B" w:rsidR="00175559" w:rsidRPr="00C23DC5" w:rsidRDefault="00175559" w:rsidP="0062687A">
      <w:pPr>
        <w:pStyle w:val="Prrafodelista"/>
        <w:numPr>
          <w:ilvl w:val="0"/>
          <w:numId w:val="6"/>
        </w:numPr>
        <w:jc w:val="both"/>
        <w:rPr>
          <w:rFonts w:cs="Arial"/>
        </w:rPr>
      </w:pPr>
      <w:r w:rsidRPr="00C23DC5">
        <w:rPr>
          <w:rFonts w:cs="Arial"/>
        </w:rPr>
        <w:t xml:space="preserve">TBP: Esputo, lavado </w:t>
      </w:r>
      <w:r w:rsidR="00CF576D" w:rsidRPr="00C23DC5">
        <w:rPr>
          <w:rFonts w:cs="Arial"/>
        </w:rPr>
        <w:t>broncoalveolar</w:t>
      </w:r>
      <w:r w:rsidRPr="00C23DC5">
        <w:rPr>
          <w:rFonts w:cs="Arial"/>
        </w:rPr>
        <w:t>, aspirado traqueal, lavado gástrico y biopsia pulmonar</w:t>
      </w:r>
    </w:p>
    <w:p w14:paraId="63E04543" w14:textId="77777777" w:rsidR="00175559" w:rsidRPr="00C23DC5" w:rsidRDefault="00175559" w:rsidP="0062687A">
      <w:pPr>
        <w:pStyle w:val="Prrafodelista"/>
        <w:numPr>
          <w:ilvl w:val="0"/>
          <w:numId w:val="6"/>
        </w:numPr>
        <w:jc w:val="both"/>
        <w:rPr>
          <w:rFonts w:cs="Arial"/>
        </w:rPr>
      </w:pPr>
      <w:r w:rsidRPr="00C23DC5">
        <w:rPr>
          <w:rFonts w:cs="Arial"/>
        </w:rPr>
        <w:t>TB extrapulmonar: Líquidos Pleural, peritoneal, pericárdico, ascítico, sinovial y LCR. Secreciones: ganglionares, óticas, abscesos, etc. Orina y Biopsias de tejidos extrapulmonares.</w:t>
      </w:r>
    </w:p>
    <w:p w14:paraId="50C2E31D" w14:textId="77777777" w:rsidR="00C82BF1" w:rsidRPr="00C23DC5" w:rsidRDefault="00175559" w:rsidP="00C82BF1">
      <w:pPr>
        <w:jc w:val="both"/>
        <w:rPr>
          <w:rFonts w:cs="Arial"/>
        </w:rPr>
      </w:pPr>
      <w:r w:rsidRPr="00C23DC5">
        <w:rPr>
          <w:rFonts w:cs="Arial"/>
          <w:b/>
        </w:rPr>
        <w:t>Esputo:</w:t>
      </w:r>
      <w:r w:rsidRPr="00C23DC5">
        <w:rPr>
          <w:rFonts w:cs="Arial"/>
        </w:rPr>
        <w:t xml:space="preserve"> Una buena muestra de esputo es la que proviene del árbol bronquial, obtenido después de un esfuerzo de tos. El volumen óptimo es de 5 a</w:t>
      </w:r>
      <w:r w:rsidR="00C82BF1" w:rsidRPr="00C23DC5">
        <w:rPr>
          <w:rFonts w:cs="Arial"/>
        </w:rPr>
        <w:t xml:space="preserve"> 10 ml. Se deben recolectar dos muestras de esputo o flema.</w:t>
      </w:r>
    </w:p>
    <w:p w14:paraId="6E43E6BE" w14:textId="456C8DC1" w:rsidR="00C82BF1" w:rsidRPr="00C23DC5" w:rsidRDefault="00C82BF1" w:rsidP="00C82BF1">
      <w:pPr>
        <w:jc w:val="both"/>
        <w:rPr>
          <w:rFonts w:cs="Arial"/>
        </w:rPr>
      </w:pPr>
      <w:r w:rsidRPr="00C23DC5">
        <w:rPr>
          <w:rFonts w:cs="Arial"/>
        </w:rPr>
        <w:t>Entre los procedimientos para el estudio del sintomático respiratorio identificado se indica:</w:t>
      </w:r>
    </w:p>
    <w:p w14:paraId="2DCDFD59" w14:textId="1E6F17AE" w:rsidR="00175559" w:rsidRPr="00C23DC5" w:rsidRDefault="00C82BF1" w:rsidP="00C82BF1">
      <w:pPr>
        <w:jc w:val="both"/>
        <w:rPr>
          <w:rFonts w:cs="Arial"/>
        </w:rPr>
      </w:pPr>
      <w:r w:rsidRPr="00C50FD9">
        <w:rPr>
          <w:rFonts w:cs="Arial"/>
          <w:b/>
        </w:rPr>
        <w:t>Recolección de muestras de esputo durante dos días;</w:t>
      </w:r>
      <w:r w:rsidRPr="00C23DC5">
        <w:rPr>
          <w:rFonts w:cs="Arial"/>
        </w:rPr>
        <w:t xml:space="preserve"> la primera en el consultorio y la segunda al día siguiente al despertar. Nunca se utilizarán medicamentos antifímico de primera o segunda línea, si no ha sido establecido el diagnóstico.</w:t>
      </w:r>
      <w:r w:rsidR="00A916D6" w:rsidRPr="00C23DC5">
        <w:rPr>
          <w:rFonts w:cs="Arial"/>
        </w:rPr>
        <w:t xml:space="preserve"> </w:t>
      </w:r>
      <w:r w:rsidRPr="00C23DC5">
        <w:rPr>
          <w:rFonts w:cs="Arial"/>
        </w:rPr>
        <w:t xml:space="preserve">Si el seriado es negativo brindar tratamiento según corresponda evitando fluoroquinolonas y </w:t>
      </w:r>
      <w:r w:rsidR="007B16B0" w:rsidRPr="00C23DC5">
        <w:rPr>
          <w:rFonts w:cs="Arial"/>
        </w:rPr>
        <w:t>aminoglucósidos</w:t>
      </w:r>
      <w:r w:rsidRPr="00C23DC5">
        <w:rPr>
          <w:rFonts w:cs="Arial"/>
        </w:rPr>
        <w:t xml:space="preserve">. </w:t>
      </w:r>
    </w:p>
    <w:p w14:paraId="47271B9A" w14:textId="1A97D562" w:rsidR="00175559" w:rsidRPr="00C23DC5" w:rsidRDefault="00175559" w:rsidP="00175559">
      <w:pPr>
        <w:jc w:val="both"/>
        <w:rPr>
          <w:rFonts w:cs="Arial"/>
        </w:rPr>
      </w:pPr>
      <w:r w:rsidRPr="00C50FD9">
        <w:rPr>
          <w:rFonts w:cs="Arial"/>
          <w:b/>
        </w:rPr>
        <w:t>Muestras de origen extrapulmonar:</w:t>
      </w:r>
      <w:r w:rsidRPr="00C23DC5">
        <w:rPr>
          <w:rFonts w:cs="Arial"/>
        </w:rPr>
        <w:t xml:space="preserve"> Todas las muestras extrapulmonares </w:t>
      </w:r>
      <w:r w:rsidR="00C50FD9">
        <w:rPr>
          <w:rFonts w:cs="Arial"/>
        </w:rPr>
        <w:t xml:space="preserve">se le debe realizar prueba molecular Xpert o puede </w:t>
      </w:r>
      <w:r w:rsidRPr="00C23DC5">
        <w:rPr>
          <w:rFonts w:cs="Arial"/>
        </w:rPr>
        <w:t>ser cultivadas ya que estas muestras generalmente presentan escasa cantidad de bacilos y también tipificadas para descartar micobacterias ambientales.</w:t>
      </w:r>
    </w:p>
    <w:p w14:paraId="425AAE79" w14:textId="0F84DF39" w:rsidR="00175559" w:rsidRPr="00C23DC5" w:rsidRDefault="00E348F8" w:rsidP="00175559">
      <w:pPr>
        <w:jc w:val="both"/>
        <w:rPr>
          <w:rFonts w:cs="Arial"/>
          <w:b/>
        </w:rPr>
      </w:pPr>
      <w:r w:rsidRPr="00C23DC5">
        <w:rPr>
          <w:rFonts w:cs="Arial"/>
          <w:b/>
        </w:rPr>
        <w:lastRenderedPageBreak/>
        <w:t>Tipos de muestra según localización de la TB</w:t>
      </w:r>
      <w:r w:rsidR="00175559" w:rsidRPr="00C23DC5">
        <w:rPr>
          <w:rFonts w:cs="Arial"/>
          <w:b/>
        </w:rPr>
        <w:fldChar w:fldCharType="begin"/>
      </w:r>
      <w:r w:rsidR="00175559" w:rsidRPr="00C23DC5">
        <w:rPr>
          <w:rFonts w:cs="Arial"/>
          <w:b/>
        </w:rPr>
        <w:instrText xml:space="preserve"> LINK </w:instrText>
      </w:r>
      <w:r w:rsidR="001633F1" w:rsidRPr="00C23DC5">
        <w:rPr>
          <w:rFonts w:cs="Arial"/>
          <w:b/>
        </w:rPr>
        <w:instrText xml:space="preserve">Excel.Sheet.12 Libro1 Hoja1!F3C2:F10C4 </w:instrText>
      </w:r>
      <w:r w:rsidR="00175559" w:rsidRPr="00C23DC5">
        <w:rPr>
          <w:rFonts w:cs="Arial"/>
          <w:b/>
        </w:rPr>
        <w:instrText xml:space="preserve">\a \f 4 \h </w:instrText>
      </w:r>
      <w:r w:rsidR="00EB1AAA" w:rsidRPr="00C23DC5">
        <w:rPr>
          <w:rFonts w:cs="Arial"/>
          <w:b/>
        </w:rPr>
        <w:instrText xml:space="preserve"> \* MERGEFORMAT </w:instrText>
      </w:r>
      <w:r w:rsidR="00175559" w:rsidRPr="00C23DC5">
        <w:rPr>
          <w:rFonts w:cs="Arial"/>
          <w:b/>
        </w:rPr>
        <w:fldChar w:fldCharType="separate"/>
      </w:r>
    </w:p>
    <w:tbl>
      <w:tblPr>
        <w:tblW w:w="8960" w:type="dxa"/>
        <w:tblCellMar>
          <w:left w:w="70" w:type="dxa"/>
          <w:right w:w="70" w:type="dxa"/>
        </w:tblCellMar>
        <w:tblLook w:val="04A0" w:firstRow="1" w:lastRow="0" w:firstColumn="1" w:lastColumn="0" w:noHBand="0" w:noVBand="1"/>
      </w:tblPr>
      <w:tblGrid>
        <w:gridCol w:w="2460"/>
        <w:gridCol w:w="3489"/>
        <w:gridCol w:w="3011"/>
      </w:tblGrid>
      <w:tr w:rsidR="00175559" w:rsidRPr="00C23DC5" w14:paraId="31FC9E65" w14:textId="77777777" w:rsidTr="00EB1AAA">
        <w:trPr>
          <w:trHeight w:val="600"/>
        </w:trPr>
        <w:tc>
          <w:tcPr>
            <w:tcW w:w="246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BE43565" w14:textId="77777777" w:rsidR="00175559" w:rsidRPr="00C23DC5" w:rsidRDefault="00175559" w:rsidP="00C94BA9">
            <w:pPr>
              <w:spacing w:after="0" w:line="240" w:lineRule="auto"/>
              <w:jc w:val="center"/>
              <w:rPr>
                <w:rFonts w:eastAsia="Times New Roman" w:cs="Arial"/>
                <w:color w:val="000000"/>
                <w:lang w:eastAsia="es-NI"/>
              </w:rPr>
            </w:pPr>
            <w:r w:rsidRPr="00C23DC5">
              <w:rPr>
                <w:rFonts w:eastAsia="Times New Roman" w:cs="Arial"/>
                <w:color w:val="000000"/>
                <w:lang w:eastAsia="es-NI"/>
              </w:rPr>
              <w:t>TB Pulmonar</w:t>
            </w:r>
          </w:p>
        </w:tc>
        <w:tc>
          <w:tcPr>
            <w:tcW w:w="3489" w:type="dxa"/>
            <w:tcBorders>
              <w:top w:val="single" w:sz="4" w:space="0" w:color="auto"/>
              <w:left w:val="nil"/>
              <w:bottom w:val="single" w:sz="4" w:space="0" w:color="auto"/>
              <w:right w:val="single" w:sz="4" w:space="0" w:color="auto"/>
            </w:tcBorders>
            <w:shd w:val="clear" w:color="000000" w:fill="F8CBAD"/>
            <w:noWrap/>
            <w:vAlign w:val="bottom"/>
            <w:hideMark/>
          </w:tcPr>
          <w:p w14:paraId="6CE12A92" w14:textId="77777777" w:rsidR="00175559" w:rsidRPr="00C23DC5" w:rsidRDefault="00175559" w:rsidP="00C94BA9">
            <w:pPr>
              <w:spacing w:after="0" w:line="240" w:lineRule="auto"/>
              <w:jc w:val="center"/>
              <w:rPr>
                <w:rFonts w:eastAsia="Times New Roman" w:cs="Arial"/>
                <w:color w:val="000000"/>
                <w:lang w:eastAsia="es-NI"/>
              </w:rPr>
            </w:pPr>
            <w:r w:rsidRPr="00C23DC5">
              <w:rPr>
                <w:rFonts w:eastAsia="Times New Roman" w:cs="Arial"/>
                <w:color w:val="000000"/>
                <w:lang w:eastAsia="es-NI"/>
              </w:rPr>
              <w:t>TB Extrapulmonar</w:t>
            </w:r>
          </w:p>
        </w:tc>
        <w:tc>
          <w:tcPr>
            <w:tcW w:w="3011" w:type="dxa"/>
            <w:tcBorders>
              <w:top w:val="single" w:sz="4" w:space="0" w:color="auto"/>
              <w:left w:val="nil"/>
              <w:bottom w:val="single" w:sz="4" w:space="0" w:color="auto"/>
              <w:right w:val="single" w:sz="4" w:space="0" w:color="auto"/>
            </w:tcBorders>
            <w:shd w:val="clear" w:color="000000" w:fill="F8CBAD"/>
            <w:vAlign w:val="bottom"/>
            <w:hideMark/>
          </w:tcPr>
          <w:p w14:paraId="152B1CCD" w14:textId="77777777" w:rsidR="00175559" w:rsidRPr="00C23DC5" w:rsidRDefault="00175559" w:rsidP="00C94BA9">
            <w:pPr>
              <w:spacing w:after="0" w:line="240" w:lineRule="auto"/>
              <w:jc w:val="center"/>
              <w:rPr>
                <w:rFonts w:eastAsia="Times New Roman" w:cs="Arial"/>
                <w:color w:val="000000"/>
                <w:lang w:eastAsia="es-NI"/>
              </w:rPr>
            </w:pPr>
            <w:r w:rsidRPr="00C23DC5">
              <w:rPr>
                <w:rFonts w:eastAsia="Times New Roman" w:cs="Arial"/>
                <w:color w:val="000000"/>
                <w:lang w:eastAsia="es-NI"/>
              </w:rPr>
              <w:t>Tuberculosis pulmonar y extrapulmonar (GeneXpert)</w:t>
            </w:r>
          </w:p>
        </w:tc>
      </w:tr>
      <w:tr w:rsidR="00175559" w:rsidRPr="00C23DC5" w14:paraId="0A977AD2" w14:textId="77777777" w:rsidTr="00EB1AAA">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43554BD4"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Esputo. </w:t>
            </w:r>
          </w:p>
        </w:tc>
        <w:tc>
          <w:tcPr>
            <w:tcW w:w="3489" w:type="dxa"/>
            <w:tcBorders>
              <w:top w:val="nil"/>
              <w:left w:val="nil"/>
              <w:bottom w:val="single" w:sz="4" w:space="0" w:color="auto"/>
              <w:right w:val="single" w:sz="4" w:space="0" w:color="auto"/>
            </w:tcBorders>
            <w:shd w:val="clear" w:color="auto" w:fill="auto"/>
            <w:vAlign w:val="bottom"/>
            <w:hideMark/>
          </w:tcPr>
          <w:p w14:paraId="3A4AD444"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Líquidos: pleural, peritoneal, pericárdico, ascítico, sinovial y cefalorraquídeo.</w:t>
            </w:r>
          </w:p>
        </w:tc>
        <w:tc>
          <w:tcPr>
            <w:tcW w:w="3011" w:type="dxa"/>
            <w:tcBorders>
              <w:top w:val="nil"/>
              <w:left w:val="nil"/>
              <w:bottom w:val="single" w:sz="4" w:space="0" w:color="auto"/>
              <w:right w:val="single" w:sz="4" w:space="0" w:color="auto"/>
            </w:tcBorders>
            <w:shd w:val="clear" w:color="auto" w:fill="auto"/>
            <w:vAlign w:val="bottom"/>
            <w:hideMark/>
          </w:tcPr>
          <w:p w14:paraId="63BDFCC8"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 Esputo.</w:t>
            </w:r>
          </w:p>
        </w:tc>
      </w:tr>
      <w:tr w:rsidR="00175559" w:rsidRPr="00C23DC5" w14:paraId="6DCE6EBB" w14:textId="77777777" w:rsidTr="00EB1AAA">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704F8EEC"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Lavado broncoalveolar.</w:t>
            </w:r>
          </w:p>
        </w:tc>
        <w:tc>
          <w:tcPr>
            <w:tcW w:w="3489" w:type="dxa"/>
            <w:tcBorders>
              <w:top w:val="nil"/>
              <w:left w:val="nil"/>
              <w:bottom w:val="single" w:sz="4" w:space="0" w:color="auto"/>
              <w:right w:val="single" w:sz="4" w:space="0" w:color="auto"/>
            </w:tcBorders>
            <w:shd w:val="clear" w:color="auto" w:fill="auto"/>
            <w:vAlign w:val="bottom"/>
            <w:hideMark/>
          </w:tcPr>
          <w:p w14:paraId="372ADC43"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 Orina. </w:t>
            </w:r>
          </w:p>
        </w:tc>
        <w:tc>
          <w:tcPr>
            <w:tcW w:w="3011" w:type="dxa"/>
            <w:tcBorders>
              <w:top w:val="nil"/>
              <w:left w:val="nil"/>
              <w:bottom w:val="single" w:sz="4" w:space="0" w:color="auto"/>
              <w:right w:val="single" w:sz="4" w:space="0" w:color="auto"/>
            </w:tcBorders>
            <w:shd w:val="clear" w:color="auto" w:fill="auto"/>
            <w:vAlign w:val="bottom"/>
            <w:hideMark/>
          </w:tcPr>
          <w:p w14:paraId="0250B8CE"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Lavado broncoalveolar</w:t>
            </w:r>
          </w:p>
        </w:tc>
      </w:tr>
      <w:tr w:rsidR="00175559" w:rsidRPr="00C23DC5" w14:paraId="0A21E938" w14:textId="77777777" w:rsidTr="00EB1AAA">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237AE91C"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Aspirado traqueal. </w:t>
            </w:r>
          </w:p>
        </w:tc>
        <w:tc>
          <w:tcPr>
            <w:tcW w:w="3489" w:type="dxa"/>
            <w:tcBorders>
              <w:top w:val="nil"/>
              <w:left w:val="nil"/>
              <w:bottom w:val="single" w:sz="4" w:space="0" w:color="auto"/>
              <w:right w:val="single" w:sz="4" w:space="0" w:color="auto"/>
            </w:tcBorders>
            <w:shd w:val="clear" w:color="auto" w:fill="auto"/>
            <w:vAlign w:val="bottom"/>
            <w:hideMark/>
          </w:tcPr>
          <w:p w14:paraId="3D4D943D" w14:textId="2D926F99"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Secreciones: ganglionares, óticas, </w:t>
            </w:r>
            <w:r w:rsidR="001040D3" w:rsidRPr="00C23DC5">
              <w:rPr>
                <w:rFonts w:eastAsia="Times New Roman" w:cs="Arial"/>
                <w:color w:val="000000"/>
                <w:lang w:eastAsia="es-NI"/>
              </w:rPr>
              <w:t>etc.</w:t>
            </w:r>
          </w:p>
        </w:tc>
        <w:tc>
          <w:tcPr>
            <w:tcW w:w="3011" w:type="dxa"/>
            <w:tcBorders>
              <w:top w:val="nil"/>
              <w:left w:val="nil"/>
              <w:bottom w:val="single" w:sz="4" w:space="0" w:color="auto"/>
              <w:right w:val="single" w:sz="4" w:space="0" w:color="auto"/>
            </w:tcBorders>
            <w:shd w:val="clear" w:color="auto" w:fill="auto"/>
            <w:vAlign w:val="bottom"/>
            <w:hideMark/>
          </w:tcPr>
          <w:p w14:paraId="643CC36C"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Aspirado traqueal.</w:t>
            </w:r>
          </w:p>
        </w:tc>
      </w:tr>
      <w:tr w:rsidR="00175559" w:rsidRPr="00C23DC5" w14:paraId="03AA863B" w14:textId="77777777" w:rsidTr="00EB1AAA">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51FCBACC"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Aspirado gástrico.</w:t>
            </w:r>
          </w:p>
        </w:tc>
        <w:tc>
          <w:tcPr>
            <w:tcW w:w="3489" w:type="dxa"/>
            <w:tcBorders>
              <w:top w:val="nil"/>
              <w:left w:val="nil"/>
              <w:bottom w:val="single" w:sz="4" w:space="0" w:color="auto"/>
              <w:right w:val="single" w:sz="4" w:space="0" w:color="auto"/>
            </w:tcBorders>
            <w:shd w:val="clear" w:color="auto" w:fill="auto"/>
            <w:vAlign w:val="bottom"/>
            <w:hideMark/>
          </w:tcPr>
          <w:p w14:paraId="6796F973"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xml:space="preserve"> Abscesos. </w:t>
            </w:r>
          </w:p>
        </w:tc>
        <w:tc>
          <w:tcPr>
            <w:tcW w:w="3011" w:type="dxa"/>
            <w:tcBorders>
              <w:top w:val="nil"/>
              <w:left w:val="nil"/>
              <w:bottom w:val="single" w:sz="4" w:space="0" w:color="auto"/>
              <w:right w:val="single" w:sz="4" w:space="0" w:color="auto"/>
            </w:tcBorders>
            <w:shd w:val="clear" w:color="auto" w:fill="auto"/>
            <w:vAlign w:val="bottom"/>
            <w:hideMark/>
          </w:tcPr>
          <w:p w14:paraId="25ECACB6"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Aspirado gástrico.</w:t>
            </w:r>
          </w:p>
        </w:tc>
      </w:tr>
      <w:tr w:rsidR="00175559" w:rsidRPr="00C23DC5" w14:paraId="32493BB6" w14:textId="77777777" w:rsidTr="00EB1AAA">
        <w:trPr>
          <w:trHeight w:val="315"/>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3FEC3D2E" w14:textId="1688D489"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Biopsia pulmonar.</w:t>
            </w:r>
            <w:r w:rsidR="00A47C6D" w:rsidRPr="00C23DC5">
              <w:rPr>
                <w:rFonts w:eastAsia="Times New Roman" w:cs="Arial"/>
                <w:color w:val="000000"/>
                <w:lang w:eastAsia="es-NI"/>
              </w:rPr>
              <w:t xml:space="preserve"> </w:t>
            </w:r>
          </w:p>
        </w:tc>
        <w:tc>
          <w:tcPr>
            <w:tcW w:w="3489" w:type="dxa"/>
            <w:tcBorders>
              <w:top w:val="nil"/>
              <w:left w:val="nil"/>
              <w:bottom w:val="single" w:sz="4" w:space="0" w:color="auto"/>
              <w:right w:val="single" w:sz="4" w:space="0" w:color="auto"/>
            </w:tcBorders>
            <w:shd w:val="clear" w:color="auto" w:fill="auto"/>
            <w:vAlign w:val="bottom"/>
            <w:hideMark/>
          </w:tcPr>
          <w:p w14:paraId="64F3ECF1"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Biopsias de tejidos extrapulmonares.</w:t>
            </w:r>
          </w:p>
        </w:tc>
        <w:tc>
          <w:tcPr>
            <w:tcW w:w="3011" w:type="dxa"/>
            <w:tcBorders>
              <w:top w:val="nil"/>
              <w:left w:val="nil"/>
              <w:bottom w:val="single" w:sz="4" w:space="0" w:color="auto"/>
              <w:right w:val="single" w:sz="4" w:space="0" w:color="auto"/>
            </w:tcBorders>
            <w:shd w:val="clear" w:color="auto" w:fill="auto"/>
            <w:vAlign w:val="bottom"/>
            <w:hideMark/>
          </w:tcPr>
          <w:p w14:paraId="7CD5D494"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Líquido cefalorraquídeo</w:t>
            </w:r>
          </w:p>
        </w:tc>
      </w:tr>
      <w:tr w:rsidR="00175559" w:rsidRPr="00C23DC5" w14:paraId="7D2A9069" w14:textId="77777777" w:rsidTr="00EB1AAA">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14:paraId="3E847807"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w:t>
            </w:r>
          </w:p>
        </w:tc>
        <w:tc>
          <w:tcPr>
            <w:tcW w:w="3489" w:type="dxa"/>
            <w:tcBorders>
              <w:top w:val="nil"/>
              <w:left w:val="nil"/>
              <w:bottom w:val="single" w:sz="4" w:space="0" w:color="auto"/>
              <w:right w:val="single" w:sz="4" w:space="0" w:color="auto"/>
            </w:tcBorders>
            <w:shd w:val="clear" w:color="auto" w:fill="auto"/>
            <w:vAlign w:val="bottom"/>
            <w:hideMark/>
          </w:tcPr>
          <w:p w14:paraId="7AFD863F"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 </w:t>
            </w:r>
          </w:p>
        </w:tc>
        <w:tc>
          <w:tcPr>
            <w:tcW w:w="3011" w:type="dxa"/>
            <w:tcBorders>
              <w:top w:val="nil"/>
              <w:left w:val="nil"/>
              <w:bottom w:val="single" w:sz="4" w:space="0" w:color="auto"/>
              <w:right w:val="single" w:sz="4" w:space="0" w:color="auto"/>
            </w:tcBorders>
            <w:shd w:val="clear" w:color="auto" w:fill="auto"/>
            <w:vAlign w:val="bottom"/>
            <w:hideMark/>
          </w:tcPr>
          <w:p w14:paraId="6B1419B1" w14:textId="77777777" w:rsidR="00175559" w:rsidRPr="00C23DC5" w:rsidRDefault="00175559" w:rsidP="00175559">
            <w:pPr>
              <w:spacing w:after="0" w:line="240" w:lineRule="auto"/>
              <w:rPr>
                <w:rFonts w:eastAsia="Times New Roman" w:cs="Arial"/>
                <w:color w:val="000000"/>
                <w:lang w:eastAsia="es-NI"/>
              </w:rPr>
            </w:pPr>
            <w:r w:rsidRPr="00C23DC5">
              <w:rPr>
                <w:rFonts w:eastAsia="Times New Roman" w:cs="Arial"/>
                <w:color w:val="000000"/>
                <w:lang w:eastAsia="es-NI"/>
              </w:rPr>
              <w:t>Aspirado de ganglios, biopsia pulmonar.</w:t>
            </w:r>
          </w:p>
        </w:tc>
      </w:tr>
    </w:tbl>
    <w:p w14:paraId="4C48F9E4" w14:textId="64F308C0" w:rsidR="00175559" w:rsidRPr="00C23DC5" w:rsidRDefault="00175559" w:rsidP="006C4E81">
      <w:pPr>
        <w:jc w:val="both"/>
        <w:rPr>
          <w:rFonts w:cs="Arial"/>
        </w:rPr>
      </w:pPr>
      <w:r w:rsidRPr="00C23DC5">
        <w:rPr>
          <w:rFonts w:cs="Arial"/>
        </w:rPr>
        <w:fldChar w:fldCharType="end"/>
      </w:r>
    </w:p>
    <w:p w14:paraId="3ADD6C7B" w14:textId="7D224A27" w:rsidR="00F747B1" w:rsidRPr="00C23DC5" w:rsidRDefault="00175559" w:rsidP="00F747B1">
      <w:pPr>
        <w:jc w:val="both"/>
        <w:rPr>
          <w:rFonts w:cs="Arial"/>
        </w:rPr>
      </w:pPr>
      <w:r w:rsidRPr="00C23DC5">
        <w:rPr>
          <w:rFonts w:cs="Arial"/>
        </w:rPr>
        <w:t xml:space="preserve">2.2 </w:t>
      </w:r>
      <w:r w:rsidR="00F747B1" w:rsidRPr="00C23DC5">
        <w:rPr>
          <w:rFonts w:cs="Arial"/>
        </w:rPr>
        <w:t xml:space="preserve">Baciloscopía: Esta técnica es el método más costo efectivo de diagnóstico de TB en poblaciones con alta prevalencia. La baciloscopía se indica para todos los pacientes que presenten </w:t>
      </w:r>
      <w:r w:rsidR="00C94BA9" w:rsidRPr="00C23DC5">
        <w:rPr>
          <w:rFonts w:cs="Arial"/>
        </w:rPr>
        <w:t>tos y/o expectoración durante 14</w:t>
      </w:r>
      <w:r w:rsidR="00F747B1" w:rsidRPr="00C23DC5">
        <w:rPr>
          <w:rFonts w:cs="Arial"/>
        </w:rPr>
        <w:t xml:space="preserve"> días o más (denominados sintomáticos respiratorios o SR</w:t>
      </w:r>
      <w:r w:rsidR="00C94BA9" w:rsidRPr="00C23DC5">
        <w:rPr>
          <w:rFonts w:cs="Arial"/>
        </w:rPr>
        <w:t>+14</w:t>
      </w:r>
      <w:r w:rsidR="00F747B1" w:rsidRPr="00C23DC5">
        <w:rPr>
          <w:rFonts w:cs="Arial"/>
        </w:rPr>
        <w:t>) y en aquellos en los que presenten otros signos y síntomas sugestivos de TB pulmonar. Una baciloscopía negativa no necesariamente indica ausencia de enfermedad. Se debe evaluar en forma detallada la clínica del paciente para descartar o iniciar un tratamiento. En los niños pequeños la baciloscopía podría resultar negativa por ser estos paucibacilares (pocos bacilos en el esputo). La baciloscopía continúa siendo una de las técnicas de elección para el diagnóstico rápido de las formas más contagiosas. Es simple, económica y eficiente; pero su baja sensibilidad no permite diagnosticar las formas con baja carga bacilar como es el caso de niños o casos con VIH.</w:t>
      </w:r>
    </w:p>
    <w:p w14:paraId="31FB6AF3" w14:textId="470E035C" w:rsidR="00C82BF1" w:rsidRPr="00C23DC5" w:rsidRDefault="00E348F8" w:rsidP="00F747B1">
      <w:pPr>
        <w:jc w:val="both"/>
        <w:rPr>
          <w:rFonts w:cs="Arial"/>
        </w:rPr>
      </w:pPr>
      <w:r w:rsidRPr="00C23DC5">
        <w:rPr>
          <w:rFonts w:cs="Arial"/>
        </w:rPr>
        <w:t>2.3</w:t>
      </w:r>
      <w:r w:rsidR="00175559" w:rsidRPr="00C23DC5">
        <w:rPr>
          <w:rFonts w:cs="Arial"/>
        </w:rPr>
        <w:t xml:space="preserve">. </w:t>
      </w:r>
      <w:r w:rsidR="00F747B1" w:rsidRPr="00C23DC5">
        <w:rPr>
          <w:rFonts w:cs="Arial"/>
        </w:rPr>
        <w:t xml:space="preserve">Cultivo: El cultivo de esputo tiene una serie de ventajas que lo sitúa como el patrón oro para el </w:t>
      </w:r>
      <w:r w:rsidR="00CF576D" w:rsidRPr="00C23DC5">
        <w:rPr>
          <w:rFonts w:cs="Arial"/>
        </w:rPr>
        <w:t>diagnóstico y seguimiento del Mycobacterium</w:t>
      </w:r>
      <w:r w:rsidR="00F747B1" w:rsidRPr="00C23DC5">
        <w:rPr>
          <w:rFonts w:cs="Arial"/>
        </w:rPr>
        <w:t xml:space="preserve"> tuberculosis y es mucho más sensible que la baciloscopía, pudiendo incrementar la confirmación diagnóstica de la TB en aproximadamente 15 a 20%. No obstante, su costo es mayor, es menos accesible, requiere de más tiempo en el retorno del resultado (aproximadamente 6-8 semanas, dependiendo del método) y de una mayor capacidad técnica y tecnológica</w:t>
      </w:r>
      <w:r w:rsidR="00434C20" w:rsidRPr="00C23DC5">
        <w:rPr>
          <w:rFonts w:cs="Arial"/>
          <w:vertAlign w:val="superscript"/>
        </w:rPr>
        <w:t>9</w:t>
      </w:r>
      <w:r w:rsidR="00F747B1" w:rsidRPr="00C23DC5">
        <w:rPr>
          <w:rFonts w:cs="Arial"/>
        </w:rPr>
        <w:t xml:space="preserve">. Es indispensable para el diagnóstico de las formas extrapulmonares de TB y para las formas pulmonares con baciloscopía negativa. El método de cultivo más difundido es el de </w:t>
      </w:r>
      <w:r w:rsidR="001040D3" w:rsidRPr="00C23DC5">
        <w:rPr>
          <w:rFonts w:cs="Arial"/>
        </w:rPr>
        <w:t>Lowenstein</w:t>
      </w:r>
      <w:r w:rsidR="00F747B1" w:rsidRPr="00C23DC5">
        <w:rPr>
          <w:rFonts w:cs="Arial"/>
        </w:rPr>
        <w:t>-Jensen</w:t>
      </w:r>
      <w:r w:rsidR="00C94BA9" w:rsidRPr="00C23DC5">
        <w:rPr>
          <w:rFonts w:cs="Arial"/>
        </w:rPr>
        <w:t>.</w:t>
      </w:r>
      <w:r w:rsidR="00A47C6D" w:rsidRPr="00C23DC5">
        <w:rPr>
          <w:rFonts w:cs="Arial"/>
        </w:rPr>
        <w:t xml:space="preserve"> </w:t>
      </w:r>
      <w:r w:rsidR="00C82BF1" w:rsidRPr="00C23DC5">
        <w:rPr>
          <w:rFonts w:cs="Arial"/>
        </w:rPr>
        <w:t xml:space="preserve">El cultivo se indica en los casos en que la radiografía de tórax es sugestiva de TB y dos seriados baciloscópicos son negativos, en TB </w:t>
      </w:r>
      <w:r w:rsidRPr="00C23DC5">
        <w:rPr>
          <w:rFonts w:cs="Arial"/>
        </w:rPr>
        <w:t>extrapulmonar, en TB presuntiva</w:t>
      </w:r>
      <w:r w:rsidR="00C82BF1" w:rsidRPr="00C23DC5">
        <w:rPr>
          <w:rFonts w:cs="Arial"/>
        </w:rPr>
        <w:t xml:space="preserve"> en niños, en Personas con VIH o inmunocomprometidos, en casos de BK positivos, en lavado gástrico, bronquial </w:t>
      </w:r>
      <w:r w:rsidR="001040D3" w:rsidRPr="00C23DC5">
        <w:rPr>
          <w:rFonts w:cs="Arial"/>
        </w:rPr>
        <w:t>o hisopado</w:t>
      </w:r>
      <w:r w:rsidR="00C82BF1" w:rsidRPr="00C23DC5">
        <w:rPr>
          <w:rFonts w:cs="Arial"/>
        </w:rPr>
        <w:t>, en recaídas, fracasos, pérdida en el seguimiento, irregularidad en el tratamiento o TB Multidrogorresistente.</w:t>
      </w:r>
    </w:p>
    <w:p w14:paraId="55E47A32" w14:textId="2DDCA32A" w:rsidR="00175559" w:rsidRPr="00C23DC5" w:rsidRDefault="00E348F8" w:rsidP="003E64BF">
      <w:pPr>
        <w:jc w:val="both"/>
        <w:rPr>
          <w:rFonts w:cs="Arial"/>
        </w:rPr>
      </w:pPr>
      <w:r w:rsidRPr="00C23DC5">
        <w:rPr>
          <w:rFonts w:cs="Arial"/>
        </w:rPr>
        <w:t>2.4. Pruebas</w:t>
      </w:r>
      <w:r w:rsidR="00175559" w:rsidRPr="00C23DC5">
        <w:rPr>
          <w:rFonts w:cs="Arial"/>
        </w:rPr>
        <w:t xml:space="preserve"> moleculares</w:t>
      </w:r>
    </w:p>
    <w:p w14:paraId="00BCFFC8" w14:textId="4ACE4B7F" w:rsidR="003E64BF" w:rsidRPr="00C23DC5" w:rsidRDefault="00E348F8" w:rsidP="003E64BF">
      <w:pPr>
        <w:jc w:val="both"/>
        <w:rPr>
          <w:rFonts w:cs="Arial"/>
        </w:rPr>
      </w:pPr>
      <w:r w:rsidRPr="00C23DC5">
        <w:rPr>
          <w:rFonts w:cs="Arial"/>
        </w:rPr>
        <w:t>2.4</w:t>
      </w:r>
      <w:r w:rsidR="00175559" w:rsidRPr="00C23DC5">
        <w:rPr>
          <w:rFonts w:cs="Arial"/>
        </w:rPr>
        <w:t xml:space="preserve">.1 </w:t>
      </w:r>
      <w:r w:rsidR="003E64BF" w:rsidRPr="00C23DC5">
        <w:rPr>
          <w:rFonts w:cs="Arial"/>
        </w:rPr>
        <w:t>GeneXpert</w:t>
      </w:r>
    </w:p>
    <w:p w14:paraId="4607E585" w14:textId="70E6A111" w:rsidR="003E64BF" w:rsidRPr="00C23DC5" w:rsidRDefault="003E64BF" w:rsidP="003E64BF">
      <w:pPr>
        <w:jc w:val="both"/>
        <w:rPr>
          <w:rFonts w:cs="Arial"/>
        </w:rPr>
      </w:pPr>
      <w:r w:rsidRPr="00C23DC5">
        <w:rPr>
          <w:rFonts w:cs="Arial"/>
        </w:rPr>
        <w:t>Es una técnica de PCR en tiempo real, aprobada por OMS para el diagnóstico rápido de TB y la resistencia a la Rifam</w:t>
      </w:r>
      <w:r w:rsidR="00434C20" w:rsidRPr="00C23DC5">
        <w:rPr>
          <w:rFonts w:cs="Arial"/>
        </w:rPr>
        <w:t>picina, en aproximadamente 2 horas</w:t>
      </w:r>
      <w:r w:rsidRPr="00C23DC5">
        <w:rPr>
          <w:rFonts w:cs="Arial"/>
        </w:rPr>
        <w:t xml:space="preserve">, a diferencia del cultivo, que demora de 40 a 60 días, y la </w:t>
      </w:r>
      <w:r w:rsidR="00CF576D" w:rsidRPr="00C23DC5">
        <w:rPr>
          <w:rFonts w:cs="Arial"/>
        </w:rPr>
        <w:t>prueba de sensibilidad a las drogas (</w:t>
      </w:r>
      <w:r w:rsidRPr="00C23DC5">
        <w:rPr>
          <w:rFonts w:cs="Arial"/>
        </w:rPr>
        <w:t>PSD</w:t>
      </w:r>
      <w:r w:rsidR="00CF576D" w:rsidRPr="00C23DC5">
        <w:rPr>
          <w:rFonts w:cs="Arial"/>
        </w:rPr>
        <w:t>)</w:t>
      </w:r>
      <w:r w:rsidRPr="00C23DC5">
        <w:rPr>
          <w:rFonts w:cs="Arial"/>
        </w:rPr>
        <w:t xml:space="preserve">, de 3 a 4 meses. Tiene elevada sensibilidad </w:t>
      </w:r>
      <w:r w:rsidRPr="00C23DC5">
        <w:rPr>
          <w:rFonts w:cs="Arial"/>
        </w:rPr>
        <w:lastRenderedPageBreak/>
        <w:t xml:space="preserve">y especificidad. Es de elección para el diagnóstico de la TB en los pacientes con VIH, en casos presuntivos de TB en: niños, meningitis tuberculosa, linfadenitis periférica tuberculosa y en sospecha de DR tanto en personas con VIH como en niños, donde es imprescindible el inicio precoz del tratamiento; y para pacientes previamente tratados. Su uso no desecha la baciloscopía, cultivo y PSD. Esta prueba se realiza en el </w:t>
      </w:r>
      <w:r w:rsidR="00CF576D" w:rsidRPr="00C23DC5">
        <w:rPr>
          <w:rFonts w:cs="Arial"/>
        </w:rPr>
        <w:t>Centro Nacional de Referencia (</w:t>
      </w:r>
      <w:r w:rsidRPr="00C23DC5">
        <w:rPr>
          <w:rFonts w:cs="Arial"/>
        </w:rPr>
        <w:t>CNDR</w:t>
      </w:r>
      <w:r w:rsidR="00CF576D" w:rsidRPr="00C23DC5">
        <w:rPr>
          <w:rFonts w:cs="Arial"/>
        </w:rPr>
        <w:t>)</w:t>
      </w:r>
      <w:r w:rsidRPr="00C23DC5">
        <w:rPr>
          <w:rFonts w:cs="Arial"/>
        </w:rPr>
        <w:t xml:space="preserve"> y laboratorios regionales con infraestructura apropiada para procesar la muestra.</w:t>
      </w:r>
    </w:p>
    <w:p w14:paraId="5A267C9B" w14:textId="673329F7" w:rsidR="00175559" w:rsidRPr="00C23DC5" w:rsidRDefault="00E348F8" w:rsidP="00175559">
      <w:pPr>
        <w:jc w:val="both"/>
        <w:rPr>
          <w:rFonts w:cs="Arial"/>
        </w:rPr>
      </w:pPr>
      <w:r w:rsidRPr="00C23DC5">
        <w:rPr>
          <w:rFonts w:cs="Arial"/>
        </w:rPr>
        <w:t>2.</w:t>
      </w:r>
      <w:r w:rsidR="00175559" w:rsidRPr="00C23DC5">
        <w:rPr>
          <w:rFonts w:cs="Arial"/>
        </w:rPr>
        <w:t>4.2 Genotype</w:t>
      </w:r>
    </w:p>
    <w:p w14:paraId="4866AB27" w14:textId="31727F32" w:rsidR="00F747B1" w:rsidRPr="00C23DC5" w:rsidRDefault="00CF576D" w:rsidP="00175559">
      <w:pPr>
        <w:jc w:val="both"/>
        <w:rPr>
          <w:rFonts w:cs="Arial"/>
        </w:rPr>
      </w:pPr>
      <w:r w:rsidRPr="00C23DC5">
        <w:rPr>
          <w:rFonts w:cs="Arial"/>
        </w:rPr>
        <w:t xml:space="preserve">El GenoType </w:t>
      </w:r>
      <w:r w:rsidR="00175559" w:rsidRPr="00C23DC5">
        <w:rPr>
          <w:rFonts w:cs="Arial"/>
        </w:rPr>
        <w:t>TB</w:t>
      </w:r>
      <w:r w:rsidRPr="00C23DC5">
        <w:rPr>
          <w:rFonts w:cs="Arial"/>
        </w:rPr>
        <w:t>-M</w:t>
      </w:r>
      <w:r w:rsidR="00175559" w:rsidRPr="00C23DC5">
        <w:rPr>
          <w:rFonts w:cs="Arial"/>
        </w:rPr>
        <w:t>DR plus es un método molecular de diagnóstico rápido validado por la OMS para investigar resistencia a Rifampicina, Isoniacida, Fluoroquinolonas e inyectables de segunda línea a partir de muestras directas de esputo y/o cultivo de muestras extrapulmonares.</w:t>
      </w:r>
    </w:p>
    <w:p w14:paraId="3BE64394" w14:textId="5BB44AF9" w:rsidR="00175559" w:rsidRPr="00C23DC5" w:rsidRDefault="00103AC2" w:rsidP="00B82C9B">
      <w:pPr>
        <w:jc w:val="both"/>
        <w:rPr>
          <w:rFonts w:cs="Arial"/>
        </w:rPr>
      </w:pPr>
      <w:r w:rsidRPr="00C23DC5">
        <w:rPr>
          <w:rFonts w:cs="Arial"/>
        </w:rPr>
        <w:t>2.4.3</w:t>
      </w:r>
      <w:r w:rsidR="00593073" w:rsidRPr="00C23DC5">
        <w:rPr>
          <w:rFonts w:cs="Arial"/>
        </w:rPr>
        <w:t>. ADA</w:t>
      </w:r>
      <w:r w:rsidR="00175559" w:rsidRPr="00C23DC5">
        <w:rPr>
          <w:rFonts w:cs="Arial"/>
        </w:rPr>
        <w:t>: la determinación en el líquido pleural y demás serosas de la adenosina deaminasa (ADA) ha demostrado ser muy eficaz en el diagnóstico de la tuberculosis de estas localizaciones.</w:t>
      </w:r>
    </w:p>
    <w:p w14:paraId="5C17D113" w14:textId="42C81937" w:rsidR="00F521F7" w:rsidRPr="00C23DC5" w:rsidRDefault="00103AC2" w:rsidP="00B82C9B">
      <w:pPr>
        <w:jc w:val="both"/>
        <w:rPr>
          <w:rFonts w:cs="Arial"/>
        </w:rPr>
      </w:pPr>
      <w:r w:rsidRPr="00C23DC5">
        <w:rPr>
          <w:rFonts w:cs="Arial"/>
        </w:rPr>
        <w:t>2.4.4</w:t>
      </w:r>
      <w:r w:rsidR="00593073" w:rsidRPr="00C23DC5">
        <w:rPr>
          <w:rFonts w:cs="Arial"/>
        </w:rPr>
        <w:t>. TB</w:t>
      </w:r>
      <w:r w:rsidR="00F521F7" w:rsidRPr="00C23DC5">
        <w:rPr>
          <w:rFonts w:cs="Arial"/>
        </w:rPr>
        <w:t xml:space="preserve"> LAMs: Este método se basa en la detección del antígeno altamente específico, el glicolípido de membrana del M. Tuberculosis (</w:t>
      </w:r>
      <w:r w:rsidR="00CF576D" w:rsidRPr="00C23DC5">
        <w:rPr>
          <w:rFonts w:cs="Arial"/>
        </w:rPr>
        <w:t>Lipoarabinomanano</w:t>
      </w:r>
      <w:r w:rsidR="00F521F7" w:rsidRPr="00C23DC5">
        <w:rPr>
          <w:rFonts w:cs="Arial"/>
        </w:rPr>
        <w:t xml:space="preserve"> o LAMs). La sensibilidad es mayor en muestras de orina de pacientes con VIH.</w:t>
      </w:r>
    </w:p>
    <w:p w14:paraId="150F610A" w14:textId="244A3594" w:rsidR="00F521F7" w:rsidRPr="00C23DC5" w:rsidRDefault="00103AC2" w:rsidP="00B82C9B">
      <w:pPr>
        <w:jc w:val="both"/>
        <w:rPr>
          <w:rFonts w:cs="Arial"/>
        </w:rPr>
      </w:pPr>
      <w:r w:rsidRPr="00C23DC5">
        <w:rPr>
          <w:rFonts w:cs="Arial"/>
        </w:rPr>
        <w:t>3</w:t>
      </w:r>
      <w:r w:rsidR="00A916D6" w:rsidRPr="00C23DC5">
        <w:rPr>
          <w:rFonts w:cs="Arial"/>
        </w:rPr>
        <w:t>. Radiografía de tórax</w:t>
      </w:r>
    </w:p>
    <w:p w14:paraId="474A7794" w14:textId="65DA7254" w:rsidR="00F521F7" w:rsidRPr="00C23DC5" w:rsidRDefault="00F521F7" w:rsidP="00B82C9B">
      <w:pPr>
        <w:jc w:val="both"/>
        <w:rPr>
          <w:rFonts w:cs="Arial"/>
        </w:rPr>
      </w:pPr>
      <w:r w:rsidRPr="00C23DC5">
        <w:rPr>
          <w:rFonts w:cs="Arial"/>
        </w:rPr>
        <w:t>La radiografía de tórax es un método más caro, menos accesible, más sensible y menos específico que la bacteriología. La sensibilidad de la Radiografía depende del nivel de CD4 &lt;200, la radiografía puede ser normal</w:t>
      </w:r>
      <w:r w:rsidR="00A609F4">
        <w:rPr>
          <w:rFonts w:cs="Arial"/>
        </w:rPr>
        <w:t xml:space="preserve"> en PPVIH</w:t>
      </w:r>
      <w:r w:rsidRPr="00C23DC5">
        <w:rPr>
          <w:rFonts w:cs="Arial"/>
        </w:rPr>
        <w:t>, mientras que con valores &gt;350 pueden presentar lesiones compatibles de TB</w:t>
      </w:r>
      <w:r w:rsidR="00A609F4">
        <w:rPr>
          <w:rFonts w:cs="Arial"/>
        </w:rPr>
        <w:t xml:space="preserve"> en estas mismas personas</w:t>
      </w:r>
      <w:r w:rsidRPr="00C23DC5">
        <w:rPr>
          <w:rFonts w:cs="Arial"/>
        </w:rPr>
        <w:t>.</w:t>
      </w:r>
    </w:p>
    <w:p w14:paraId="62333D5F" w14:textId="47D60B7C" w:rsidR="00F521F7" w:rsidRPr="00C23DC5" w:rsidRDefault="00F521F7" w:rsidP="00B82C9B">
      <w:pPr>
        <w:jc w:val="both"/>
        <w:rPr>
          <w:rFonts w:cs="Arial"/>
        </w:rPr>
      </w:pPr>
      <w:r w:rsidRPr="00C23DC5">
        <w:rPr>
          <w:rFonts w:cs="Arial"/>
        </w:rPr>
        <w:t>TB extrapulmonar: El diagnóstico de este tipo de tuberculosis se realiza en base a los signos y síntomas del órgano afectado (en la TB pleural derrame pleural con dolor torácico y disnea; en TB ganglionar aumento de los ganglios cervicales, axilares, etc., en TB meníngea dolor de cabeza y signos meníngeos, en TB articular dolor de las grandes articulaciones, etc.).</w:t>
      </w:r>
    </w:p>
    <w:p w14:paraId="549C8CF6" w14:textId="6860D2C2" w:rsidR="00F747B1" w:rsidRPr="00C23DC5" w:rsidRDefault="00852F5E" w:rsidP="00B82C9B">
      <w:pPr>
        <w:jc w:val="both"/>
        <w:rPr>
          <w:rFonts w:cs="Arial"/>
        </w:rPr>
      </w:pPr>
      <w:r w:rsidRPr="00C23DC5">
        <w:rPr>
          <w:rFonts w:cs="Arial"/>
        </w:rPr>
        <w:t>4.</w:t>
      </w:r>
      <w:r w:rsidR="005358E0" w:rsidRPr="00C23DC5">
        <w:rPr>
          <w:rFonts w:cs="Arial"/>
        </w:rPr>
        <w:t xml:space="preserve"> Histopatológico</w:t>
      </w:r>
      <w:r w:rsidR="00F521F7" w:rsidRPr="00C23DC5">
        <w:rPr>
          <w:rFonts w:cs="Arial"/>
        </w:rPr>
        <w:t xml:space="preserve">: indicado especialmente en las formas </w:t>
      </w:r>
      <w:r w:rsidR="00361CF5" w:rsidRPr="00C23DC5">
        <w:rPr>
          <w:rFonts w:cs="Arial"/>
        </w:rPr>
        <w:t>extra pulmonares</w:t>
      </w:r>
      <w:r w:rsidR="00F521F7" w:rsidRPr="00C23DC5">
        <w:rPr>
          <w:rFonts w:cs="Arial"/>
        </w:rPr>
        <w:t xml:space="preserve">, se recurre al examen histológico de un trozo de tejido obtenido mediante procedimientos más invasivos. </w:t>
      </w:r>
      <w:r w:rsidR="00F521F7" w:rsidRPr="00BA70DB">
        <w:rPr>
          <w:rFonts w:cs="Arial"/>
          <w:b/>
        </w:rPr>
        <w:t>El diagnóstico se basa en la demostración de granulomas caseificantes, con células de Langhans</w:t>
      </w:r>
      <w:r w:rsidR="00F521F7" w:rsidRPr="00C23DC5">
        <w:rPr>
          <w:rFonts w:cs="Arial"/>
        </w:rPr>
        <w:t>, que son bastante sugerentes de tuberculosis</w:t>
      </w:r>
      <w:r w:rsidR="00D47CED" w:rsidRPr="00C23DC5">
        <w:rPr>
          <w:rFonts w:cs="Arial"/>
        </w:rPr>
        <w:t>.</w:t>
      </w:r>
    </w:p>
    <w:p w14:paraId="46BC6FEC" w14:textId="3F7C3010" w:rsidR="00D47CED" w:rsidRPr="00C23DC5" w:rsidRDefault="00D47CED" w:rsidP="00B82C9B">
      <w:pPr>
        <w:jc w:val="both"/>
        <w:rPr>
          <w:rFonts w:cs="Arial"/>
          <w:b/>
        </w:rPr>
      </w:pPr>
      <w:r w:rsidRPr="00C23DC5">
        <w:rPr>
          <w:rFonts w:cs="Arial"/>
          <w:b/>
        </w:rPr>
        <w:t>TRATAMIENTO</w:t>
      </w:r>
    </w:p>
    <w:p w14:paraId="78018E72" w14:textId="633DFA1C" w:rsidR="00D47CED" w:rsidRPr="00C23DC5" w:rsidRDefault="00D47CED" w:rsidP="00B82C9B">
      <w:pPr>
        <w:jc w:val="both"/>
        <w:rPr>
          <w:rFonts w:cs="Arial"/>
        </w:rPr>
      </w:pPr>
      <w:r w:rsidRPr="00C23DC5">
        <w:rPr>
          <w:rFonts w:cs="Arial"/>
        </w:rPr>
        <w:t xml:space="preserve">Debido a que el M. tuberculosis es de multiplicación lenta, de comportamiento polivalente y </w:t>
      </w:r>
      <w:r w:rsidR="00852F5E" w:rsidRPr="00C23DC5">
        <w:rPr>
          <w:rFonts w:cs="Arial"/>
        </w:rPr>
        <w:t>presenta mutaciones genéticas (u</w:t>
      </w:r>
      <w:r w:rsidRPr="00C23DC5">
        <w:rPr>
          <w:rFonts w:cs="Arial"/>
        </w:rPr>
        <w:t>na mutación por cada millón de bacilos, a mayor multiplicación, mayor riesgo de resistencia), que hacen que en una misma población existan cepas resistentes a los diferentes medicamentos antibacilares, el tratamiento de la TB debe ser combinado y prolongado. Los esquemas de tratamiento básicos, recomendados por la Organiz</w:t>
      </w:r>
      <w:r w:rsidR="00852F5E" w:rsidRPr="00C23DC5">
        <w:rPr>
          <w:rFonts w:cs="Arial"/>
        </w:rPr>
        <w:t xml:space="preserve">ación Mundial de la </w:t>
      </w:r>
      <w:r w:rsidR="008D6532" w:rsidRPr="00C23DC5">
        <w:rPr>
          <w:rFonts w:cs="Arial"/>
        </w:rPr>
        <w:t>Salud incluyen</w:t>
      </w:r>
      <w:r w:rsidRPr="00C23DC5">
        <w:rPr>
          <w:rFonts w:cs="Arial"/>
        </w:rPr>
        <w:t xml:space="preserve"> los siguientes medicamentos antibacilares de primera línea: Isoniacida, Rifampicina, Pirazinamida y Etambutol</w:t>
      </w:r>
      <w:r w:rsidR="008A4F52" w:rsidRPr="00C23DC5">
        <w:rPr>
          <w:rFonts w:cs="Arial"/>
          <w:vertAlign w:val="superscript"/>
        </w:rPr>
        <w:t>12</w:t>
      </w:r>
      <w:r w:rsidRPr="00C23DC5">
        <w:rPr>
          <w:rFonts w:cs="Arial"/>
        </w:rPr>
        <w:t>.</w:t>
      </w:r>
    </w:p>
    <w:p w14:paraId="64DC4339" w14:textId="77777777" w:rsidR="009C6A7C" w:rsidRDefault="009C6A7C" w:rsidP="00D47CED">
      <w:pPr>
        <w:ind w:left="360"/>
        <w:jc w:val="both"/>
        <w:rPr>
          <w:rFonts w:cs="Arial"/>
        </w:rPr>
      </w:pPr>
    </w:p>
    <w:p w14:paraId="710BD9BD" w14:textId="77777777" w:rsidR="009C6A7C" w:rsidRDefault="009C6A7C" w:rsidP="00D47CED">
      <w:pPr>
        <w:ind w:left="360"/>
        <w:jc w:val="both"/>
        <w:rPr>
          <w:rFonts w:cs="Arial"/>
        </w:rPr>
      </w:pPr>
    </w:p>
    <w:p w14:paraId="4F400E6C" w14:textId="5BE04B7A" w:rsidR="00D47CED" w:rsidRPr="00C23DC5" w:rsidRDefault="00D47CED" w:rsidP="00D47CED">
      <w:pPr>
        <w:ind w:left="360"/>
        <w:jc w:val="both"/>
        <w:rPr>
          <w:rFonts w:cs="Arial"/>
        </w:rPr>
      </w:pPr>
      <w:r w:rsidRPr="00C23DC5">
        <w:rPr>
          <w:rFonts w:cs="Arial"/>
        </w:rPr>
        <w:lastRenderedPageBreak/>
        <w:t>Esquemas de tratamiento</w:t>
      </w:r>
    </w:p>
    <w:p w14:paraId="08DB43BE" w14:textId="4C446D80" w:rsidR="00223752" w:rsidRPr="00C23DC5" w:rsidRDefault="00D47CED" w:rsidP="00223752">
      <w:pPr>
        <w:ind w:left="360"/>
        <w:jc w:val="both"/>
        <w:rPr>
          <w:rFonts w:cs="Arial"/>
        </w:rPr>
      </w:pPr>
      <w:r w:rsidRPr="00C23DC5">
        <w:rPr>
          <w:rFonts w:cs="Arial"/>
        </w:rPr>
        <w:t>•</w:t>
      </w:r>
      <w:r w:rsidRPr="00C23DC5">
        <w:rPr>
          <w:rFonts w:cs="Arial"/>
        </w:rPr>
        <w:tab/>
        <w:t xml:space="preserve">Acortado: La primera fase de 2 meses con Isoniacida /Rifampicina, Pirazinamida (P) y Etambutol (E) y la segunda fase de 4 meses con Rifampicina (R) e Isoniacida (H). (2 ERHZ / 4 R H). </w:t>
      </w:r>
      <w:r w:rsidR="00223752" w:rsidRPr="00C23DC5">
        <w:rPr>
          <w:rFonts w:cs="Arial"/>
        </w:rPr>
        <w:t>El requisito para pasar a la segunda fase es contar con resultado de baciloscopía de control negativa al final del segundo mes de tratamiento, en los casos pulmonares</w:t>
      </w:r>
      <w:r w:rsidR="00BA70DB">
        <w:rPr>
          <w:rFonts w:cs="Arial"/>
        </w:rPr>
        <w:t xml:space="preserve"> bacteriológicamente confirma</w:t>
      </w:r>
      <w:r w:rsidR="00223752" w:rsidRPr="00C23DC5">
        <w:rPr>
          <w:rFonts w:cs="Arial"/>
        </w:rPr>
        <w:t>dos. Más del 85% de los casos tendrán baciloscopía negativa al final del 2º mes de tratamiento. Si el caso persiste con baciloscopía positiva se debe solicitar GeneXpert, cultivo y PSD, y prolongar la primera fase (ver protocolo para casos con baciloscopía positiva al segundo mes</w:t>
      </w:r>
      <w:r w:rsidR="00BA70DB">
        <w:rPr>
          <w:rFonts w:cs="Arial"/>
        </w:rPr>
        <w:t xml:space="preserve"> Norma 054</w:t>
      </w:r>
      <w:r w:rsidR="00223752" w:rsidRPr="00C23DC5">
        <w:rPr>
          <w:rFonts w:cs="Arial"/>
        </w:rPr>
        <w:t>).</w:t>
      </w:r>
    </w:p>
    <w:p w14:paraId="0D2F0FD3" w14:textId="7365B63E" w:rsidR="00D47CED" w:rsidRPr="00C23DC5" w:rsidRDefault="00223752" w:rsidP="00D47CED">
      <w:pPr>
        <w:ind w:left="360"/>
        <w:jc w:val="both"/>
        <w:rPr>
          <w:rFonts w:cs="Arial"/>
        </w:rPr>
      </w:pPr>
      <w:r w:rsidRPr="00C23DC5">
        <w:rPr>
          <w:rFonts w:cs="Arial"/>
        </w:rPr>
        <w:t>Este esquema e</w:t>
      </w:r>
      <w:r w:rsidR="00D47CED" w:rsidRPr="00C23DC5">
        <w:rPr>
          <w:rFonts w:cs="Arial"/>
        </w:rPr>
        <w:t>stá indicado para pacientes nuevos bacilíferos y para los pacientes no bacilíferos con formas graves y extra pulmonares.</w:t>
      </w:r>
    </w:p>
    <w:p w14:paraId="3BE78D69" w14:textId="1A075798" w:rsidR="00D47CED" w:rsidRPr="00C23DC5" w:rsidRDefault="00D47CED" w:rsidP="00D47CED">
      <w:pPr>
        <w:ind w:left="360"/>
        <w:jc w:val="both"/>
        <w:rPr>
          <w:rFonts w:cs="Arial"/>
        </w:rPr>
      </w:pPr>
      <w:r w:rsidRPr="00C23DC5">
        <w:rPr>
          <w:rFonts w:cs="Arial"/>
        </w:rPr>
        <w:t>•</w:t>
      </w:r>
      <w:r w:rsidRPr="00C23DC5">
        <w:rPr>
          <w:rFonts w:cs="Arial"/>
        </w:rPr>
        <w:tab/>
        <w:t>Retratamiento:</w:t>
      </w:r>
      <w:r w:rsidR="006713DF" w:rsidRPr="00C23DC5">
        <w:rPr>
          <w:rFonts w:cs="Arial"/>
        </w:rPr>
        <w:t xml:space="preserve"> Se administra</w:t>
      </w:r>
      <w:r w:rsidR="001040D3" w:rsidRPr="00C23DC5">
        <w:rPr>
          <w:rFonts w:cs="Arial"/>
        </w:rPr>
        <w:t xml:space="preserve"> el mismo esquema para TB sensible por 6 meses</w:t>
      </w:r>
      <w:r w:rsidRPr="00C23DC5">
        <w:rPr>
          <w:rFonts w:cs="Arial"/>
        </w:rPr>
        <w:t>. Está indicado a los pacientes con recaídas,</w:t>
      </w:r>
      <w:r w:rsidR="00BA70DB">
        <w:rPr>
          <w:rFonts w:cs="Arial"/>
        </w:rPr>
        <w:t xml:space="preserve"> fracaso al tratamiento</w:t>
      </w:r>
      <w:r w:rsidRPr="00C23DC5">
        <w:rPr>
          <w:rFonts w:cs="Arial"/>
        </w:rPr>
        <w:t xml:space="preserve"> </w:t>
      </w:r>
      <w:r w:rsidR="00765337" w:rsidRPr="00C23DC5">
        <w:rPr>
          <w:rFonts w:cs="Arial"/>
        </w:rPr>
        <w:t xml:space="preserve">y perdidos en el seguimiento </w:t>
      </w:r>
      <w:r w:rsidRPr="00C23DC5">
        <w:rPr>
          <w:rFonts w:cs="Arial"/>
        </w:rPr>
        <w:t>recuperado.</w:t>
      </w:r>
    </w:p>
    <w:p w14:paraId="02EE506D" w14:textId="77777777" w:rsidR="00D47CED" w:rsidRPr="00C23DC5" w:rsidRDefault="00D47CED" w:rsidP="002408C0">
      <w:pPr>
        <w:jc w:val="both"/>
        <w:rPr>
          <w:rFonts w:cs="Arial"/>
          <w:b/>
        </w:rPr>
      </w:pPr>
      <w:r w:rsidRPr="00C23DC5">
        <w:rPr>
          <w:rFonts w:cs="Arial"/>
          <w:b/>
        </w:rPr>
        <w:t>TUBERCULOSIS RESISTENTE A LOS MEDICAMENTOS ANTITUBERCULOSIS</w:t>
      </w:r>
    </w:p>
    <w:p w14:paraId="0B901C39" w14:textId="77777777" w:rsidR="00D47CED" w:rsidRPr="00C23DC5" w:rsidRDefault="00D47CED" w:rsidP="002408C0">
      <w:pPr>
        <w:jc w:val="both"/>
        <w:rPr>
          <w:rFonts w:cs="Arial"/>
        </w:rPr>
      </w:pPr>
      <w:r w:rsidRPr="00C23DC5">
        <w:rPr>
          <w:rFonts w:cs="Arial"/>
        </w:rPr>
        <w:t>Un caso de tuberculosis resistente (drogo resistente) confirmado, se define como un paciente con tuberculosis comprobada bacteriológicamente cuya enfermedad ha sido causada por bacilos que muestran resistencia in vitro a drogas de primera línea.</w:t>
      </w:r>
    </w:p>
    <w:p w14:paraId="32977A25" w14:textId="77777777" w:rsidR="00D47CED" w:rsidRPr="00C23DC5" w:rsidRDefault="00D47CED" w:rsidP="002408C0">
      <w:pPr>
        <w:jc w:val="both"/>
        <w:rPr>
          <w:rFonts w:cs="Arial"/>
        </w:rPr>
      </w:pPr>
      <w:r w:rsidRPr="00C23DC5">
        <w:rPr>
          <w:rFonts w:cs="Arial"/>
        </w:rPr>
        <w:t>La tuberculosis multidrogorresistente (TB-MDR) es consecuencia del mal manejo de la tuberculosis en varios niveles de atención.</w:t>
      </w:r>
    </w:p>
    <w:p w14:paraId="7835BA31" w14:textId="16225DFB" w:rsidR="00D47CED" w:rsidRPr="00C23DC5" w:rsidRDefault="00D47CED" w:rsidP="002408C0">
      <w:pPr>
        <w:jc w:val="both"/>
        <w:rPr>
          <w:rFonts w:cs="Arial"/>
          <w:b/>
        </w:rPr>
      </w:pPr>
      <w:r w:rsidRPr="00C23DC5">
        <w:rPr>
          <w:rFonts w:cs="Arial"/>
          <w:b/>
        </w:rPr>
        <w:t>DI</w:t>
      </w:r>
      <w:r w:rsidR="00223752" w:rsidRPr="00C23DC5">
        <w:rPr>
          <w:rFonts w:cs="Arial"/>
          <w:b/>
        </w:rPr>
        <w:t>A</w:t>
      </w:r>
      <w:r w:rsidRPr="00C23DC5">
        <w:rPr>
          <w:rFonts w:cs="Arial"/>
          <w:b/>
        </w:rPr>
        <w:t>GNÓSTICO E IDENTIFICACIÓN DE CASOS PRESUNTIVOS DE TB-MDR</w:t>
      </w:r>
    </w:p>
    <w:p w14:paraId="4034D5CF" w14:textId="1FF19E2A" w:rsidR="00D47CED" w:rsidRPr="00C23DC5" w:rsidRDefault="00D47CED" w:rsidP="002408C0">
      <w:pPr>
        <w:jc w:val="both"/>
        <w:rPr>
          <w:rFonts w:cs="Arial"/>
        </w:rPr>
      </w:pPr>
      <w:r w:rsidRPr="00C23DC5">
        <w:rPr>
          <w:rFonts w:cs="Arial"/>
        </w:rPr>
        <w:t xml:space="preserve">El diagnóstico del paciente con resistencias debe comenzar con la identificación de enfermos sospechosos y con la valoración del grado de sospecha de padecer TB-MDR. </w:t>
      </w:r>
    </w:p>
    <w:p w14:paraId="148A63AA" w14:textId="4F932216" w:rsidR="00D47CED" w:rsidRPr="00C23DC5" w:rsidRDefault="00223752" w:rsidP="002408C0">
      <w:pPr>
        <w:jc w:val="both"/>
        <w:rPr>
          <w:rFonts w:cs="Arial"/>
        </w:rPr>
      </w:pPr>
      <w:r w:rsidRPr="00C23DC5">
        <w:rPr>
          <w:rFonts w:cs="Arial"/>
        </w:rPr>
        <w:t xml:space="preserve">Son factores de riesgo asociados a la TB-MDR: 1. </w:t>
      </w:r>
      <w:r w:rsidR="00D47CED" w:rsidRPr="00C23DC5">
        <w:rPr>
          <w:rFonts w:cs="Arial"/>
        </w:rPr>
        <w:t>Los casos presuntivos de TB-MDR son paciente</w:t>
      </w:r>
      <w:r w:rsidRPr="00C23DC5">
        <w:rPr>
          <w:rFonts w:cs="Arial"/>
        </w:rPr>
        <w:t>s</w:t>
      </w:r>
      <w:r w:rsidR="00D47CED" w:rsidRPr="00C23DC5">
        <w:rPr>
          <w:rFonts w:cs="Arial"/>
        </w:rPr>
        <w:t xml:space="preserve"> con tuberculosis que presentan factores de riesgo asociados al desarrollo de TB resistente a medicamentos, dentro de los que se mencionan:</w:t>
      </w:r>
      <w:r w:rsidRPr="00C23DC5">
        <w:rPr>
          <w:rFonts w:cs="Arial"/>
        </w:rPr>
        <w:t xml:space="preserve"> c</w:t>
      </w:r>
      <w:r w:rsidR="00D47CED" w:rsidRPr="00C23DC5">
        <w:rPr>
          <w:rFonts w:cs="Arial"/>
        </w:rPr>
        <w:t>asos previamente tratados</w:t>
      </w:r>
      <w:r w:rsidRPr="00C23DC5">
        <w:rPr>
          <w:rFonts w:cs="Arial"/>
        </w:rPr>
        <w:t>, f</w:t>
      </w:r>
      <w:r w:rsidR="00D47CED" w:rsidRPr="00C23DC5">
        <w:rPr>
          <w:rFonts w:cs="Arial"/>
        </w:rPr>
        <w:t>racaso</w:t>
      </w:r>
      <w:r w:rsidRPr="00C23DC5">
        <w:rPr>
          <w:rFonts w:cs="Arial"/>
        </w:rPr>
        <w:t xml:space="preserve"> o recaídas, pérdidas en el seguimiento y p</w:t>
      </w:r>
      <w:r w:rsidR="00D47CED" w:rsidRPr="00C23DC5">
        <w:rPr>
          <w:rFonts w:cs="Arial"/>
        </w:rPr>
        <w:t>acientes sin conversión bacteriológica al 2do mes</w:t>
      </w:r>
      <w:r w:rsidRPr="00C23DC5">
        <w:rPr>
          <w:rFonts w:cs="Arial"/>
        </w:rPr>
        <w:t>.</w:t>
      </w:r>
    </w:p>
    <w:p w14:paraId="739777DC" w14:textId="6359B13C" w:rsidR="00D47CED" w:rsidRPr="00C23DC5" w:rsidRDefault="00223752" w:rsidP="002408C0">
      <w:pPr>
        <w:jc w:val="both"/>
        <w:rPr>
          <w:rFonts w:cs="Arial"/>
        </w:rPr>
      </w:pPr>
      <w:r w:rsidRPr="00C23DC5">
        <w:rPr>
          <w:rFonts w:cs="Arial"/>
        </w:rPr>
        <w:t>2. Los c</w:t>
      </w:r>
      <w:r w:rsidR="00D47CED" w:rsidRPr="00C23DC5">
        <w:rPr>
          <w:rFonts w:cs="Arial"/>
        </w:rPr>
        <w:t>asos nuevos y previamente tratados</w:t>
      </w:r>
      <w:r w:rsidRPr="00C23DC5">
        <w:rPr>
          <w:rFonts w:cs="Arial"/>
        </w:rPr>
        <w:t>; c</w:t>
      </w:r>
      <w:r w:rsidR="00D47CED" w:rsidRPr="00C23DC5">
        <w:rPr>
          <w:rFonts w:cs="Arial"/>
        </w:rPr>
        <w:t>ontacto de caso confirmado de TB resistente</w:t>
      </w:r>
      <w:r w:rsidRPr="00C23DC5">
        <w:rPr>
          <w:rFonts w:cs="Arial"/>
        </w:rPr>
        <w:t>, c</w:t>
      </w:r>
      <w:r w:rsidR="00D47CED" w:rsidRPr="00C23DC5">
        <w:rPr>
          <w:rFonts w:cs="Arial"/>
        </w:rPr>
        <w:t>ontacto de paciente que falleció con TB</w:t>
      </w:r>
      <w:r w:rsidRPr="00C23DC5">
        <w:rPr>
          <w:rFonts w:cs="Arial"/>
        </w:rPr>
        <w:t>, p</w:t>
      </w:r>
      <w:r w:rsidR="00D47CED" w:rsidRPr="00C23DC5">
        <w:rPr>
          <w:rFonts w:cs="Arial"/>
        </w:rPr>
        <w:t>ersonas privadas de su libertad (PPL) y res</w:t>
      </w:r>
      <w:r w:rsidRPr="00C23DC5">
        <w:rPr>
          <w:rFonts w:cs="Arial"/>
        </w:rPr>
        <w:t>identes de albergues, personal de salud, p</w:t>
      </w:r>
      <w:r w:rsidR="00D47CED" w:rsidRPr="00C23DC5">
        <w:rPr>
          <w:rFonts w:cs="Arial"/>
        </w:rPr>
        <w:t>acientes con TB/VIH</w:t>
      </w:r>
      <w:r w:rsidRPr="00C23DC5">
        <w:rPr>
          <w:rFonts w:cs="Arial"/>
        </w:rPr>
        <w:t xml:space="preserve"> y en las personas con c</w:t>
      </w:r>
      <w:r w:rsidR="00D47CED" w:rsidRPr="00C23DC5">
        <w:rPr>
          <w:rFonts w:cs="Arial"/>
        </w:rPr>
        <w:t>omorbilidades: Diabetes Mellitus, insuficiencia renal crónica, tratamiento inmunosupresor, otros.</w:t>
      </w:r>
    </w:p>
    <w:p w14:paraId="2BCF1F33" w14:textId="4748E221" w:rsidR="00D47CED" w:rsidRPr="00C23DC5" w:rsidRDefault="00D47CED" w:rsidP="00EE457F">
      <w:pPr>
        <w:jc w:val="both"/>
        <w:rPr>
          <w:rFonts w:cs="Arial"/>
          <w:b/>
        </w:rPr>
      </w:pPr>
      <w:r w:rsidRPr="00C23DC5">
        <w:rPr>
          <w:rFonts w:cs="Arial"/>
          <w:b/>
        </w:rPr>
        <w:t>TRATAMIENTO DEL TB DROGORRESISTE</w:t>
      </w:r>
    </w:p>
    <w:p w14:paraId="43ECBC7F" w14:textId="77777777" w:rsidR="00D47CED" w:rsidRPr="00C23DC5" w:rsidRDefault="00D47CED" w:rsidP="00EE457F">
      <w:pPr>
        <w:jc w:val="both"/>
        <w:rPr>
          <w:rFonts w:cs="Arial"/>
        </w:rPr>
      </w:pPr>
      <w:r w:rsidRPr="00C23DC5">
        <w:rPr>
          <w:rFonts w:cs="Arial"/>
        </w:rPr>
        <w:t>El PCTB nacional tiene como objetivos prioritarios reducir la morbimortalidad por tuberculosis, curar sin recaídas y evitar la selección de resistencias.</w:t>
      </w:r>
    </w:p>
    <w:p w14:paraId="6C082D39" w14:textId="77777777" w:rsidR="00D47CED" w:rsidRPr="00C23DC5" w:rsidRDefault="00D47CED" w:rsidP="00EE457F">
      <w:pPr>
        <w:jc w:val="both"/>
        <w:rPr>
          <w:rFonts w:cs="Arial"/>
        </w:rPr>
      </w:pPr>
      <w:r w:rsidRPr="00C23DC5">
        <w:rPr>
          <w:rFonts w:cs="Arial"/>
        </w:rPr>
        <w:t>La selección de los fármacos a asociar es fundamental, debe basarse en la historia de las drogas recibidas en el pasado y en los resultados de pruebas rápidas moleculares (Xpert) y pruebas de drogo-sensibilidad fiables (PSD)</w:t>
      </w:r>
    </w:p>
    <w:p w14:paraId="12F81542" w14:textId="187E0E3C" w:rsidR="00D47CED" w:rsidRPr="00C23DC5" w:rsidRDefault="00D47CED" w:rsidP="00EE457F">
      <w:pPr>
        <w:jc w:val="both"/>
        <w:rPr>
          <w:rFonts w:cs="Arial"/>
        </w:rPr>
      </w:pPr>
      <w:r w:rsidRPr="00C23DC5">
        <w:rPr>
          <w:rFonts w:cs="Arial"/>
        </w:rPr>
        <w:lastRenderedPageBreak/>
        <w:t>El tratamiento</w:t>
      </w:r>
      <w:r w:rsidR="00F0286B" w:rsidRPr="00C23DC5">
        <w:rPr>
          <w:rFonts w:cs="Arial"/>
        </w:rPr>
        <w:t xml:space="preserve"> para de TB-DR es con medicamentos de segunda línea tiene una duración de 20 a 22 meses, es muy</w:t>
      </w:r>
      <w:r w:rsidRPr="00C23DC5">
        <w:rPr>
          <w:rFonts w:cs="Arial"/>
        </w:rPr>
        <w:t xml:space="preserve"> agresivo, basado en la historia de la toma de medicamentos y los resultados de las pruebas moleculares y PSD, con fármacos de segunda línea (DSL). </w:t>
      </w:r>
    </w:p>
    <w:p w14:paraId="0E14F98F" w14:textId="30B5B411" w:rsidR="00EE457F" w:rsidRPr="00C23DC5" w:rsidRDefault="00D47CED" w:rsidP="00EE457F">
      <w:pPr>
        <w:jc w:val="both"/>
        <w:rPr>
          <w:rFonts w:cs="Arial"/>
        </w:rPr>
      </w:pPr>
      <w:r w:rsidRPr="00C23DC5">
        <w:rPr>
          <w:rFonts w:cs="Arial"/>
        </w:rPr>
        <w:t>Entre los fármacos de segunda lín</w:t>
      </w:r>
      <w:r w:rsidR="00F0286B" w:rsidRPr="00C23DC5">
        <w:rPr>
          <w:rFonts w:cs="Arial"/>
        </w:rPr>
        <w:t>ea podemos mencionar</w:t>
      </w:r>
      <w:r w:rsidR="008F6D2C" w:rsidRPr="00C23DC5">
        <w:rPr>
          <w:rFonts w:cs="Arial"/>
        </w:rPr>
        <w:t>: Amikacina</w:t>
      </w:r>
      <w:r w:rsidR="00F0286B" w:rsidRPr="00C23DC5">
        <w:rPr>
          <w:rFonts w:cs="Arial"/>
        </w:rPr>
        <w:t xml:space="preserve"> (A</w:t>
      </w:r>
      <w:r w:rsidRPr="00C23DC5">
        <w:rPr>
          <w:rFonts w:cs="Arial"/>
        </w:rPr>
        <w:t>m), Levofloxacina (Lfx),</w:t>
      </w:r>
      <w:r w:rsidR="00F1409F">
        <w:rPr>
          <w:rFonts w:cs="Arial"/>
        </w:rPr>
        <w:t xml:space="preserve"> Moxifloxacina (Mfx)</w:t>
      </w:r>
      <w:r w:rsidRPr="00C23DC5">
        <w:rPr>
          <w:rFonts w:cs="Arial"/>
        </w:rPr>
        <w:t xml:space="preserve"> Cicloserina (Cs), Et</w:t>
      </w:r>
      <w:r w:rsidR="00F0286B" w:rsidRPr="00C23DC5">
        <w:rPr>
          <w:rFonts w:cs="Arial"/>
        </w:rPr>
        <w:t>ionamida (Eto), Linezolid (Lnz), Bedaquilina (Bdq), entre otros.</w:t>
      </w:r>
    </w:p>
    <w:p w14:paraId="2A0D241E" w14:textId="725BD009" w:rsidR="00D47CED" w:rsidRPr="00C23DC5" w:rsidRDefault="00D47CED" w:rsidP="00EE457F">
      <w:pPr>
        <w:jc w:val="both"/>
        <w:rPr>
          <w:rFonts w:cs="Arial"/>
          <w:b/>
        </w:rPr>
      </w:pPr>
      <w:r w:rsidRPr="00C23DC5">
        <w:rPr>
          <w:rFonts w:cs="Arial"/>
          <w:b/>
        </w:rPr>
        <w:t>REACCIONES ADVERSAS A LOS MEDICAMENTOS ANTITUBERCULOSIS (RAM)</w:t>
      </w:r>
    </w:p>
    <w:p w14:paraId="552F57AF" w14:textId="77777777" w:rsidR="00D47CED" w:rsidRPr="00C23DC5" w:rsidRDefault="00D47CED" w:rsidP="00EE457F">
      <w:pPr>
        <w:jc w:val="both"/>
        <w:rPr>
          <w:rFonts w:cs="Arial"/>
        </w:rPr>
      </w:pPr>
      <w:r w:rsidRPr="00C23DC5">
        <w:rPr>
          <w:rFonts w:cs="Arial"/>
        </w:rPr>
        <w:t xml:space="preserve">Las RAM en fármacos anti TB (RAFA) se clasifican en: </w:t>
      </w:r>
    </w:p>
    <w:p w14:paraId="1443A4AD" w14:textId="70C6DD11" w:rsidR="00D47CED" w:rsidRPr="00C23DC5" w:rsidRDefault="00D47CED" w:rsidP="0062687A">
      <w:pPr>
        <w:pStyle w:val="Prrafodelista"/>
        <w:numPr>
          <w:ilvl w:val="0"/>
          <w:numId w:val="5"/>
        </w:numPr>
        <w:jc w:val="both"/>
        <w:rPr>
          <w:rFonts w:cs="Arial"/>
        </w:rPr>
      </w:pPr>
      <w:r w:rsidRPr="00C23DC5">
        <w:rPr>
          <w:rFonts w:cs="Arial"/>
        </w:rPr>
        <w:t xml:space="preserve">Menores: En las que normalmente no es necesario suspender el tratamiento anti TB. </w:t>
      </w:r>
    </w:p>
    <w:p w14:paraId="02113AFF" w14:textId="181BBF94" w:rsidR="00D47CED" w:rsidRPr="00C23DC5" w:rsidRDefault="00D47CED" w:rsidP="0062687A">
      <w:pPr>
        <w:pStyle w:val="Prrafodelista"/>
        <w:numPr>
          <w:ilvl w:val="0"/>
          <w:numId w:val="5"/>
        </w:numPr>
        <w:jc w:val="both"/>
        <w:rPr>
          <w:rFonts w:cs="Arial"/>
        </w:rPr>
      </w:pPr>
      <w:r w:rsidRPr="00C23DC5">
        <w:rPr>
          <w:rFonts w:cs="Arial"/>
        </w:rPr>
        <w:t>Mayores: Que generalmente requieren la suspensión del tratamiento anti TB. Toda reacción adversa a medicamentos debe reportarse con la ficha de RAM al departamento de farmacovigilancia y registrarse en el expediente del paciente.</w:t>
      </w:r>
    </w:p>
    <w:p w14:paraId="10E35141" w14:textId="64799D0A" w:rsidR="00EB1AAA" w:rsidRPr="00C23DC5" w:rsidRDefault="000B78B0" w:rsidP="00EB1AAA">
      <w:pPr>
        <w:jc w:val="both"/>
        <w:rPr>
          <w:rFonts w:cs="Arial"/>
          <w:b/>
        </w:rPr>
      </w:pPr>
      <w:r w:rsidRPr="00C23DC5">
        <w:rPr>
          <w:rFonts w:cs="Arial"/>
          <w:b/>
        </w:rPr>
        <w:t>MONITOREO BACILOSCÓPICO</w:t>
      </w:r>
    </w:p>
    <w:p w14:paraId="4E63238A" w14:textId="7ED6D28C" w:rsidR="000B78B0" w:rsidRPr="00C23DC5" w:rsidRDefault="000B78B0" w:rsidP="00EB1AAA">
      <w:pPr>
        <w:jc w:val="both"/>
        <w:rPr>
          <w:rFonts w:cs="Arial"/>
        </w:rPr>
      </w:pPr>
      <w:r w:rsidRPr="00C23DC5">
        <w:rPr>
          <w:rFonts w:cs="Arial"/>
        </w:rPr>
        <w:t xml:space="preserve">Se debe realizar </w:t>
      </w:r>
      <w:r w:rsidR="00434C20" w:rsidRPr="00C23DC5">
        <w:rPr>
          <w:rFonts w:cs="Arial"/>
        </w:rPr>
        <w:t>baciloscopía</w:t>
      </w:r>
      <w:r w:rsidRPr="00C23DC5">
        <w:rPr>
          <w:rFonts w:cs="Arial"/>
        </w:rPr>
        <w:t xml:space="preserve"> al 2do, 4to, 5to y 6to mes de tratamiento. Si el examen se mantiene BAAR positivo al segundo mes de tratamiento, se debe tomar muestra para </w:t>
      </w:r>
      <w:r w:rsidR="00C809C9">
        <w:rPr>
          <w:rFonts w:cs="Arial"/>
        </w:rPr>
        <w:t xml:space="preserve">Xpert y/o </w:t>
      </w:r>
      <w:r w:rsidRPr="00C23DC5">
        <w:rPr>
          <w:rFonts w:cs="Arial"/>
        </w:rPr>
        <w:t>cultivo y PSD</w:t>
      </w:r>
      <w:r w:rsidR="00C809C9">
        <w:rPr>
          <w:rFonts w:cs="Arial"/>
        </w:rPr>
        <w:t xml:space="preserve"> de primera línea</w:t>
      </w:r>
      <w:r w:rsidRPr="00C23DC5">
        <w:rPr>
          <w:rFonts w:cs="Arial"/>
        </w:rPr>
        <w:t xml:space="preserve"> y continuar tratamiento de fase intensiva hasta que se produzca la conversión o se cuente con</w:t>
      </w:r>
      <w:r w:rsidR="00C809C9">
        <w:rPr>
          <w:rFonts w:cs="Arial"/>
        </w:rPr>
        <w:t xml:space="preserve"> los resultados de las pruebas</w:t>
      </w:r>
      <w:r w:rsidRPr="00C23DC5">
        <w:rPr>
          <w:rFonts w:cs="Arial"/>
        </w:rPr>
        <w:t>.</w:t>
      </w:r>
    </w:p>
    <w:p w14:paraId="62FE6A73" w14:textId="17D1637D" w:rsidR="000B78B0" w:rsidRPr="00C23DC5" w:rsidRDefault="00A02891" w:rsidP="00EB1AAA">
      <w:pPr>
        <w:jc w:val="both"/>
        <w:rPr>
          <w:rFonts w:cs="Arial"/>
        </w:rPr>
      </w:pPr>
      <w:r>
        <w:rPr>
          <w:rFonts w:cs="Arial"/>
        </w:rPr>
        <w:t xml:space="preserve">Si el resultado de pruebas moleculares </w:t>
      </w:r>
      <w:r w:rsidRPr="00C23DC5">
        <w:rPr>
          <w:rFonts w:cs="Arial"/>
        </w:rPr>
        <w:t>muestra</w:t>
      </w:r>
      <w:r w:rsidR="000B78B0" w:rsidRPr="00C23DC5">
        <w:rPr>
          <w:rFonts w:cs="Arial"/>
        </w:rPr>
        <w:t xml:space="preserve"> resistencia a </w:t>
      </w:r>
      <w:r w:rsidR="00E13743" w:rsidRPr="00C23DC5">
        <w:rPr>
          <w:rFonts w:cs="Arial"/>
        </w:rPr>
        <w:t>Rifampicina (R)</w:t>
      </w:r>
      <w:r w:rsidR="000B78B0" w:rsidRPr="00C23DC5">
        <w:rPr>
          <w:rFonts w:cs="Arial"/>
        </w:rPr>
        <w:t xml:space="preserve"> </w:t>
      </w:r>
      <w:r w:rsidR="00F0286B" w:rsidRPr="00C23DC5">
        <w:rPr>
          <w:rFonts w:cs="Arial"/>
        </w:rPr>
        <w:t>e Isoniacida</w:t>
      </w:r>
      <w:r w:rsidR="00E13743" w:rsidRPr="00C23DC5">
        <w:rPr>
          <w:rFonts w:cs="Arial"/>
        </w:rPr>
        <w:t xml:space="preserve"> (</w:t>
      </w:r>
      <w:r w:rsidR="000B78B0" w:rsidRPr="00C23DC5">
        <w:rPr>
          <w:rFonts w:cs="Arial"/>
        </w:rPr>
        <w:t>H</w:t>
      </w:r>
      <w:r w:rsidR="00E13743" w:rsidRPr="00C23DC5">
        <w:rPr>
          <w:rFonts w:cs="Arial"/>
        </w:rPr>
        <w:t>)</w:t>
      </w:r>
      <w:r w:rsidR="000B78B0" w:rsidRPr="00C23DC5">
        <w:rPr>
          <w:rFonts w:cs="Arial"/>
        </w:rPr>
        <w:t xml:space="preserve"> (MDR) se excluye de la cohorte de TB sen</w:t>
      </w:r>
      <w:r w:rsidR="00F0286B" w:rsidRPr="00C23DC5">
        <w:rPr>
          <w:rFonts w:cs="Arial"/>
        </w:rPr>
        <w:t>sible y se reclasifica como TB-</w:t>
      </w:r>
      <w:r w:rsidR="000B78B0" w:rsidRPr="00C23DC5">
        <w:rPr>
          <w:rFonts w:cs="Arial"/>
        </w:rPr>
        <w:t>DR. Se clasifican como excluidos, también se reclasifican en este gru</w:t>
      </w:r>
      <w:r>
        <w:rPr>
          <w:rFonts w:cs="Arial"/>
        </w:rPr>
        <w:t xml:space="preserve">po si la prueba molecular </w:t>
      </w:r>
      <w:r w:rsidRPr="00C23DC5">
        <w:rPr>
          <w:rFonts w:cs="Arial"/>
        </w:rPr>
        <w:t>y</w:t>
      </w:r>
      <w:r w:rsidR="000B78B0" w:rsidRPr="00C23DC5">
        <w:rPr>
          <w:rFonts w:cs="Arial"/>
        </w:rPr>
        <w:t>/o el cultivo revelan e</w:t>
      </w:r>
      <w:r w:rsidR="00C82A60">
        <w:rPr>
          <w:rFonts w:cs="Arial"/>
        </w:rPr>
        <w:t>l crecimiento de Micobacterias A</w:t>
      </w:r>
      <w:r w:rsidR="000B78B0" w:rsidRPr="00C23DC5">
        <w:rPr>
          <w:rFonts w:cs="Arial"/>
        </w:rPr>
        <w:t>típicas</w:t>
      </w:r>
      <w:r w:rsidR="00EE5529" w:rsidRPr="00C23DC5">
        <w:rPr>
          <w:rFonts w:cs="Arial"/>
        </w:rPr>
        <w:t>.</w:t>
      </w:r>
    </w:p>
    <w:p w14:paraId="56CC2FB3" w14:textId="77777777" w:rsidR="001633F1" w:rsidRPr="00C23DC5" w:rsidRDefault="001633F1" w:rsidP="001633F1">
      <w:pPr>
        <w:jc w:val="both"/>
        <w:rPr>
          <w:rFonts w:cs="Arial"/>
          <w:b/>
        </w:rPr>
      </w:pPr>
      <w:r w:rsidRPr="00C23DC5">
        <w:rPr>
          <w:rFonts w:cs="Arial"/>
          <w:b/>
        </w:rPr>
        <w:t>MEDIDAS PREVENTIVAS</w:t>
      </w:r>
    </w:p>
    <w:p w14:paraId="2CFBC2D6" w14:textId="0EC0852A" w:rsidR="005358E0" w:rsidRPr="00C23DC5" w:rsidRDefault="00E63765" w:rsidP="005358E0">
      <w:pPr>
        <w:jc w:val="both"/>
        <w:rPr>
          <w:rFonts w:cs="Arial"/>
        </w:rPr>
      </w:pPr>
      <w:r w:rsidRPr="00C23DC5">
        <w:rPr>
          <w:rFonts w:cs="Arial"/>
        </w:rPr>
        <w:t xml:space="preserve"> </w:t>
      </w:r>
      <w:r w:rsidR="005358E0" w:rsidRPr="00C23DC5">
        <w:rPr>
          <w:rFonts w:cs="Arial"/>
        </w:rPr>
        <w:t xml:space="preserve">Las mejores intervenciones de prevención son: la detección, el tratamiento y la curación de los casos con TB. Entre </w:t>
      </w:r>
      <w:r w:rsidR="00ED70B4" w:rsidRPr="00C23DC5">
        <w:rPr>
          <w:rFonts w:cs="Arial"/>
        </w:rPr>
        <w:t>las intervenciones</w:t>
      </w:r>
      <w:r w:rsidR="00C64FAF" w:rsidRPr="00C23DC5">
        <w:rPr>
          <w:rFonts w:cs="Arial"/>
        </w:rPr>
        <w:t xml:space="preserve"> de prevención también s</w:t>
      </w:r>
      <w:r w:rsidR="005358E0" w:rsidRPr="00C23DC5">
        <w:rPr>
          <w:rFonts w:cs="Arial"/>
        </w:rPr>
        <w:t>e ubican:</w:t>
      </w:r>
    </w:p>
    <w:p w14:paraId="4AC3E829" w14:textId="2CD31105" w:rsidR="00B1660B" w:rsidRPr="00C23DC5" w:rsidRDefault="005358E0" w:rsidP="005358E0">
      <w:pPr>
        <w:jc w:val="both"/>
        <w:rPr>
          <w:rFonts w:cs="Arial"/>
        </w:rPr>
      </w:pPr>
      <w:r w:rsidRPr="00C23DC5">
        <w:rPr>
          <w:rFonts w:cs="Arial"/>
          <w:b/>
        </w:rPr>
        <w:t xml:space="preserve">A.- La </w:t>
      </w:r>
      <w:r w:rsidR="00B1660B" w:rsidRPr="00C23DC5">
        <w:rPr>
          <w:rFonts w:cs="Arial"/>
          <w:b/>
        </w:rPr>
        <w:t xml:space="preserve">Inmunización con BCG </w:t>
      </w:r>
      <w:r w:rsidR="001633F1" w:rsidRPr="00C23DC5">
        <w:rPr>
          <w:rFonts w:cs="Arial"/>
          <w:b/>
        </w:rPr>
        <w:t>(Bacilo de Calmette y Guerin).</w:t>
      </w:r>
    </w:p>
    <w:p w14:paraId="07E20785" w14:textId="09CEEEE2" w:rsidR="001633F1" w:rsidRPr="00C23DC5" w:rsidRDefault="001633F1" w:rsidP="001633F1">
      <w:pPr>
        <w:jc w:val="both"/>
        <w:rPr>
          <w:rFonts w:cs="Arial"/>
        </w:rPr>
      </w:pPr>
      <w:r w:rsidRPr="00C23DC5">
        <w:rPr>
          <w:rFonts w:cs="Arial"/>
        </w:rPr>
        <w:t>La inmunización con BCG evita las formas graves de tuberculosis (TB miliar y TB Meníngea) en niños menores de 5 años, aunque este biológico no previene la infección tuberculosa, ni corta el desarrollo de la infección a la enfermedad</w:t>
      </w:r>
      <w:r w:rsidR="00AE1765" w:rsidRPr="00C23DC5">
        <w:rPr>
          <w:rFonts w:cs="Arial"/>
        </w:rPr>
        <w:t>.</w:t>
      </w:r>
    </w:p>
    <w:p w14:paraId="4D06A170" w14:textId="64F603BC" w:rsidR="005358E0" w:rsidRPr="00C23DC5" w:rsidRDefault="005358E0" w:rsidP="001633F1">
      <w:pPr>
        <w:jc w:val="both"/>
        <w:rPr>
          <w:rFonts w:cs="Arial"/>
          <w:b/>
        </w:rPr>
      </w:pPr>
      <w:r w:rsidRPr="00C23DC5">
        <w:rPr>
          <w:rFonts w:cs="Arial"/>
          <w:b/>
        </w:rPr>
        <w:t>B.- Control de Infecciones</w:t>
      </w:r>
    </w:p>
    <w:p w14:paraId="277D5264" w14:textId="77777777" w:rsidR="008909BF" w:rsidRPr="00C23DC5" w:rsidRDefault="005358E0" w:rsidP="00E63765">
      <w:pPr>
        <w:jc w:val="both"/>
        <w:rPr>
          <w:rFonts w:cs="Arial"/>
        </w:rPr>
      </w:pPr>
      <w:r w:rsidRPr="00C23DC5">
        <w:rPr>
          <w:rFonts w:cs="Arial"/>
        </w:rPr>
        <w:t xml:space="preserve">Tienen el propósito </w:t>
      </w:r>
      <w:r w:rsidR="00E63765" w:rsidRPr="00C23DC5">
        <w:rPr>
          <w:rFonts w:cs="Arial"/>
        </w:rPr>
        <w:t>de reducir la exposición de M. tuberculosis hacia los trabajadores de la salud, pacientes y familiares en los establ</w:t>
      </w:r>
      <w:r w:rsidR="008909BF" w:rsidRPr="00C23DC5">
        <w:rPr>
          <w:rFonts w:cs="Arial"/>
        </w:rPr>
        <w:t>ecimientos proveedores de salud e incluyen las siguientes medidas:</w:t>
      </w:r>
    </w:p>
    <w:p w14:paraId="6A10FA50" w14:textId="17135303" w:rsidR="00D47CED" w:rsidRPr="00C23DC5" w:rsidRDefault="008909BF" w:rsidP="008909BF">
      <w:pPr>
        <w:jc w:val="both"/>
        <w:rPr>
          <w:rFonts w:cs="Arial"/>
        </w:rPr>
      </w:pPr>
      <w:r w:rsidRPr="00C23DC5">
        <w:rPr>
          <w:rFonts w:cs="Arial"/>
        </w:rPr>
        <w:t>B.1</w:t>
      </w:r>
      <w:r w:rsidR="00C64FAF" w:rsidRPr="00C23DC5">
        <w:rPr>
          <w:rFonts w:cs="Arial"/>
        </w:rPr>
        <w:t>.</w:t>
      </w:r>
      <w:r w:rsidRPr="00C23DC5">
        <w:rPr>
          <w:rFonts w:cs="Arial"/>
        </w:rPr>
        <w:t xml:space="preserve"> Administrativas: identificación de los SR en la puerta de </w:t>
      </w:r>
      <w:r w:rsidR="00F0286B" w:rsidRPr="00C23DC5">
        <w:rPr>
          <w:rFonts w:cs="Arial"/>
        </w:rPr>
        <w:t>entrada del</w:t>
      </w:r>
      <w:r w:rsidRPr="00C23DC5">
        <w:rPr>
          <w:rFonts w:cs="Arial"/>
        </w:rPr>
        <w:t xml:space="preserve"> establecimiento y separación de los casos presuntivos en salas de espera ventiladas y separadas de otros ambientes.</w:t>
      </w:r>
    </w:p>
    <w:p w14:paraId="2E5A46A5" w14:textId="16A8DEF4" w:rsidR="008909BF" w:rsidRPr="00C23DC5" w:rsidRDefault="008909BF" w:rsidP="008909BF">
      <w:pPr>
        <w:jc w:val="both"/>
        <w:rPr>
          <w:rFonts w:cs="Arial"/>
        </w:rPr>
      </w:pPr>
      <w:r w:rsidRPr="00C23DC5">
        <w:rPr>
          <w:rFonts w:cs="Arial"/>
        </w:rPr>
        <w:t xml:space="preserve">Separar físicamente a los pacientes conocidos de TB, TB MDR o positivos de los otros pacientes especialmente inmunodeprimidos como VIH, diabetes, desnutridos, </w:t>
      </w:r>
      <w:r w:rsidR="00F0286B" w:rsidRPr="00C23DC5">
        <w:rPr>
          <w:rFonts w:cs="Arial"/>
        </w:rPr>
        <w:t>etc.</w:t>
      </w:r>
    </w:p>
    <w:p w14:paraId="2C357457" w14:textId="1F74A038" w:rsidR="008909BF" w:rsidRPr="00C23DC5" w:rsidRDefault="008909BF" w:rsidP="008909BF">
      <w:pPr>
        <w:jc w:val="both"/>
        <w:rPr>
          <w:rFonts w:cs="Arial"/>
        </w:rPr>
      </w:pPr>
      <w:r w:rsidRPr="00C23DC5">
        <w:rPr>
          <w:rFonts w:cs="Arial"/>
        </w:rPr>
        <w:lastRenderedPageBreak/>
        <w:t>Recomendar a pacientes ambulatorios medida de protección</w:t>
      </w:r>
      <w:r w:rsidR="00EC72EF" w:rsidRPr="00C23DC5">
        <w:rPr>
          <w:rFonts w:cs="Arial"/>
        </w:rPr>
        <w:t>: uso</w:t>
      </w:r>
      <w:r w:rsidRPr="00C23DC5">
        <w:rPr>
          <w:rFonts w:cs="Arial"/>
        </w:rPr>
        <w:t xml:space="preserve"> de mascarilla, la etiqueta de tos (cubrirse la boca con la parte interna del codo o con papel absorbente descartable al toser o estornudar y desechar inmediatamente el papel) y evitar lugares muy concurridos brindando información gráfica o escrita de forma breve.</w:t>
      </w:r>
    </w:p>
    <w:p w14:paraId="05BFDAE2" w14:textId="03CFAB29" w:rsidR="008909BF" w:rsidRPr="00C23DC5" w:rsidRDefault="008909BF" w:rsidP="008909BF">
      <w:pPr>
        <w:jc w:val="both"/>
        <w:rPr>
          <w:rFonts w:cs="Arial"/>
        </w:rPr>
      </w:pPr>
      <w:r w:rsidRPr="00C23DC5">
        <w:rPr>
          <w:rFonts w:cs="Arial"/>
        </w:rPr>
        <w:t>B.2</w:t>
      </w:r>
      <w:r w:rsidR="00C64FAF" w:rsidRPr="00C23DC5">
        <w:rPr>
          <w:rFonts w:cs="Arial"/>
        </w:rPr>
        <w:t xml:space="preserve">. </w:t>
      </w:r>
      <w:r w:rsidRPr="00C23DC5">
        <w:rPr>
          <w:rFonts w:cs="Arial"/>
        </w:rPr>
        <w:t>De control ambiental: Se debe procurar la ventilación natural; abrir al medio ambiente áreas de espera, salas para la recolección de esputo y salas de examen pabellones. Ubicación de ventanas y aberturas que den al aire libre y ubicación del personal de salud asegurando que aire corra del personal de salud hacia el paciente y luego hacia fuera. En la medida de</w:t>
      </w:r>
      <w:r w:rsidR="00C64FAF" w:rsidRPr="00C23DC5">
        <w:rPr>
          <w:rFonts w:cs="Arial"/>
        </w:rPr>
        <w:t xml:space="preserve"> </w:t>
      </w:r>
      <w:r w:rsidRPr="00C23DC5">
        <w:rPr>
          <w:rFonts w:cs="Arial"/>
        </w:rPr>
        <w:t>lo posible uso de ventilación mecánica potente y uso de Luz ultravioleta germicida.</w:t>
      </w:r>
      <w:r w:rsidR="00752877" w:rsidRPr="00C23DC5">
        <w:rPr>
          <w:rFonts w:cs="Arial"/>
        </w:rPr>
        <w:t xml:space="preserve"> </w:t>
      </w:r>
    </w:p>
    <w:p w14:paraId="1BD00A1B" w14:textId="50B96CFC" w:rsidR="00752877" w:rsidRPr="00C23DC5" w:rsidRDefault="00752877" w:rsidP="00752877">
      <w:pPr>
        <w:jc w:val="both"/>
        <w:rPr>
          <w:rFonts w:cs="Arial"/>
        </w:rPr>
      </w:pPr>
      <w:r w:rsidRPr="00C23DC5">
        <w:rPr>
          <w:rFonts w:cs="Arial"/>
        </w:rPr>
        <w:t>B.3</w:t>
      </w:r>
      <w:r w:rsidR="00C64FAF" w:rsidRPr="00C23DC5">
        <w:rPr>
          <w:rFonts w:cs="Arial"/>
        </w:rPr>
        <w:t>.</w:t>
      </w:r>
      <w:r w:rsidRPr="00C23DC5">
        <w:rPr>
          <w:rFonts w:cs="Arial"/>
        </w:rPr>
        <w:t xml:space="preserve"> De protección individual: Los pacientes con TB o TB-MDR con baciloscopía</w:t>
      </w:r>
      <w:r w:rsidR="00AE5C20">
        <w:rPr>
          <w:rFonts w:cs="Arial"/>
        </w:rPr>
        <w:t xml:space="preserve">, </w:t>
      </w:r>
      <w:r w:rsidR="000B797B">
        <w:rPr>
          <w:rFonts w:cs="Arial"/>
        </w:rPr>
        <w:t xml:space="preserve">Xpert </w:t>
      </w:r>
      <w:r w:rsidR="000B797B" w:rsidRPr="00C23DC5">
        <w:rPr>
          <w:rFonts w:cs="Arial"/>
        </w:rPr>
        <w:t>y</w:t>
      </w:r>
      <w:r w:rsidRPr="00C23DC5">
        <w:rPr>
          <w:rFonts w:cs="Arial"/>
        </w:rPr>
        <w:t>/o cultivo positivo deben usar mascarillas quirúrgicas especialmente si se moviliza de salas de aislamiento a otros servicios o instituciones, al baño comedor o consultorio médico y cuando recibe visitas.</w:t>
      </w:r>
    </w:p>
    <w:p w14:paraId="6637B4C2" w14:textId="254FE8AB" w:rsidR="00752877" w:rsidRPr="00C23DC5" w:rsidRDefault="00752877" w:rsidP="00752877">
      <w:pPr>
        <w:jc w:val="both"/>
        <w:rPr>
          <w:rFonts w:cs="Arial"/>
        </w:rPr>
      </w:pPr>
      <w:r w:rsidRPr="00C23DC5">
        <w:rPr>
          <w:rFonts w:cs="Arial"/>
        </w:rPr>
        <w:t>La protección respiratoria personal consiste en el uso de mascarillas (N-95) o respiradores deben usarlo todo el personal que entra en áreas de alto riesgo.</w:t>
      </w:r>
    </w:p>
    <w:p w14:paraId="573A4D1C" w14:textId="65C06CEC" w:rsidR="008909BF" w:rsidRPr="00C23DC5" w:rsidRDefault="00C82BF1" w:rsidP="008909BF">
      <w:pPr>
        <w:jc w:val="both"/>
        <w:rPr>
          <w:rFonts w:cs="Arial"/>
        </w:rPr>
      </w:pPr>
      <w:r w:rsidRPr="00C23DC5">
        <w:rPr>
          <w:rFonts w:cs="Arial"/>
        </w:rPr>
        <w:t>Los respiradores d</w:t>
      </w:r>
      <w:r w:rsidR="008909BF" w:rsidRPr="00C23DC5">
        <w:rPr>
          <w:rFonts w:cs="Arial"/>
        </w:rPr>
        <w:t>eben guardarse en un lugar limpio y seco, guardar en tela para evitar la humedad, si está dañado o sucio se debe desechar</w:t>
      </w:r>
      <w:r w:rsidR="000B78B0" w:rsidRPr="00C23DC5">
        <w:rPr>
          <w:rFonts w:cs="Arial"/>
        </w:rPr>
        <w:t>.</w:t>
      </w:r>
    </w:p>
    <w:p w14:paraId="1662C230" w14:textId="5232FAA9" w:rsidR="000B78B0" w:rsidRPr="00C23DC5" w:rsidRDefault="000B78B0" w:rsidP="008909BF">
      <w:pPr>
        <w:jc w:val="both"/>
        <w:rPr>
          <w:rFonts w:cs="Arial"/>
          <w:b/>
        </w:rPr>
      </w:pPr>
      <w:r w:rsidRPr="00C23DC5">
        <w:rPr>
          <w:rFonts w:cs="Arial"/>
          <w:b/>
        </w:rPr>
        <w:t>QUIMIOPROFILAXIS</w:t>
      </w:r>
      <w:r w:rsidR="00A60A6B" w:rsidRPr="00C23DC5">
        <w:rPr>
          <w:rFonts w:cs="Arial"/>
          <w:b/>
        </w:rPr>
        <w:t xml:space="preserve"> O TRATAMIENTO DE LA INFECCIÓN LATENTE DE TB</w:t>
      </w:r>
    </w:p>
    <w:p w14:paraId="6169895F" w14:textId="20B5D627" w:rsidR="000B78B0" w:rsidRPr="00C23DC5" w:rsidRDefault="000B78B0" w:rsidP="000B78B0">
      <w:pPr>
        <w:jc w:val="both"/>
        <w:rPr>
          <w:rFonts w:cs="Arial"/>
        </w:rPr>
      </w:pPr>
      <w:r w:rsidRPr="00C23DC5">
        <w:rPr>
          <w:rFonts w:cs="Arial"/>
        </w:rPr>
        <w:t>La administración de Isoniacida para prevenir que desarrollen la enfermedad está indicado en:</w:t>
      </w:r>
    </w:p>
    <w:p w14:paraId="28C7E5D5" w14:textId="2E2E021B" w:rsidR="000B78B0" w:rsidRPr="00C23DC5" w:rsidRDefault="000B78B0" w:rsidP="000B78B0">
      <w:pPr>
        <w:jc w:val="both"/>
        <w:rPr>
          <w:rFonts w:cs="Arial"/>
        </w:rPr>
      </w:pPr>
      <w:r w:rsidRPr="00C23DC5">
        <w:rPr>
          <w:rFonts w:cs="Arial"/>
        </w:rPr>
        <w:t xml:space="preserve">a. Todo menor de </w:t>
      </w:r>
      <w:r w:rsidR="00F0286B" w:rsidRPr="00C23DC5">
        <w:rPr>
          <w:rFonts w:cs="Arial"/>
        </w:rPr>
        <w:t>quince</w:t>
      </w:r>
      <w:r w:rsidRPr="00C23DC5">
        <w:rPr>
          <w:rFonts w:cs="Arial"/>
        </w:rPr>
        <w:t xml:space="preserve"> años, asintomático, contacto de un paciente con TB, aunque tenga presente la cicatriz de BCG.</w:t>
      </w:r>
    </w:p>
    <w:p w14:paraId="17C8EF41" w14:textId="77777777" w:rsidR="000B78B0" w:rsidRPr="00C23DC5" w:rsidRDefault="000B78B0" w:rsidP="000B78B0">
      <w:pPr>
        <w:jc w:val="both"/>
        <w:rPr>
          <w:rFonts w:cs="Arial"/>
        </w:rPr>
      </w:pPr>
      <w:r w:rsidRPr="00C23DC5">
        <w:rPr>
          <w:rFonts w:cs="Arial"/>
        </w:rPr>
        <w:t>b. Todas las personas con VIH en quienes se haya descartado una TB activa.</w:t>
      </w:r>
    </w:p>
    <w:p w14:paraId="128F400C" w14:textId="77777777" w:rsidR="000B78B0" w:rsidRPr="00C23DC5" w:rsidRDefault="000B78B0" w:rsidP="000B78B0">
      <w:pPr>
        <w:jc w:val="both"/>
        <w:rPr>
          <w:rFonts w:cs="Arial"/>
        </w:rPr>
      </w:pPr>
      <w:r w:rsidRPr="00C23DC5">
        <w:rPr>
          <w:rFonts w:cs="Arial"/>
        </w:rPr>
        <w:t>c. Todo paciente con tratamiento prolongado de corticoides o inmunodepresores.</w:t>
      </w:r>
    </w:p>
    <w:p w14:paraId="221F907F" w14:textId="1C98BF03" w:rsidR="000B78B0" w:rsidRPr="00C23DC5" w:rsidRDefault="000B78B0" w:rsidP="000B78B0">
      <w:pPr>
        <w:jc w:val="both"/>
        <w:rPr>
          <w:rFonts w:cs="Arial"/>
        </w:rPr>
      </w:pPr>
      <w:r w:rsidRPr="00C23DC5">
        <w:rPr>
          <w:rFonts w:cs="Arial"/>
        </w:rPr>
        <w:t>d. Todo paciente con leucemia, Hodgkin u otras enfermedades malignas</w:t>
      </w:r>
    </w:p>
    <w:p w14:paraId="64DED7AD" w14:textId="77777777" w:rsidR="00323F4B" w:rsidRPr="00C23DC5" w:rsidRDefault="00323F4B" w:rsidP="001D66C2">
      <w:pPr>
        <w:jc w:val="both"/>
        <w:rPr>
          <w:rFonts w:cs="Arial"/>
        </w:rPr>
      </w:pPr>
    </w:p>
    <w:p w14:paraId="7AE56271" w14:textId="77777777" w:rsidR="000B78B0" w:rsidRPr="00C23DC5" w:rsidRDefault="000B78B0" w:rsidP="001D66C2">
      <w:pPr>
        <w:jc w:val="both"/>
        <w:rPr>
          <w:rFonts w:cs="Arial"/>
        </w:rPr>
      </w:pPr>
    </w:p>
    <w:p w14:paraId="7BFEBDC9" w14:textId="77777777" w:rsidR="00434C20" w:rsidRPr="00C23DC5" w:rsidRDefault="00434C20" w:rsidP="001D66C2">
      <w:pPr>
        <w:jc w:val="both"/>
        <w:rPr>
          <w:rFonts w:cs="Arial"/>
        </w:rPr>
      </w:pPr>
    </w:p>
    <w:p w14:paraId="76C3CD2A" w14:textId="77777777" w:rsidR="00434C20" w:rsidRPr="00C23DC5" w:rsidRDefault="00434C20" w:rsidP="001D66C2">
      <w:pPr>
        <w:jc w:val="both"/>
        <w:rPr>
          <w:rFonts w:cs="Arial"/>
        </w:rPr>
      </w:pPr>
    </w:p>
    <w:p w14:paraId="50A2BBEB" w14:textId="77777777" w:rsidR="00434C20" w:rsidRPr="00C23DC5" w:rsidRDefault="00434C20" w:rsidP="001D66C2">
      <w:pPr>
        <w:jc w:val="both"/>
        <w:rPr>
          <w:rFonts w:cs="Arial"/>
        </w:rPr>
      </w:pPr>
    </w:p>
    <w:p w14:paraId="0E10035C" w14:textId="77777777" w:rsidR="00434C20" w:rsidRPr="00C23DC5" w:rsidRDefault="00434C20" w:rsidP="001D66C2">
      <w:pPr>
        <w:jc w:val="both"/>
        <w:rPr>
          <w:rFonts w:cs="Arial"/>
        </w:rPr>
      </w:pPr>
    </w:p>
    <w:p w14:paraId="175DA3DC" w14:textId="77777777" w:rsidR="00434C20" w:rsidRPr="00C23DC5" w:rsidRDefault="00434C20" w:rsidP="001D66C2">
      <w:pPr>
        <w:jc w:val="both"/>
        <w:rPr>
          <w:rFonts w:cs="Arial"/>
        </w:rPr>
      </w:pPr>
    </w:p>
    <w:p w14:paraId="7E63F4AD" w14:textId="77777777" w:rsidR="00434C20" w:rsidRPr="00C23DC5" w:rsidRDefault="00434C20" w:rsidP="001D66C2">
      <w:pPr>
        <w:jc w:val="both"/>
        <w:rPr>
          <w:rFonts w:cs="Arial"/>
        </w:rPr>
      </w:pPr>
    </w:p>
    <w:p w14:paraId="5404FD69" w14:textId="22FB1A96" w:rsidR="00323F4B" w:rsidRPr="00C23DC5" w:rsidRDefault="00323F4B" w:rsidP="001D66C2">
      <w:pPr>
        <w:jc w:val="both"/>
        <w:rPr>
          <w:rFonts w:cs="Arial"/>
        </w:rPr>
      </w:pPr>
    </w:p>
    <w:p w14:paraId="66286384" w14:textId="0F47CCEA" w:rsidR="00F0286B" w:rsidRPr="00C23DC5" w:rsidRDefault="00F0286B" w:rsidP="001D66C2">
      <w:pPr>
        <w:jc w:val="both"/>
        <w:rPr>
          <w:rFonts w:cs="Arial"/>
        </w:rPr>
      </w:pPr>
    </w:p>
    <w:p w14:paraId="346B0186" w14:textId="422D6730" w:rsidR="00A52461" w:rsidRPr="00487B9B" w:rsidRDefault="00103C35" w:rsidP="00487B9B">
      <w:pPr>
        <w:pStyle w:val="Ttulo2"/>
        <w:numPr>
          <w:ilvl w:val="0"/>
          <w:numId w:val="2"/>
        </w:numPr>
        <w:jc w:val="both"/>
        <w:rPr>
          <w:rFonts w:asciiTheme="minorHAnsi" w:hAnsiTheme="minorHAnsi"/>
          <w:b/>
          <w:color w:val="0070C0"/>
        </w:rPr>
      </w:pPr>
      <w:bookmarkStart w:id="5" w:name="_Toc62205333"/>
      <w:r w:rsidRPr="00487B9B">
        <w:rPr>
          <w:rFonts w:asciiTheme="minorHAnsi" w:hAnsiTheme="minorHAnsi"/>
          <w:b/>
          <w:color w:val="0070C0"/>
        </w:rPr>
        <w:lastRenderedPageBreak/>
        <w:t>M</w:t>
      </w:r>
      <w:r w:rsidR="00434C20" w:rsidRPr="00487B9B">
        <w:rPr>
          <w:rFonts w:asciiTheme="minorHAnsi" w:hAnsiTheme="minorHAnsi"/>
          <w:b/>
          <w:color w:val="0070C0"/>
        </w:rPr>
        <w:t>ETODOLOGÍA</w:t>
      </w:r>
      <w:bookmarkEnd w:id="5"/>
    </w:p>
    <w:p w14:paraId="11CF0CE2" w14:textId="77777777" w:rsidR="00103C35" w:rsidRPr="00C23DC5" w:rsidRDefault="00103C35" w:rsidP="00487B9B">
      <w:pPr>
        <w:spacing w:before="120" w:after="0"/>
        <w:rPr>
          <w:rFonts w:cs="Arial"/>
        </w:rPr>
      </w:pPr>
    </w:p>
    <w:p w14:paraId="7533F90B" w14:textId="13F18ACF" w:rsidR="001D66C2" w:rsidRPr="00C23DC5" w:rsidRDefault="001F478B" w:rsidP="007D186E">
      <w:pPr>
        <w:jc w:val="both"/>
        <w:rPr>
          <w:rFonts w:cs="Arial"/>
        </w:rPr>
      </w:pPr>
      <w:r w:rsidRPr="00C23DC5">
        <w:rPr>
          <w:rFonts w:cs="Arial"/>
        </w:rPr>
        <w:t>El estudio tuvo</w:t>
      </w:r>
      <w:r w:rsidR="007B0531" w:rsidRPr="00C23DC5">
        <w:rPr>
          <w:rFonts w:cs="Arial"/>
        </w:rPr>
        <w:t xml:space="preserve"> como propósito realizar una medición sobre conocimientos</w:t>
      </w:r>
      <w:r w:rsidR="00A44F15" w:rsidRPr="00C23DC5">
        <w:rPr>
          <w:rFonts w:cs="Arial"/>
        </w:rPr>
        <w:t>,</w:t>
      </w:r>
      <w:r w:rsidR="007B0531" w:rsidRPr="00C23DC5">
        <w:rPr>
          <w:rFonts w:cs="Arial"/>
        </w:rPr>
        <w:t xml:space="preserve"> actitudes </w:t>
      </w:r>
      <w:r w:rsidR="00F0286B" w:rsidRPr="00C23DC5">
        <w:rPr>
          <w:rFonts w:cs="Arial"/>
        </w:rPr>
        <w:t>y prácticas</w:t>
      </w:r>
      <w:r w:rsidR="007B0531" w:rsidRPr="00C23DC5">
        <w:rPr>
          <w:rFonts w:cs="Arial"/>
        </w:rPr>
        <w:t xml:space="preserve"> </w:t>
      </w:r>
      <w:r w:rsidR="00A44F15" w:rsidRPr="00C23DC5">
        <w:rPr>
          <w:rFonts w:cs="Arial"/>
        </w:rPr>
        <w:t>d</w:t>
      </w:r>
      <w:r w:rsidR="007B0531" w:rsidRPr="00C23DC5">
        <w:rPr>
          <w:rFonts w:cs="Arial"/>
        </w:rPr>
        <w:t xml:space="preserve">e </w:t>
      </w:r>
      <w:r w:rsidR="00A44F15" w:rsidRPr="00C23DC5">
        <w:rPr>
          <w:rFonts w:cs="Arial"/>
        </w:rPr>
        <w:t xml:space="preserve">los trabajadores de la salud </w:t>
      </w:r>
      <w:r w:rsidR="00F57111" w:rsidRPr="00C23DC5">
        <w:rPr>
          <w:rFonts w:cs="Arial"/>
        </w:rPr>
        <w:t xml:space="preserve">con respecto a la Tuberculosis </w:t>
      </w:r>
      <w:r w:rsidR="007B0531" w:rsidRPr="00C23DC5">
        <w:rPr>
          <w:rFonts w:cs="Arial"/>
        </w:rPr>
        <w:t xml:space="preserve">mediante la aplicación de instrumentos que </w:t>
      </w:r>
      <w:r w:rsidRPr="00C23DC5">
        <w:rPr>
          <w:rFonts w:cs="Arial"/>
        </w:rPr>
        <w:t>fueron revisados y aprobados</w:t>
      </w:r>
      <w:r w:rsidR="00323F4B" w:rsidRPr="00C23DC5">
        <w:rPr>
          <w:rFonts w:cs="Arial"/>
        </w:rPr>
        <w:t xml:space="preserve"> por el equipo de Coordinación</w:t>
      </w:r>
      <w:r w:rsidR="00B21976" w:rsidRPr="00C23DC5">
        <w:rPr>
          <w:rFonts w:cs="Arial"/>
        </w:rPr>
        <w:t xml:space="preserve"> del Progra</w:t>
      </w:r>
      <w:r w:rsidR="005D323C" w:rsidRPr="00C23DC5">
        <w:rPr>
          <w:rFonts w:cs="Arial"/>
        </w:rPr>
        <w:t xml:space="preserve">ma Nacional de control de la TB y </w:t>
      </w:r>
      <w:r w:rsidR="009D387A" w:rsidRPr="00C23DC5">
        <w:rPr>
          <w:rFonts w:cs="Arial"/>
        </w:rPr>
        <w:t>la Dirección</w:t>
      </w:r>
      <w:r w:rsidR="005D323C" w:rsidRPr="00C23DC5">
        <w:rPr>
          <w:rFonts w:cs="Arial"/>
        </w:rPr>
        <w:t xml:space="preserve"> General de Servicios Salud</w:t>
      </w:r>
      <w:r w:rsidRPr="00C23DC5">
        <w:rPr>
          <w:rFonts w:cs="Arial"/>
        </w:rPr>
        <w:t xml:space="preserve"> del Ministerio de Salud.</w:t>
      </w:r>
    </w:p>
    <w:p w14:paraId="673F7369" w14:textId="709437AC" w:rsidR="004A4997" w:rsidRPr="00C23DC5" w:rsidRDefault="004A4997" w:rsidP="001D66C2">
      <w:pPr>
        <w:jc w:val="both"/>
        <w:rPr>
          <w:rFonts w:cs="Arial"/>
        </w:rPr>
      </w:pPr>
      <w:r w:rsidRPr="00C23DC5">
        <w:rPr>
          <w:rFonts w:cs="Arial"/>
          <w:b/>
        </w:rPr>
        <w:t>Tipo de estudio:</w:t>
      </w:r>
      <w:r w:rsidRPr="00C23DC5">
        <w:rPr>
          <w:rFonts w:cs="Arial"/>
        </w:rPr>
        <w:t xml:space="preserve"> </w:t>
      </w:r>
      <w:r w:rsidR="001F478B" w:rsidRPr="00C23DC5">
        <w:rPr>
          <w:rFonts w:cs="Arial"/>
        </w:rPr>
        <w:t>El estudio fue d</w:t>
      </w:r>
      <w:r w:rsidRPr="00C23DC5">
        <w:rPr>
          <w:rFonts w:cs="Arial"/>
        </w:rPr>
        <w:t>escriptivo</w:t>
      </w:r>
      <w:r w:rsidR="004E360D" w:rsidRPr="00C23DC5">
        <w:rPr>
          <w:rFonts w:cs="Arial"/>
        </w:rPr>
        <w:t xml:space="preserve"> cuali-cuantitativo</w:t>
      </w:r>
      <w:r w:rsidR="007D186E" w:rsidRPr="00C23DC5">
        <w:rPr>
          <w:rFonts w:cs="Arial"/>
        </w:rPr>
        <w:t>,</w:t>
      </w:r>
      <w:r w:rsidRPr="00C23DC5">
        <w:rPr>
          <w:rFonts w:cs="Arial"/>
        </w:rPr>
        <w:t xml:space="preserve"> de corte Transversal</w:t>
      </w:r>
      <w:r w:rsidR="001F478B" w:rsidRPr="00C23DC5">
        <w:rPr>
          <w:rFonts w:cs="Arial"/>
        </w:rPr>
        <w:t>.</w:t>
      </w:r>
    </w:p>
    <w:p w14:paraId="6B64BEF2" w14:textId="68925F83" w:rsidR="004A4997" w:rsidRPr="00C23DC5" w:rsidRDefault="004A4997" w:rsidP="001D66C2">
      <w:pPr>
        <w:jc w:val="both"/>
        <w:rPr>
          <w:rFonts w:cs="Arial"/>
          <w:color w:val="FF0000"/>
        </w:rPr>
      </w:pPr>
      <w:r w:rsidRPr="00C23DC5">
        <w:rPr>
          <w:rFonts w:cs="Arial"/>
          <w:b/>
        </w:rPr>
        <w:t>Ámbito de estudio:</w:t>
      </w:r>
      <w:r w:rsidR="001F478B" w:rsidRPr="00C23DC5">
        <w:rPr>
          <w:rFonts w:cs="Arial"/>
        </w:rPr>
        <w:t xml:space="preserve"> Estuvo</w:t>
      </w:r>
      <w:r w:rsidRPr="00C23DC5">
        <w:rPr>
          <w:rFonts w:cs="Arial"/>
        </w:rPr>
        <w:t xml:space="preserve"> conformado por los establecimientos </w:t>
      </w:r>
      <w:r w:rsidR="00FD529D" w:rsidRPr="00C23DC5">
        <w:rPr>
          <w:rFonts w:cs="Arial"/>
        </w:rPr>
        <w:t xml:space="preserve">o unidades </w:t>
      </w:r>
      <w:r w:rsidRPr="00C23DC5">
        <w:rPr>
          <w:rFonts w:cs="Arial"/>
        </w:rPr>
        <w:t>de</w:t>
      </w:r>
      <w:r w:rsidR="004E360D" w:rsidRPr="00C23DC5">
        <w:rPr>
          <w:rFonts w:cs="Arial"/>
        </w:rPr>
        <w:t xml:space="preserve"> Salud </w:t>
      </w:r>
      <w:r w:rsidRPr="00C23DC5">
        <w:rPr>
          <w:rFonts w:cs="Arial"/>
        </w:rPr>
        <w:t xml:space="preserve">de </w:t>
      </w:r>
      <w:r w:rsidR="004E360D" w:rsidRPr="00C23DC5">
        <w:rPr>
          <w:rFonts w:cs="Arial"/>
        </w:rPr>
        <w:t>los SILAIS seleccionados</w:t>
      </w:r>
      <w:r w:rsidRPr="00C23DC5">
        <w:rPr>
          <w:rFonts w:cs="Arial"/>
        </w:rPr>
        <w:t>.</w:t>
      </w:r>
    </w:p>
    <w:p w14:paraId="083B70D8" w14:textId="42026CA7" w:rsidR="004A4997" w:rsidRPr="00C23DC5" w:rsidRDefault="004A4997" w:rsidP="001D66C2">
      <w:pPr>
        <w:jc w:val="both"/>
        <w:rPr>
          <w:rFonts w:cs="Arial"/>
        </w:rPr>
      </w:pPr>
      <w:r w:rsidRPr="00C23DC5">
        <w:rPr>
          <w:rFonts w:cs="Arial"/>
          <w:b/>
        </w:rPr>
        <w:t>Universo o población objeto de estudio:</w:t>
      </w:r>
      <w:r w:rsidRPr="00C23DC5">
        <w:rPr>
          <w:rFonts w:cs="Arial"/>
        </w:rPr>
        <w:t xml:space="preserve"> la población a </w:t>
      </w:r>
      <w:r w:rsidR="00996B32" w:rsidRPr="00C23DC5">
        <w:rPr>
          <w:rFonts w:cs="Arial"/>
        </w:rPr>
        <w:t xml:space="preserve">estudio </w:t>
      </w:r>
      <w:r w:rsidR="00996B32">
        <w:rPr>
          <w:rFonts w:cs="Arial"/>
        </w:rPr>
        <w:t>fue</w:t>
      </w:r>
      <w:r w:rsidR="009D387A" w:rsidRPr="00C23DC5">
        <w:rPr>
          <w:rFonts w:cs="Arial"/>
        </w:rPr>
        <w:t xml:space="preserve"> definida</w:t>
      </w:r>
      <w:r w:rsidRPr="00C23DC5">
        <w:rPr>
          <w:rFonts w:cs="Arial"/>
        </w:rPr>
        <w:t xml:space="preserve"> por aquellas personas que, durante el periodo de recolección de información, se encontra</w:t>
      </w:r>
      <w:r w:rsidR="001F478B" w:rsidRPr="00C23DC5">
        <w:rPr>
          <w:rFonts w:cs="Arial"/>
        </w:rPr>
        <w:t>ban</w:t>
      </w:r>
      <w:r w:rsidRPr="00C23DC5">
        <w:rPr>
          <w:rFonts w:cs="Arial"/>
        </w:rPr>
        <w:t xml:space="preserve"> </w:t>
      </w:r>
      <w:r w:rsidR="004E360D" w:rsidRPr="00C23DC5">
        <w:rPr>
          <w:rFonts w:cs="Arial"/>
        </w:rPr>
        <w:t xml:space="preserve">laborando en los </w:t>
      </w:r>
      <w:r w:rsidR="00F57111" w:rsidRPr="00C23DC5">
        <w:rPr>
          <w:rFonts w:cs="Arial"/>
        </w:rPr>
        <w:t>mu</w:t>
      </w:r>
      <w:r w:rsidR="00ED3155" w:rsidRPr="00C23DC5">
        <w:rPr>
          <w:rFonts w:cs="Arial"/>
        </w:rPr>
        <w:t>nicipios y SILAIS seleccionados de acuerdo a la tasa de incidencia</w:t>
      </w:r>
      <w:r w:rsidR="00323F4B" w:rsidRPr="00C23DC5">
        <w:rPr>
          <w:rFonts w:cs="Arial"/>
        </w:rPr>
        <w:t xml:space="preserve"> de TB</w:t>
      </w:r>
      <w:r w:rsidR="00ED3155" w:rsidRPr="00C23DC5">
        <w:rPr>
          <w:rFonts w:cs="Arial"/>
        </w:rPr>
        <w:t>.</w:t>
      </w:r>
    </w:p>
    <w:p w14:paraId="2640D8B0" w14:textId="2889A309" w:rsidR="008E21FE" w:rsidRPr="00C23DC5" w:rsidRDefault="008E21FE" w:rsidP="001D66C2">
      <w:pPr>
        <w:jc w:val="both"/>
        <w:rPr>
          <w:rFonts w:cs="Arial"/>
        </w:rPr>
      </w:pPr>
      <w:r w:rsidRPr="00C23DC5">
        <w:rPr>
          <w:rFonts w:cs="Arial"/>
          <w:b/>
        </w:rPr>
        <w:t xml:space="preserve">Unidad de </w:t>
      </w:r>
      <w:r w:rsidR="00323F4B" w:rsidRPr="00C23DC5">
        <w:rPr>
          <w:rFonts w:cs="Arial"/>
          <w:b/>
        </w:rPr>
        <w:t xml:space="preserve">muestreo y </w:t>
      </w:r>
      <w:r w:rsidRPr="00C23DC5">
        <w:rPr>
          <w:rFonts w:cs="Arial"/>
          <w:b/>
        </w:rPr>
        <w:t>análisis:</w:t>
      </w:r>
      <w:r w:rsidR="00F0286B" w:rsidRPr="00C23DC5">
        <w:rPr>
          <w:rFonts w:cs="Arial"/>
        </w:rPr>
        <w:t xml:space="preserve"> </w:t>
      </w:r>
      <w:r w:rsidR="00996B32">
        <w:rPr>
          <w:rFonts w:cs="Arial"/>
        </w:rPr>
        <w:t>Fue c</w:t>
      </w:r>
      <w:r w:rsidR="001F478B" w:rsidRPr="00C23DC5">
        <w:rPr>
          <w:rFonts w:cs="Arial"/>
        </w:rPr>
        <w:t>onformada</w:t>
      </w:r>
      <w:r w:rsidR="00EC17F3" w:rsidRPr="00C23DC5">
        <w:rPr>
          <w:rFonts w:cs="Arial"/>
        </w:rPr>
        <w:t xml:space="preserve"> por a) el p</w:t>
      </w:r>
      <w:r w:rsidR="001E5455" w:rsidRPr="00C23DC5">
        <w:rPr>
          <w:rFonts w:cs="Arial"/>
        </w:rPr>
        <w:t xml:space="preserve">ersonal de </w:t>
      </w:r>
      <w:r w:rsidR="00A13E66" w:rsidRPr="00C23DC5">
        <w:rPr>
          <w:rFonts w:cs="Arial"/>
        </w:rPr>
        <w:t>salud de los establecimientos d</w:t>
      </w:r>
      <w:r w:rsidR="001E5455" w:rsidRPr="00C23DC5">
        <w:rPr>
          <w:rFonts w:cs="Arial"/>
        </w:rPr>
        <w:t xml:space="preserve">e salud y SILAIS </w:t>
      </w:r>
      <w:r w:rsidR="00EC17F3" w:rsidRPr="00C23DC5">
        <w:rPr>
          <w:rFonts w:cs="Arial"/>
        </w:rPr>
        <w:t>seleccionados, b)</w:t>
      </w:r>
      <w:r w:rsidR="001E5455" w:rsidRPr="00C23DC5">
        <w:rPr>
          <w:rFonts w:cs="Arial"/>
        </w:rPr>
        <w:t xml:space="preserve"> </w:t>
      </w:r>
      <w:r w:rsidR="00EC17F3" w:rsidRPr="00C23DC5">
        <w:rPr>
          <w:rFonts w:cs="Arial"/>
        </w:rPr>
        <w:t xml:space="preserve">por el </w:t>
      </w:r>
      <w:r w:rsidR="001E5455" w:rsidRPr="00C23DC5">
        <w:rPr>
          <w:rFonts w:cs="Arial"/>
        </w:rPr>
        <w:t>personal de clínica</w:t>
      </w:r>
      <w:r w:rsidR="00EC17F3" w:rsidRPr="00C23DC5">
        <w:rPr>
          <w:rFonts w:cs="Arial"/>
        </w:rPr>
        <w:t xml:space="preserve">s del Ministerio de Gobernación y c) </w:t>
      </w:r>
      <w:r w:rsidR="001E5455" w:rsidRPr="00C23DC5">
        <w:rPr>
          <w:rFonts w:cs="Arial"/>
        </w:rPr>
        <w:t>P</w:t>
      </w:r>
      <w:r w:rsidRPr="00C23DC5">
        <w:rPr>
          <w:rFonts w:cs="Arial"/>
        </w:rPr>
        <w:t xml:space="preserve">ersonal </w:t>
      </w:r>
      <w:r w:rsidR="00EC17F3" w:rsidRPr="00C23DC5">
        <w:rPr>
          <w:rFonts w:cs="Arial"/>
        </w:rPr>
        <w:t xml:space="preserve">experto </w:t>
      </w:r>
      <w:r w:rsidR="00F57111" w:rsidRPr="00C23DC5">
        <w:rPr>
          <w:rFonts w:cs="Arial"/>
        </w:rPr>
        <w:t>de instituciones vincula</w:t>
      </w:r>
      <w:r w:rsidR="00323F4B" w:rsidRPr="00C23DC5">
        <w:rPr>
          <w:rFonts w:cs="Arial"/>
        </w:rPr>
        <w:t>da</w:t>
      </w:r>
      <w:r w:rsidR="00F57111" w:rsidRPr="00C23DC5">
        <w:rPr>
          <w:rFonts w:cs="Arial"/>
        </w:rPr>
        <w:t>s</w:t>
      </w:r>
      <w:r w:rsidR="008F4422" w:rsidRPr="00C23DC5">
        <w:rPr>
          <w:rFonts w:cs="Arial"/>
        </w:rPr>
        <w:t xml:space="preserve"> </w:t>
      </w:r>
      <w:r w:rsidR="00EC17F3" w:rsidRPr="00C23DC5">
        <w:rPr>
          <w:rFonts w:cs="Arial"/>
        </w:rPr>
        <w:t xml:space="preserve">o aliadas </w:t>
      </w:r>
      <w:r w:rsidR="009D387A" w:rsidRPr="00C23DC5">
        <w:rPr>
          <w:rFonts w:cs="Arial"/>
        </w:rPr>
        <w:t>al Programa</w:t>
      </w:r>
      <w:r w:rsidRPr="00C23DC5">
        <w:rPr>
          <w:rFonts w:cs="Arial"/>
        </w:rPr>
        <w:t xml:space="preserve"> </w:t>
      </w:r>
      <w:r w:rsidR="009D387A" w:rsidRPr="00C23DC5">
        <w:rPr>
          <w:rFonts w:cs="Arial"/>
        </w:rPr>
        <w:t>N</w:t>
      </w:r>
      <w:r w:rsidR="00EC17F3" w:rsidRPr="00C23DC5">
        <w:rPr>
          <w:rFonts w:cs="Arial"/>
        </w:rPr>
        <w:t>acional de TB</w:t>
      </w:r>
      <w:r w:rsidR="00323F4B" w:rsidRPr="00C23DC5">
        <w:rPr>
          <w:rFonts w:cs="Arial"/>
        </w:rPr>
        <w:t xml:space="preserve"> </w:t>
      </w:r>
      <w:r w:rsidRPr="00C23DC5">
        <w:rPr>
          <w:rFonts w:cs="Arial"/>
        </w:rPr>
        <w:t>(Informantes clave)</w:t>
      </w:r>
      <w:r w:rsidR="00DE0938" w:rsidRPr="00C23DC5">
        <w:rPr>
          <w:rFonts w:cs="Arial"/>
        </w:rPr>
        <w:t>.</w:t>
      </w:r>
    </w:p>
    <w:p w14:paraId="17094557" w14:textId="20FAFC76" w:rsidR="00F35F39" w:rsidRPr="00C23DC5" w:rsidRDefault="00F35F39" w:rsidP="001D66C2">
      <w:pPr>
        <w:jc w:val="both"/>
        <w:rPr>
          <w:rFonts w:cs="Arial"/>
          <w:b/>
        </w:rPr>
      </w:pPr>
      <w:r w:rsidRPr="00C23DC5">
        <w:rPr>
          <w:rFonts w:cs="Arial"/>
          <w:b/>
        </w:rPr>
        <w:t>Criterios de selección</w:t>
      </w:r>
    </w:p>
    <w:p w14:paraId="45A33AA0" w14:textId="05C0242C" w:rsidR="00F35F39" w:rsidRPr="00C23DC5" w:rsidRDefault="00F35F39" w:rsidP="001D66C2">
      <w:pPr>
        <w:jc w:val="both"/>
        <w:rPr>
          <w:rFonts w:cs="Arial"/>
          <w:b/>
        </w:rPr>
      </w:pPr>
      <w:r w:rsidRPr="00C23DC5">
        <w:rPr>
          <w:rFonts w:cs="Arial"/>
          <w:b/>
        </w:rPr>
        <w:t>Inclusión</w:t>
      </w:r>
    </w:p>
    <w:p w14:paraId="390D3C87" w14:textId="3425CC69" w:rsidR="005F4A0B" w:rsidRPr="00C23DC5" w:rsidRDefault="005F4A0B" w:rsidP="0062687A">
      <w:pPr>
        <w:pStyle w:val="Prrafodelista"/>
        <w:numPr>
          <w:ilvl w:val="0"/>
          <w:numId w:val="7"/>
        </w:numPr>
        <w:jc w:val="both"/>
        <w:rPr>
          <w:rFonts w:cs="Arial"/>
        </w:rPr>
      </w:pPr>
      <w:r w:rsidRPr="00C23DC5">
        <w:rPr>
          <w:rFonts w:cs="Arial"/>
        </w:rPr>
        <w:t>Mayores de 18 años</w:t>
      </w:r>
    </w:p>
    <w:p w14:paraId="4BD7E2D4" w14:textId="481C0347" w:rsidR="005F4A0B" w:rsidRPr="00C23DC5" w:rsidRDefault="001F478B" w:rsidP="0062687A">
      <w:pPr>
        <w:pStyle w:val="Prrafodelista"/>
        <w:numPr>
          <w:ilvl w:val="0"/>
          <w:numId w:val="7"/>
        </w:numPr>
        <w:jc w:val="both"/>
        <w:rPr>
          <w:rFonts w:cs="Arial"/>
        </w:rPr>
      </w:pPr>
      <w:r w:rsidRPr="00C23DC5">
        <w:rPr>
          <w:rFonts w:cs="Arial"/>
        </w:rPr>
        <w:t>Personal</w:t>
      </w:r>
      <w:r w:rsidR="00A47C6D" w:rsidRPr="00C23DC5">
        <w:rPr>
          <w:rFonts w:cs="Arial"/>
        </w:rPr>
        <w:t xml:space="preserve"> </w:t>
      </w:r>
      <w:r w:rsidR="005F4A0B" w:rsidRPr="00C23DC5">
        <w:rPr>
          <w:rFonts w:cs="Arial"/>
        </w:rPr>
        <w:t>laborando en los SILAIS seleccionados</w:t>
      </w:r>
      <w:r w:rsidRPr="00C23DC5">
        <w:rPr>
          <w:rFonts w:cs="Arial"/>
        </w:rPr>
        <w:t xml:space="preserve"> al momento de la encuesta</w:t>
      </w:r>
    </w:p>
    <w:p w14:paraId="5B52AF0A" w14:textId="73A2EDF1" w:rsidR="005F4A0B" w:rsidRPr="00C23DC5" w:rsidRDefault="005F4A0B" w:rsidP="0062687A">
      <w:pPr>
        <w:pStyle w:val="Prrafodelista"/>
        <w:numPr>
          <w:ilvl w:val="0"/>
          <w:numId w:val="7"/>
        </w:numPr>
        <w:jc w:val="both"/>
        <w:rPr>
          <w:rFonts w:cs="Arial"/>
        </w:rPr>
      </w:pPr>
      <w:r w:rsidRPr="00C23DC5">
        <w:rPr>
          <w:rFonts w:cs="Arial"/>
        </w:rPr>
        <w:t>Trabajadores activos en las unidades de salud seleccionadas</w:t>
      </w:r>
    </w:p>
    <w:p w14:paraId="04B6CC8B" w14:textId="49EBED55" w:rsidR="005F4A0B" w:rsidRPr="00C23DC5" w:rsidRDefault="009154D4" w:rsidP="0062687A">
      <w:pPr>
        <w:pStyle w:val="Prrafodelista"/>
        <w:numPr>
          <w:ilvl w:val="0"/>
          <w:numId w:val="7"/>
        </w:numPr>
        <w:jc w:val="both"/>
        <w:rPr>
          <w:rFonts w:cs="Arial"/>
        </w:rPr>
      </w:pPr>
      <w:r w:rsidRPr="00C23DC5">
        <w:rPr>
          <w:rFonts w:cs="Arial"/>
        </w:rPr>
        <w:t>Voluntariedad para la participación</w:t>
      </w:r>
      <w:r w:rsidR="005F4A0B" w:rsidRPr="00C23DC5">
        <w:rPr>
          <w:rFonts w:cs="Arial"/>
        </w:rPr>
        <w:t xml:space="preserve"> en el estudio. (Consentimiento verbal)</w:t>
      </w:r>
    </w:p>
    <w:p w14:paraId="752D9AE4" w14:textId="77777777" w:rsidR="003F317B" w:rsidRPr="00C23DC5" w:rsidRDefault="003F317B" w:rsidP="003F317B">
      <w:pPr>
        <w:spacing w:after="0"/>
        <w:jc w:val="both"/>
        <w:rPr>
          <w:rFonts w:cs="Arial"/>
          <w:b/>
        </w:rPr>
      </w:pPr>
    </w:p>
    <w:p w14:paraId="78754C3A" w14:textId="77777777" w:rsidR="00927908" w:rsidRPr="00C23DC5" w:rsidRDefault="00B17C70" w:rsidP="003F317B">
      <w:pPr>
        <w:spacing w:after="0"/>
        <w:jc w:val="both"/>
        <w:rPr>
          <w:rFonts w:cs="Arial"/>
          <w:b/>
        </w:rPr>
      </w:pPr>
      <w:r w:rsidRPr="00C23DC5">
        <w:rPr>
          <w:rFonts w:cs="Arial"/>
          <w:b/>
        </w:rPr>
        <w:t>Fuente de información:</w:t>
      </w:r>
      <w:r w:rsidR="00FF5C35" w:rsidRPr="00C23DC5">
        <w:rPr>
          <w:rFonts w:cs="Arial"/>
          <w:b/>
        </w:rPr>
        <w:t xml:space="preserve"> </w:t>
      </w:r>
    </w:p>
    <w:p w14:paraId="0FAF9B1A" w14:textId="3B496B21" w:rsidR="00B17C70" w:rsidRPr="00C23DC5" w:rsidRDefault="00927908" w:rsidP="001D66C2">
      <w:pPr>
        <w:jc w:val="both"/>
        <w:rPr>
          <w:rFonts w:cs="Arial"/>
        </w:rPr>
      </w:pPr>
      <w:r w:rsidRPr="00C23DC5">
        <w:rPr>
          <w:rFonts w:cs="Arial"/>
        </w:rPr>
        <w:t>F</w:t>
      </w:r>
      <w:r w:rsidR="00FF5C35" w:rsidRPr="00C23DC5">
        <w:rPr>
          <w:rFonts w:cs="Arial"/>
        </w:rPr>
        <w:t>uente de información</w:t>
      </w:r>
      <w:r w:rsidRPr="00C23DC5">
        <w:rPr>
          <w:rFonts w:cs="Arial"/>
        </w:rPr>
        <w:t xml:space="preserve"> primaria</w:t>
      </w:r>
      <w:r w:rsidRPr="00C23DC5">
        <w:rPr>
          <w:rFonts w:cs="Arial"/>
          <w:b/>
        </w:rPr>
        <w:t>:</w:t>
      </w:r>
      <w:r w:rsidRPr="00C23DC5">
        <w:rPr>
          <w:rFonts w:cs="Arial"/>
        </w:rPr>
        <w:t xml:space="preserve"> m</w:t>
      </w:r>
      <w:r w:rsidR="00FF5C35" w:rsidRPr="00C23DC5">
        <w:rPr>
          <w:rFonts w:cs="Arial"/>
        </w:rPr>
        <w:t xml:space="preserve">ediante la aplicación de los instrumentos diseñados </w:t>
      </w:r>
      <w:r w:rsidRPr="00C23DC5">
        <w:rPr>
          <w:rFonts w:cs="Arial"/>
        </w:rPr>
        <w:t xml:space="preserve">y validados </w:t>
      </w:r>
      <w:r w:rsidR="00FF5C35" w:rsidRPr="00C23DC5">
        <w:rPr>
          <w:rFonts w:cs="Arial"/>
        </w:rPr>
        <w:t>para el estudio.</w:t>
      </w:r>
    </w:p>
    <w:p w14:paraId="0A9F9AF2" w14:textId="685CC1A5" w:rsidR="00927908" w:rsidRPr="00C23DC5" w:rsidRDefault="00927908" w:rsidP="001D66C2">
      <w:pPr>
        <w:jc w:val="both"/>
        <w:rPr>
          <w:rFonts w:cs="Arial"/>
        </w:rPr>
      </w:pPr>
      <w:r w:rsidRPr="00C23DC5">
        <w:rPr>
          <w:rFonts w:cs="Arial"/>
        </w:rPr>
        <w:t>Fuentes secundarias:</w:t>
      </w:r>
      <w:r w:rsidRPr="00C23DC5">
        <w:rPr>
          <w:rFonts w:cs="Arial"/>
          <w:b/>
        </w:rPr>
        <w:t xml:space="preserve"> </w:t>
      </w:r>
      <w:r w:rsidR="006931F9" w:rsidRPr="00C23DC5">
        <w:rPr>
          <w:rFonts w:cs="Arial"/>
        </w:rPr>
        <w:t>Documentación existente</w:t>
      </w:r>
      <w:r w:rsidRPr="00C23DC5">
        <w:rPr>
          <w:rFonts w:cs="Arial"/>
        </w:rPr>
        <w:t>, estudios nacion</w:t>
      </w:r>
      <w:r w:rsidR="00365690" w:rsidRPr="00C23DC5">
        <w:rPr>
          <w:rFonts w:cs="Arial"/>
        </w:rPr>
        <w:t>ales, internacionales</w:t>
      </w:r>
      <w:r w:rsidRPr="00C23DC5">
        <w:rPr>
          <w:rFonts w:cs="Arial"/>
        </w:rPr>
        <w:t xml:space="preserve">, </w:t>
      </w:r>
      <w:r w:rsidR="00365690" w:rsidRPr="00C23DC5">
        <w:rPr>
          <w:rFonts w:cs="Arial"/>
        </w:rPr>
        <w:t xml:space="preserve">Normas </w:t>
      </w:r>
      <w:r w:rsidR="009D387A" w:rsidRPr="00C23DC5">
        <w:rPr>
          <w:rFonts w:cs="Arial"/>
        </w:rPr>
        <w:t>y guías</w:t>
      </w:r>
      <w:r w:rsidR="0013264A" w:rsidRPr="00C23DC5">
        <w:rPr>
          <w:rFonts w:cs="Arial"/>
        </w:rPr>
        <w:t xml:space="preserve"> actualizadas.</w:t>
      </w:r>
    </w:p>
    <w:p w14:paraId="70E25B67" w14:textId="76B4A5A1" w:rsidR="007D186E" w:rsidRPr="00C23DC5" w:rsidRDefault="009D600E" w:rsidP="001D66C2">
      <w:pPr>
        <w:jc w:val="both"/>
        <w:rPr>
          <w:rFonts w:cs="Arial"/>
        </w:rPr>
      </w:pPr>
      <w:r w:rsidRPr="00C23DC5">
        <w:rPr>
          <w:rFonts w:cs="Arial"/>
          <w:b/>
        </w:rPr>
        <w:t xml:space="preserve">Técnica de recolección de la información: </w:t>
      </w:r>
      <w:r w:rsidR="00A2431F" w:rsidRPr="00C23DC5">
        <w:rPr>
          <w:rFonts w:cs="Arial"/>
        </w:rPr>
        <w:t>Se</w:t>
      </w:r>
      <w:r w:rsidR="00A2431F" w:rsidRPr="00C23DC5">
        <w:rPr>
          <w:rFonts w:cs="Arial"/>
          <w:b/>
        </w:rPr>
        <w:t xml:space="preserve"> </w:t>
      </w:r>
      <w:r w:rsidR="009E44E5" w:rsidRPr="00C23DC5">
        <w:rPr>
          <w:rFonts w:cs="Arial"/>
        </w:rPr>
        <w:t>aplicaro</w:t>
      </w:r>
      <w:r w:rsidR="007D186E" w:rsidRPr="00C23DC5">
        <w:rPr>
          <w:rFonts w:cs="Arial"/>
        </w:rPr>
        <w:t xml:space="preserve">n tres instrumentos que </w:t>
      </w:r>
      <w:r w:rsidR="009E44E5" w:rsidRPr="00C23DC5">
        <w:rPr>
          <w:rFonts w:cs="Arial"/>
        </w:rPr>
        <w:t>fueron los siguientes</w:t>
      </w:r>
      <w:r w:rsidR="0013264A" w:rsidRPr="00C23DC5">
        <w:rPr>
          <w:rFonts w:cs="Arial"/>
        </w:rPr>
        <w:t>:</w:t>
      </w:r>
    </w:p>
    <w:p w14:paraId="017A16E4" w14:textId="657E788F" w:rsidR="009D387A" w:rsidRPr="00C23DC5" w:rsidRDefault="00796114" w:rsidP="00796114">
      <w:pPr>
        <w:jc w:val="both"/>
        <w:rPr>
          <w:rFonts w:cs="Arial"/>
        </w:rPr>
      </w:pPr>
      <w:r w:rsidRPr="00C23DC5">
        <w:rPr>
          <w:rFonts w:cs="Arial"/>
          <w:b/>
          <w:color w:val="17365D" w:themeColor="text2" w:themeShade="BF"/>
        </w:rPr>
        <w:t>1. Encuesta</w:t>
      </w:r>
      <w:r w:rsidR="007D186E" w:rsidRPr="00C23DC5">
        <w:rPr>
          <w:rFonts w:cs="Arial"/>
          <w:b/>
          <w:color w:val="17365D" w:themeColor="text2" w:themeShade="BF"/>
        </w:rPr>
        <w:t xml:space="preserve"> CAP</w:t>
      </w:r>
      <w:r w:rsidR="00B03A6F" w:rsidRPr="00C23DC5">
        <w:rPr>
          <w:rFonts w:cs="Arial"/>
        </w:rPr>
        <w:t>. Se diseñó</w:t>
      </w:r>
      <w:r w:rsidR="007D186E" w:rsidRPr="00C23DC5">
        <w:rPr>
          <w:rFonts w:cs="Arial"/>
        </w:rPr>
        <w:t xml:space="preserve"> una encuesta de conocimientos, actitudes y prácti</w:t>
      </w:r>
      <w:r w:rsidR="00B7374E" w:rsidRPr="00C23DC5">
        <w:rPr>
          <w:rFonts w:cs="Arial"/>
        </w:rPr>
        <w:t>cas en formato auto</w:t>
      </w:r>
      <w:r w:rsidR="00ED3155" w:rsidRPr="00C23DC5">
        <w:rPr>
          <w:rFonts w:cs="Arial"/>
        </w:rPr>
        <w:t xml:space="preserve"> </w:t>
      </w:r>
      <w:r w:rsidR="00B7374E" w:rsidRPr="00C23DC5">
        <w:rPr>
          <w:rFonts w:cs="Arial"/>
        </w:rPr>
        <w:t>administrado</w:t>
      </w:r>
      <w:r w:rsidR="00B03A6F" w:rsidRPr="00C23DC5">
        <w:rPr>
          <w:rFonts w:cs="Arial"/>
        </w:rPr>
        <w:t xml:space="preserve"> </w:t>
      </w:r>
      <w:r w:rsidR="006C67A9" w:rsidRPr="00C23DC5">
        <w:rPr>
          <w:rFonts w:cs="Arial"/>
        </w:rPr>
        <w:t xml:space="preserve">a fin de evitar sesgos del entrevistador al formular las preguntas y conceder mayor confianza y tiempo al encuestado para el llenado del formato. El instrumento estuvo compuesto por una agrupación de variables sociodemográficas y otras agrupaciones para la medición de conocimientos, actitudes y prácticas. Fue revisado y aprobado por la coordinación del Programa nacional y la Dirección general de servicios de salud. </w:t>
      </w:r>
    </w:p>
    <w:p w14:paraId="0B431823" w14:textId="5416B501" w:rsidR="009E44E5" w:rsidRPr="00C23DC5" w:rsidRDefault="006C67A9" w:rsidP="00173E67">
      <w:pPr>
        <w:jc w:val="both"/>
        <w:rPr>
          <w:rFonts w:cs="Arial"/>
        </w:rPr>
      </w:pPr>
      <w:r w:rsidRPr="00C23DC5">
        <w:rPr>
          <w:rFonts w:cs="Arial"/>
        </w:rPr>
        <w:t>Al momento de aplicarse, e</w:t>
      </w:r>
      <w:r w:rsidR="00655479" w:rsidRPr="00C23DC5">
        <w:rPr>
          <w:rFonts w:cs="Arial"/>
        </w:rPr>
        <w:t xml:space="preserve">l encuestador </w:t>
      </w:r>
      <w:r w:rsidRPr="00C23DC5">
        <w:rPr>
          <w:rFonts w:cs="Arial"/>
        </w:rPr>
        <w:t>explicaba</w:t>
      </w:r>
      <w:r w:rsidR="00B60E6D" w:rsidRPr="00C23DC5">
        <w:rPr>
          <w:rFonts w:cs="Arial"/>
        </w:rPr>
        <w:t xml:space="preserve"> a cada participante sobre</w:t>
      </w:r>
      <w:r w:rsidR="009D387A" w:rsidRPr="00C23DC5">
        <w:rPr>
          <w:rFonts w:cs="Arial"/>
        </w:rPr>
        <w:t xml:space="preserve"> los</w:t>
      </w:r>
      <w:r w:rsidR="00B60E6D" w:rsidRPr="00C23DC5">
        <w:rPr>
          <w:rFonts w:cs="Arial"/>
        </w:rPr>
        <w:t xml:space="preserve"> objetivos</w:t>
      </w:r>
      <w:r w:rsidR="00655479" w:rsidRPr="00C23DC5">
        <w:rPr>
          <w:rFonts w:cs="Arial"/>
        </w:rPr>
        <w:t xml:space="preserve"> </w:t>
      </w:r>
      <w:r w:rsidR="009D387A" w:rsidRPr="00C23DC5">
        <w:rPr>
          <w:rFonts w:cs="Arial"/>
        </w:rPr>
        <w:t>y principios</w:t>
      </w:r>
      <w:r w:rsidR="00655479" w:rsidRPr="00C23DC5">
        <w:rPr>
          <w:rFonts w:cs="Arial"/>
        </w:rPr>
        <w:t xml:space="preserve"> éticos del estudio, así como la estructura del formato </w:t>
      </w:r>
      <w:r w:rsidR="009D387A" w:rsidRPr="00C23DC5">
        <w:rPr>
          <w:rFonts w:cs="Arial"/>
        </w:rPr>
        <w:t>y el</w:t>
      </w:r>
      <w:r w:rsidR="00655479" w:rsidRPr="00C23DC5">
        <w:rPr>
          <w:rFonts w:cs="Arial"/>
        </w:rPr>
        <w:t xml:space="preserve"> llenado de l</w:t>
      </w:r>
      <w:r w:rsidR="00F66FDA" w:rsidRPr="00C23DC5">
        <w:rPr>
          <w:rFonts w:cs="Arial"/>
        </w:rPr>
        <w:t xml:space="preserve">a encuesta. Una vez </w:t>
      </w:r>
      <w:r w:rsidR="00F66FDA" w:rsidRPr="00C23DC5">
        <w:rPr>
          <w:rFonts w:cs="Arial"/>
        </w:rPr>
        <w:lastRenderedPageBreak/>
        <w:t>que recibía la encuesta completada por el participante</w:t>
      </w:r>
      <w:r w:rsidR="003313A8" w:rsidRPr="00C23DC5">
        <w:rPr>
          <w:rFonts w:cs="Arial"/>
        </w:rPr>
        <w:t>, el encuestador procuraba su</w:t>
      </w:r>
      <w:r w:rsidR="00F66FDA" w:rsidRPr="00C23DC5">
        <w:rPr>
          <w:rFonts w:cs="Arial"/>
        </w:rPr>
        <w:t xml:space="preserve"> revisión para asegurar </w:t>
      </w:r>
      <w:r w:rsidR="009E44E5" w:rsidRPr="00C23DC5">
        <w:rPr>
          <w:rFonts w:cs="Arial"/>
        </w:rPr>
        <w:t>la calidad del llenado</w:t>
      </w:r>
      <w:r w:rsidR="003313A8" w:rsidRPr="00C23DC5">
        <w:rPr>
          <w:rFonts w:cs="Arial"/>
        </w:rPr>
        <w:t>.</w:t>
      </w:r>
    </w:p>
    <w:p w14:paraId="5738BC48" w14:textId="77777777" w:rsidR="009E44E5" w:rsidRPr="00C23DC5" w:rsidRDefault="005F4A0B" w:rsidP="005F4A0B">
      <w:pPr>
        <w:jc w:val="both"/>
        <w:rPr>
          <w:rFonts w:cs="Arial"/>
        </w:rPr>
      </w:pPr>
      <w:r w:rsidRPr="00C23DC5">
        <w:rPr>
          <w:rFonts w:cs="Arial"/>
          <w:b/>
          <w:color w:val="17365D" w:themeColor="text2" w:themeShade="BF"/>
        </w:rPr>
        <w:t xml:space="preserve">2. </w:t>
      </w:r>
      <w:r w:rsidR="009B7B01" w:rsidRPr="00C23DC5">
        <w:rPr>
          <w:rFonts w:cs="Arial"/>
          <w:b/>
          <w:color w:val="17365D" w:themeColor="text2" w:themeShade="BF"/>
        </w:rPr>
        <w:t>Entrevista</w:t>
      </w:r>
      <w:r w:rsidR="00E6778D" w:rsidRPr="00C23DC5">
        <w:rPr>
          <w:rFonts w:cs="Arial"/>
          <w:b/>
          <w:color w:val="17365D" w:themeColor="text2" w:themeShade="BF"/>
        </w:rPr>
        <w:t xml:space="preserve"> a Informantes clave:</w:t>
      </w:r>
      <w:r w:rsidR="00E6778D" w:rsidRPr="00C23DC5">
        <w:rPr>
          <w:rFonts w:cs="Arial"/>
        </w:rPr>
        <w:t xml:space="preserve"> Se</w:t>
      </w:r>
      <w:r w:rsidR="009B7B01" w:rsidRPr="00C23DC5">
        <w:rPr>
          <w:rFonts w:cs="Arial"/>
        </w:rPr>
        <w:t xml:space="preserve"> </w:t>
      </w:r>
      <w:r w:rsidR="009E44E5" w:rsidRPr="00C23DC5">
        <w:rPr>
          <w:rFonts w:cs="Arial"/>
        </w:rPr>
        <w:t>elaboró una entrevista que fue aplicada a in</w:t>
      </w:r>
      <w:r w:rsidR="009B7B01" w:rsidRPr="00C23DC5">
        <w:rPr>
          <w:rFonts w:cs="Arial"/>
        </w:rPr>
        <w:t>formantes clave</w:t>
      </w:r>
      <w:r w:rsidR="004D4C41" w:rsidRPr="00C23DC5">
        <w:rPr>
          <w:rFonts w:cs="Arial"/>
        </w:rPr>
        <w:t xml:space="preserve"> </w:t>
      </w:r>
      <w:r w:rsidR="009E44E5" w:rsidRPr="00C23DC5">
        <w:rPr>
          <w:rFonts w:cs="Arial"/>
        </w:rPr>
        <w:t>del Ministerio de Salud, del Ministerio de gobernación y Fundación Damián</w:t>
      </w:r>
    </w:p>
    <w:p w14:paraId="269C42B7" w14:textId="47A9D04A" w:rsidR="00C249CA" w:rsidRPr="00C23DC5" w:rsidRDefault="00796114" w:rsidP="009E44E5">
      <w:pPr>
        <w:jc w:val="both"/>
        <w:rPr>
          <w:rFonts w:cs="Arial"/>
        </w:rPr>
      </w:pPr>
      <w:r w:rsidRPr="00C23DC5">
        <w:rPr>
          <w:rFonts w:cs="Arial"/>
          <w:b/>
          <w:color w:val="17365D" w:themeColor="text2" w:themeShade="BF"/>
        </w:rPr>
        <w:t>3. Guía</w:t>
      </w:r>
      <w:r w:rsidR="009B7B01" w:rsidRPr="00C23DC5">
        <w:rPr>
          <w:rFonts w:cs="Arial"/>
          <w:b/>
          <w:color w:val="17365D" w:themeColor="text2" w:themeShade="BF"/>
        </w:rPr>
        <w:t xml:space="preserve"> de Observación del establecimiento de salud</w:t>
      </w:r>
      <w:r w:rsidR="009E44E5" w:rsidRPr="00C23DC5">
        <w:rPr>
          <w:rFonts w:cs="Arial"/>
        </w:rPr>
        <w:t>: E</w:t>
      </w:r>
      <w:r w:rsidR="004D4C41" w:rsidRPr="00C23DC5">
        <w:rPr>
          <w:rFonts w:cs="Arial"/>
        </w:rPr>
        <w:t xml:space="preserve">ste </w:t>
      </w:r>
      <w:r w:rsidR="009E44E5" w:rsidRPr="00C23DC5">
        <w:rPr>
          <w:rFonts w:cs="Arial"/>
        </w:rPr>
        <w:t>instrumento incluyó</w:t>
      </w:r>
      <w:r w:rsidR="004D4C41" w:rsidRPr="00C23DC5">
        <w:rPr>
          <w:rFonts w:cs="Arial"/>
        </w:rPr>
        <w:t xml:space="preserve"> variables para valorar las condiciones de la atención de las personas con TB y</w:t>
      </w:r>
      <w:r w:rsidR="00FD529D" w:rsidRPr="00C23DC5">
        <w:rPr>
          <w:rFonts w:cs="Arial"/>
        </w:rPr>
        <w:t xml:space="preserve"> </w:t>
      </w:r>
      <w:r w:rsidR="007A1FCE" w:rsidRPr="00C23DC5">
        <w:rPr>
          <w:rFonts w:cs="Arial"/>
        </w:rPr>
        <w:t>de la</w:t>
      </w:r>
      <w:r w:rsidR="004D4C41" w:rsidRPr="00C23DC5">
        <w:rPr>
          <w:rFonts w:cs="Arial"/>
        </w:rPr>
        <w:t xml:space="preserve"> toma de muestra a fin </w:t>
      </w:r>
      <w:r w:rsidR="00283E94" w:rsidRPr="00C23DC5">
        <w:rPr>
          <w:rFonts w:cs="Arial"/>
        </w:rPr>
        <w:t xml:space="preserve">de determinar si cumplen con lo establecido en la </w:t>
      </w:r>
      <w:r w:rsidR="007A1FCE" w:rsidRPr="00C23DC5">
        <w:rPr>
          <w:rFonts w:cs="Arial"/>
        </w:rPr>
        <w:t>normativa 054</w:t>
      </w:r>
      <w:r w:rsidR="00283E94" w:rsidRPr="00C23DC5">
        <w:rPr>
          <w:rFonts w:cs="Arial"/>
        </w:rPr>
        <w:t xml:space="preserve"> “Normas y procedimientos para el abordaje de la tuberculosis”</w:t>
      </w:r>
      <w:r w:rsidR="00BA5EC6" w:rsidRPr="00C23DC5">
        <w:rPr>
          <w:rFonts w:cs="Arial"/>
        </w:rPr>
        <w:t xml:space="preserve">. </w:t>
      </w:r>
    </w:p>
    <w:p w14:paraId="3EF1E388" w14:textId="2F2CD4D7" w:rsidR="00EC17F3" w:rsidRPr="00C23DC5" w:rsidRDefault="00EC17F3" w:rsidP="00173E67">
      <w:pPr>
        <w:jc w:val="both"/>
        <w:rPr>
          <w:rFonts w:cs="Arial"/>
        </w:rPr>
      </w:pPr>
      <w:r w:rsidRPr="00C23DC5">
        <w:rPr>
          <w:rFonts w:cs="Arial"/>
          <w:b/>
        </w:rPr>
        <w:t>Muestra:</w:t>
      </w:r>
      <w:r w:rsidR="009E44E5" w:rsidRPr="00C23DC5">
        <w:rPr>
          <w:rFonts w:cs="Arial"/>
        </w:rPr>
        <w:t xml:space="preserve"> Se contó</w:t>
      </w:r>
      <w:r w:rsidRPr="00C23DC5">
        <w:rPr>
          <w:rFonts w:cs="Arial"/>
        </w:rPr>
        <w:t xml:space="preserve"> con una muestra probabilística, representativa de la población de Trabajadores de la salud a partir de un muestreo aleatorio simple. Para esto se delimitará una variabilidad máxima teórica del 50% y un nivel de confianza del 95%, con un margen de error de +/- 5%.</w:t>
      </w:r>
    </w:p>
    <w:p w14:paraId="60B29E17" w14:textId="4A25ED55" w:rsidR="00EC17F3" w:rsidRPr="00C23DC5" w:rsidRDefault="00EC17F3" w:rsidP="00173E67">
      <w:pPr>
        <w:jc w:val="both"/>
        <w:rPr>
          <w:rFonts w:cs="Arial"/>
        </w:rPr>
      </w:pPr>
      <w:r w:rsidRPr="00C23DC5">
        <w:rPr>
          <w:rFonts w:cs="Arial"/>
          <w:b/>
        </w:rPr>
        <w:t xml:space="preserve">Tamaño de la muestra: </w:t>
      </w:r>
      <w:r w:rsidRPr="00C23DC5">
        <w:rPr>
          <w:rFonts w:cs="Arial"/>
        </w:rPr>
        <w:t>Para el cálculo del t</w:t>
      </w:r>
      <w:r w:rsidR="009E44E5" w:rsidRPr="00C23DC5">
        <w:rPr>
          <w:rFonts w:cs="Arial"/>
        </w:rPr>
        <w:t>amaño de la muestra se utilizó</w:t>
      </w:r>
      <w:r w:rsidRPr="00C23DC5">
        <w:rPr>
          <w:rFonts w:cs="Arial"/>
        </w:rPr>
        <w:t xml:space="preserve"> el número total del universo, el nivel de confianza y el error muestral permitido, aplicando la siguiente fórmula:</w:t>
      </w:r>
    </w:p>
    <w:p w14:paraId="3F67BAD0" w14:textId="77777777" w:rsidR="00EC17F3" w:rsidRPr="00C23DC5" w:rsidRDefault="00EC17F3" w:rsidP="00173E67">
      <w:pPr>
        <w:jc w:val="both"/>
        <w:rPr>
          <w:rFonts w:cs="Arial"/>
        </w:rPr>
      </w:pPr>
    </w:p>
    <w:p w14:paraId="09768AF8" w14:textId="77777777" w:rsidR="00EC17F3" w:rsidRPr="00C23DC5" w:rsidRDefault="00EC17F3" w:rsidP="00173E67">
      <w:pPr>
        <w:spacing w:after="0" w:line="240" w:lineRule="auto"/>
        <w:jc w:val="both"/>
        <w:rPr>
          <w:rFonts w:eastAsiaTheme="minorEastAsia" w:cs="Arial"/>
          <w:u w:val="single"/>
          <w:lang w:eastAsia="es-NI"/>
        </w:rPr>
      </w:pPr>
      <w:r w:rsidRPr="00C23DC5">
        <w:rPr>
          <w:rFonts w:eastAsiaTheme="minorEastAsia" w:cs="Arial"/>
          <w:lang w:eastAsia="es-NI"/>
        </w:rPr>
        <w:tab/>
        <w:t xml:space="preserve">n= </w:t>
      </w:r>
      <w:r w:rsidRPr="00C23DC5">
        <w:rPr>
          <w:rFonts w:eastAsiaTheme="minorEastAsia" w:cs="Arial"/>
          <w:lang w:eastAsia="es-NI"/>
        </w:rPr>
        <w:tab/>
      </w:r>
      <w:r w:rsidRPr="00C23DC5">
        <w:rPr>
          <w:rFonts w:eastAsiaTheme="minorEastAsia" w:cs="Arial"/>
          <w:u w:val="single"/>
          <w:lang w:eastAsia="es-NI"/>
        </w:rPr>
        <w:t>Z</w:t>
      </w:r>
      <w:r w:rsidRPr="00C23DC5">
        <w:rPr>
          <w:rFonts w:eastAsiaTheme="minorEastAsia" w:cs="Arial"/>
          <w:u w:val="single"/>
          <w:vertAlign w:val="superscript"/>
          <w:lang w:eastAsia="es-NI"/>
        </w:rPr>
        <w:t>2</w:t>
      </w:r>
      <w:r w:rsidRPr="00C23DC5">
        <w:rPr>
          <w:rFonts w:eastAsiaTheme="minorEastAsia" w:cs="Arial"/>
          <w:u w:val="single"/>
          <w:lang w:eastAsia="es-NI"/>
        </w:rPr>
        <w:t>*p*q*N</w:t>
      </w:r>
    </w:p>
    <w:p w14:paraId="23BDF18F" w14:textId="7F50269D" w:rsidR="00EC17F3" w:rsidRPr="00C23DC5" w:rsidRDefault="000B797B" w:rsidP="00173E67">
      <w:pPr>
        <w:spacing w:after="0" w:line="240" w:lineRule="auto"/>
        <w:jc w:val="both"/>
        <w:rPr>
          <w:rFonts w:eastAsiaTheme="minorEastAsia" w:cs="Arial"/>
          <w:lang w:eastAsia="es-NI"/>
        </w:rPr>
      </w:pPr>
      <w:r>
        <w:rPr>
          <w:rFonts w:eastAsiaTheme="minorEastAsia" w:cs="Arial"/>
          <w:lang w:eastAsia="es-NI"/>
        </w:rPr>
        <w:t xml:space="preserve">    </w:t>
      </w:r>
      <w:r w:rsidR="00A47C6D" w:rsidRPr="00C23DC5">
        <w:rPr>
          <w:rFonts w:eastAsiaTheme="minorEastAsia" w:cs="Arial"/>
          <w:lang w:eastAsia="es-NI"/>
        </w:rPr>
        <w:t xml:space="preserve"> </w:t>
      </w:r>
      <w:r w:rsidR="00EC17F3" w:rsidRPr="00C23DC5">
        <w:rPr>
          <w:rFonts w:eastAsiaTheme="minorEastAsia" w:cs="Arial"/>
          <w:lang w:eastAsia="es-NI"/>
        </w:rPr>
        <w:t>e</w:t>
      </w:r>
      <w:r w:rsidR="00EC17F3" w:rsidRPr="00C23DC5">
        <w:rPr>
          <w:rFonts w:eastAsiaTheme="minorEastAsia" w:cs="Arial"/>
          <w:vertAlign w:val="superscript"/>
          <w:lang w:eastAsia="es-NI"/>
        </w:rPr>
        <w:t>2</w:t>
      </w:r>
      <w:r w:rsidR="00EC17F3" w:rsidRPr="00C23DC5">
        <w:rPr>
          <w:rFonts w:eastAsiaTheme="minorEastAsia" w:cs="Arial"/>
          <w:lang w:eastAsia="es-NI"/>
        </w:rPr>
        <w:t xml:space="preserve"> (N-</w:t>
      </w:r>
      <w:r w:rsidR="007A1FCE" w:rsidRPr="00C23DC5">
        <w:rPr>
          <w:rFonts w:eastAsiaTheme="minorEastAsia" w:cs="Arial"/>
          <w:lang w:eastAsia="es-NI"/>
        </w:rPr>
        <w:t>1) +</w:t>
      </w:r>
      <w:r w:rsidR="00EC17F3" w:rsidRPr="00C23DC5">
        <w:rPr>
          <w:rFonts w:eastAsiaTheme="minorEastAsia" w:cs="Arial"/>
          <w:lang w:eastAsia="es-NI"/>
        </w:rPr>
        <w:t>Z</w:t>
      </w:r>
      <w:r w:rsidR="00EC17F3" w:rsidRPr="00C23DC5">
        <w:rPr>
          <w:rFonts w:eastAsiaTheme="minorEastAsia" w:cs="Arial"/>
          <w:vertAlign w:val="superscript"/>
          <w:lang w:eastAsia="es-NI"/>
        </w:rPr>
        <w:t>2</w:t>
      </w:r>
      <w:r w:rsidR="00EC17F3" w:rsidRPr="00C23DC5">
        <w:rPr>
          <w:rFonts w:eastAsiaTheme="minorEastAsia" w:cs="Arial"/>
          <w:lang w:eastAsia="es-NI"/>
        </w:rPr>
        <w:t>*p*q</w:t>
      </w:r>
      <w:r w:rsidR="00EC17F3" w:rsidRPr="00C23DC5">
        <w:rPr>
          <w:rFonts w:eastAsiaTheme="minorEastAsia" w:cs="Arial"/>
          <w:lang w:eastAsia="es-NI"/>
        </w:rPr>
        <w:tab/>
      </w:r>
      <w:r w:rsidR="00EC17F3" w:rsidRPr="00C23DC5">
        <w:rPr>
          <w:rFonts w:eastAsiaTheme="minorEastAsia" w:cs="Arial"/>
          <w:lang w:eastAsia="es-NI"/>
        </w:rPr>
        <w:tab/>
      </w:r>
      <w:r w:rsidR="00EC17F3" w:rsidRPr="00C23DC5">
        <w:rPr>
          <w:rFonts w:eastAsiaTheme="minorEastAsia" w:cs="Arial"/>
          <w:lang w:eastAsia="es-NI"/>
        </w:rPr>
        <w:tab/>
      </w:r>
    </w:p>
    <w:p w14:paraId="48E8CDE5" w14:textId="77777777" w:rsidR="00EC17F3" w:rsidRPr="00C23DC5" w:rsidRDefault="00EC17F3" w:rsidP="00173E67">
      <w:pPr>
        <w:jc w:val="both"/>
        <w:rPr>
          <w:rFonts w:cs="Arial"/>
        </w:rPr>
      </w:pPr>
    </w:p>
    <w:p w14:paraId="262FA6F4" w14:textId="77777777" w:rsidR="00EC17F3" w:rsidRPr="00C23DC5" w:rsidRDefault="00EC17F3" w:rsidP="00173E67">
      <w:pPr>
        <w:jc w:val="both"/>
        <w:rPr>
          <w:rFonts w:cs="Arial"/>
        </w:rPr>
      </w:pPr>
      <w:r w:rsidRPr="00C23DC5">
        <w:rPr>
          <w:rFonts w:cs="Arial"/>
        </w:rPr>
        <w:t>N=población</w:t>
      </w:r>
    </w:p>
    <w:p w14:paraId="0D24B38A" w14:textId="77777777" w:rsidR="00EC17F3" w:rsidRPr="00C23DC5" w:rsidRDefault="00EC17F3" w:rsidP="00173E67">
      <w:pPr>
        <w:jc w:val="both"/>
        <w:rPr>
          <w:rFonts w:cs="Arial"/>
        </w:rPr>
      </w:pPr>
      <w:r w:rsidRPr="00C23DC5">
        <w:rPr>
          <w:rFonts w:cs="Arial"/>
        </w:rPr>
        <w:t>n= muestra</w:t>
      </w:r>
    </w:p>
    <w:p w14:paraId="540860E4" w14:textId="77777777" w:rsidR="00EC17F3" w:rsidRPr="00C23DC5" w:rsidRDefault="00EC17F3" w:rsidP="00173E67">
      <w:pPr>
        <w:jc w:val="both"/>
        <w:rPr>
          <w:rFonts w:cs="Arial"/>
        </w:rPr>
      </w:pPr>
      <w:r w:rsidRPr="00C23DC5">
        <w:rPr>
          <w:rFonts w:cs="Arial"/>
        </w:rPr>
        <w:t>p=probabilidad a favor</w:t>
      </w:r>
    </w:p>
    <w:p w14:paraId="6079E7AA" w14:textId="77777777" w:rsidR="00EC17F3" w:rsidRPr="00C23DC5" w:rsidRDefault="00EC17F3" w:rsidP="00173E67">
      <w:pPr>
        <w:jc w:val="both"/>
        <w:rPr>
          <w:rFonts w:cs="Arial"/>
        </w:rPr>
      </w:pPr>
      <w:r w:rsidRPr="00C23DC5">
        <w:rPr>
          <w:rFonts w:cs="Arial"/>
        </w:rPr>
        <w:t>q= probabilidad en contra</w:t>
      </w:r>
    </w:p>
    <w:p w14:paraId="3FB9409F" w14:textId="77777777" w:rsidR="00EC17F3" w:rsidRPr="00C23DC5" w:rsidRDefault="00EC17F3" w:rsidP="00173E67">
      <w:pPr>
        <w:jc w:val="both"/>
        <w:rPr>
          <w:rFonts w:cs="Arial"/>
        </w:rPr>
      </w:pPr>
      <w:r w:rsidRPr="00C23DC5">
        <w:rPr>
          <w:rFonts w:cs="Arial"/>
        </w:rPr>
        <w:t>Z= nivel de confianza</w:t>
      </w:r>
    </w:p>
    <w:p w14:paraId="40F0E1C3" w14:textId="77777777" w:rsidR="00EC17F3" w:rsidRPr="00C23DC5" w:rsidRDefault="00EC17F3" w:rsidP="00173E67">
      <w:pPr>
        <w:jc w:val="both"/>
        <w:rPr>
          <w:rFonts w:cs="Arial"/>
        </w:rPr>
      </w:pPr>
      <w:r w:rsidRPr="00C23DC5">
        <w:rPr>
          <w:rFonts w:cs="Arial"/>
        </w:rPr>
        <w:t>e=error muestral</w:t>
      </w:r>
    </w:p>
    <w:p w14:paraId="38B006A7" w14:textId="55557044" w:rsidR="008B12CF" w:rsidRPr="00C23DC5" w:rsidRDefault="008B12CF" w:rsidP="00173E67">
      <w:pPr>
        <w:jc w:val="both"/>
        <w:rPr>
          <w:rFonts w:cs="Arial"/>
        </w:rPr>
      </w:pPr>
      <w:r w:rsidRPr="00C23DC5">
        <w:rPr>
          <w:rFonts w:cs="Arial"/>
        </w:rPr>
        <w:t>Aplicando la</w:t>
      </w:r>
      <w:r w:rsidR="009E44E5" w:rsidRPr="00C23DC5">
        <w:rPr>
          <w:rFonts w:cs="Arial"/>
        </w:rPr>
        <w:t xml:space="preserve"> fórmula estadística, se calculó</w:t>
      </w:r>
      <w:r w:rsidRPr="00C23DC5">
        <w:rPr>
          <w:rFonts w:cs="Arial"/>
        </w:rPr>
        <w:t xml:space="preserve"> el tamaño de la muestra basados en la</w:t>
      </w:r>
      <w:r w:rsidR="009E44E5" w:rsidRPr="00C23DC5">
        <w:rPr>
          <w:rFonts w:cs="Arial"/>
        </w:rPr>
        <w:t xml:space="preserve"> población MINSA que correspondió</w:t>
      </w:r>
      <w:r w:rsidRPr="00C23DC5">
        <w:rPr>
          <w:rFonts w:cs="Arial"/>
        </w:rPr>
        <w:t xml:space="preserve"> a </w:t>
      </w:r>
      <w:r w:rsidR="007A1FCE" w:rsidRPr="00C23DC5">
        <w:rPr>
          <w:rFonts w:cs="Arial"/>
        </w:rPr>
        <w:t>6104 personas según el último informe</w:t>
      </w:r>
      <w:r w:rsidR="00E6778D" w:rsidRPr="00C23DC5">
        <w:rPr>
          <w:rFonts w:cs="Arial"/>
        </w:rPr>
        <w:t xml:space="preserve"> disponible </w:t>
      </w:r>
      <w:r w:rsidR="00F0286B" w:rsidRPr="00C23DC5">
        <w:rPr>
          <w:rFonts w:cs="Arial"/>
        </w:rPr>
        <w:t>y tomando</w:t>
      </w:r>
      <w:r w:rsidRPr="00C23DC5">
        <w:rPr>
          <w:rFonts w:cs="Arial"/>
        </w:rPr>
        <w:t xml:space="preserve"> en cuenta los siguientes parámetros: Una frecuencia esperada del 50% (se toma en cuenta este valor cuando se desconocen resultados de prevalencia de una situación o evento), con un intervalo de confianza del 95% y un error muestral del 5%.</w:t>
      </w:r>
    </w:p>
    <w:p w14:paraId="682D7E1F" w14:textId="5C265F6E" w:rsidR="00EC17F3" w:rsidRPr="00C23DC5" w:rsidRDefault="008B12CF" w:rsidP="00173E67">
      <w:pPr>
        <w:jc w:val="both"/>
        <w:rPr>
          <w:rFonts w:cs="Arial"/>
        </w:rPr>
      </w:pPr>
      <w:r w:rsidRPr="00C23DC5">
        <w:rPr>
          <w:rFonts w:cs="Arial"/>
        </w:rPr>
        <w:t>El tamaño de muestra calculado baj</w:t>
      </w:r>
      <w:r w:rsidR="009E44E5" w:rsidRPr="00C23DC5">
        <w:rPr>
          <w:rFonts w:cs="Arial"/>
        </w:rPr>
        <w:t>o este procedimiento correspondió</w:t>
      </w:r>
      <w:r w:rsidRPr="00C23DC5">
        <w:rPr>
          <w:rFonts w:cs="Arial"/>
        </w:rPr>
        <w:t xml:space="preserve"> a</w:t>
      </w:r>
      <w:r w:rsidR="00EC17F3" w:rsidRPr="00C23DC5">
        <w:rPr>
          <w:rFonts w:cs="Arial"/>
        </w:rPr>
        <w:t xml:space="preserve"> 362 encuestas</w:t>
      </w:r>
      <w:r w:rsidR="00FD529D" w:rsidRPr="00C23DC5">
        <w:rPr>
          <w:rFonts w:cs="Arial"/>
        </w:rPr>
        <w:t xml:space="preserve"> para aplicar </w:t>
      </w:r>
      <w:r w:rsidR="00EC17F3" w:rsidRPr="00C23DC5">
        <w:rPr>
          <w:rFonts w:cs="Arial"/>
        </w:rPr>
        <w:t>en los 23 establecimientos de</w:t>
      </w:r>
      <w:r w:rsidRPr="00C23DC5">
        <w:rPr>
          <w:rFonts w:cs="Arial"/>
        </w:rPr>
        <w:t xml:space="preserve"> salud, </w:t>
      </w:r>
      <w:r w:rsidR="007A1FCE" w:rsidRPr="00C23DC5">
        <w:rPr>
          <w:rFonts w:cs="Arial"/>
        </w:rPr>
        <w:t>de 11</w:t>
      </w:r>
      <w:r w:rsidR="00EC17F3" w:rsidRPr="00C23DC5">
        <w:rPr>
          <w:rFonts w:cs="Arial"/>
        </w:rPr>
        <w:t xml:space="preserve"> municipios ubicados en los 10 SILAIS priorizados</w:t>
      </w:r>
      <w:r w:rsidRPr="00C23DC5">
        <w:rPr>
          <w:rFonts w:cs="Arial"/>
        </w:rPr>
        <w:t>.</w:t>
      </w:r>
      <w:r w:rsidR="00FD529D" w:rsidRPr="00C23DC5">
        <w:rPr>
          <w:rFonts w:cs="Arial"/>
        </w:rPr>
        <w:t xml:space="preserve"> </w:t>
      </w:r>
    </w:p>
    <w:p w14:paraId="1A0909C0" w14:textId="5007F559" w:rsidR="00DE658F" w:rsidRPr="00C23DC5" w:rsidRDefault="00DE658F" w:rsidP="00173E67">
      <w:pPr>
        <w:jc w:val="both"/>
        <w:rPr>
          <w:rFonts w:cs="Arial"/>
        </w:rPr>
      </w:pPr>
      <w:r w:rsidRPr="00C23DC5">
        <w:rPr>
          <w:rFonts w:cs="Arial"/>
        </w:rPr>
        <w:t xml:space="preserve">La muestra para cada uno de los establecimientos fue calculada proporcionalmente, de acuerdo al 6% del total de cada establecimiento, sin </w:t>
      </w:r>
      <w:r w:rsidR="007A1FCE" w:rsidRPr="00C23DC5">
        <w:rPr>
          <w:rFonts w:cs="Arial"/>
        </w:rPr>
        <w:t>embargo,</w:t>
      </w:r>
      <w:r w:rsidR="009E44E5" w:rsidRPr="00C23DC5">
        <w:rPr>
          <w:rFonts w:cs="Arial"/>
        </w:rPr>
        <w:t xml:space="preserve"> en los SILAIS que se destacaban</w:t>
      </w:r>
      <w:r w:rsidRPr="00C23DC5">
        <w:rPr>
          <w:rFonts w:cs="Arial"/>
        </w:rPr>
        <w:t xml:space="preserve"> por alta incidencia de TB y mayor mortalidad (Bilwi,</w:t>
      </w:r>
      <w:r w:rsidR="009E44E5" w:rsidRPr="00C23DC5">
        <w:rPr>
          <w:rFonts w:cs="Arial"/>
        </w:rPr>
        <w:t xml:space="preserve"> Managua y Matagalpa) se calculó</w:t>
      </w:r>
      <w:r w:rsidRPr="00C23DC5">
        <w:rPr>
          <w:rFonts w:cs="Arial"/>
        </w:rPr>
        <w:t xml:space="preserve"> con base a 10% </w:t>
      </w:r>
      <w:r w:rsidR="0045164C" w:rsidRPr="00C23DC5">
        <w:rPr>
          <w:rFonts w:cs="Arial"/>
        </w:rPr>
        <w:t>en ca</w:t>
      </w:r>
      <w:r w:rsidR="00796114" w:rsidRPr="00C23DC5">
        <w:rPr>
          <w:rFonts w:cs="Arial"/>
        </w:rPr>
        <w:t>da uno de los establecimientos. En</w:t>
      </w:r>
      <w:r w:rsidR="0045164C" w:rsidRPr="00C23DC5">
        <w:rPr>
          <w:rFonts w:cs="Arial"/>
        </w:rPr>
        <w:t xml:space="preserve"> las unidades </w:t>
      </w:r>
      <w:r w:rsidRPr="00C23DC5">
        <w:rPr>
          <w:rFonts w:cs="Arial"/>
        </w:rPr>
        <w:t>en que el número de trabajadores de la salud e</w:t>
      </w:r>
      <w:r w:rsidR="009E44E5" w:rsidRPr="00C23DC5">
        <w:rPr>
          <w:rFonts w:cs="Arial"/>
        </w:rPr>
        <w:t>ra</w:t>
      </w:r>
      <w:r w:rsidRPr="00C23DC5">
        <w:rPr>
          <w:rFonts w:cs="Arial"/>
        </w:rPr>
        <w:t xml:space="preserve"> menor a 110 se c</w:t>
      </w:r>
      <w:r w:rsidR="009E44E5" w:rsidRPr="00C23DC5">
        <w:rPr>
          <w:rFonts w:cs="Arial"/>
        </w:rPr>
        <w:t>alculó</w:t>
      </w:r>
      <w:r w:rsidRPr="00C23DC5">
        <w:rPr>
          <w:rFonts w:cs="Arial"/>
        </w:rPr>
        <w:t xml:space="preserve"> en base a 20% a fin de contar con un mínimo de </w:t>
      </w:r>
      <w:r w:rsidR="004B72E8" w:rsidRPr="00C23DC5">
        <w:rPr>
          <w:rFonts w:cs="Arial"/>
        </w:rPr>
        <w:t xml:space="preserve">6 encuestas por unidad de salud y obtener una muestra </w:t>
      </w:r>
      <w:r w:rsidR="007A1FCE" w:rsidRPr="00C23DC5">
        <w:rPr>
          <w:rFonts w:cs="Arial"/>
        </w:rPr>
        <w:t>más homogénea</w:t>
      </w:r>
      <w:r w:rsidR="004B72E8" w:rsidRPr="00C23DC5">
        <w:rPr>
          <w:rFonts w:cs="Arial"/>
        </w:rPr>
        <w:t>.</w:t>
      </w:r>
    </w:p>
    <w:p w14:paraId="44A9BC8D" w14:textId="5EB24518" w:rsidR="00DE658F" w:rsidRPr="00C23DC5" w:rsidRDefault="0045164C" w:rsidP="00173E67">
      <w:pPr>
        <w:jc w:val="both"/>
        <w:rPr>
          <w:rFonts w:cs="Arial"/>
        </w:rPr>
      </w:pPr>
      <w:r w:rsidRPr="00C23DC5">
        <w:rPr>
          <w:rFonts w:cs="Arial"/>
        </w:rPr>
        <w:lastRenderedPageBreak/>
        <w:t xml:space="preserve">Dado que la </w:t>
      </w:r>
      <w:r w:rsidR="00F0286B" w:rsidRPr="00C23DC5">
        <w:rPr>
          <w:rFonts w:cs="Arial"/>
        </w:rPr>
        <w:t>subpoblación personal</w:t>
      </w:r>
      <w:r w:rsidR="00DE658F" w:rsidRPr="00C23DC5">
        <w:rPr>
          <w:rFonts w:cs="Arial"/>
        </w:rPr>
        <w:t xml:space="preserve"> de salud del Ministerio de Gobernación </w:t>
      </w:r>
      <w:r w:rsidR="00FC2C15" w:rsidRPr="00C23DC5">
        <w:rPr>
          <w:rFonts w:cs="Arial"/>
        </w:rPr>
        <w:t xml:space="preserve">era </w:t>
      </w:r>
      <w:r w:rsidR="00285B16" w:rsidRPr="00C23DC5">
        <w:rPr>
          <w:rFonts w:cs="Arial"/>
        </w:rPr>
        <w:t>muy pequeña, esta fue sumada</w:t>
      </w:r>
      <w:r w:rsidR="00DE658F" w:rsidRPr="00C23DC5">
        <w:rPr>
          <w:rFonts w:cs="Arial"/>
        </w:rPr>
        <w:t xml:space="preserve"> a la muestra c</w:t>
      </w:r>
      <w:r w:rsidR="00796114" w:rsidRPr="00C23DC5">
        <w:rPr>
          <w:rFonts w:cs="Arial"/>
        </w:rPr>
        <w:t>alculada para el Ministerio de S</w:t>
      </w:r>
      <w:r w:rsidR="00DE658F" w:rsidRPr="00C23DC5">
        <w:rPr>
          <w:rFonts w:cs="Arial"/>
        </w:rPr>
        <w:t xml:space="preserve">alud en </w:t>
      </w:r>
      <w:r w:rsidR="004B72E8" w:rsidRPr="00C23DC5">
        <w:rPr>
          <w:rFonts w:cs="Arial"/>
        </w:rPr>
        <w:t>cada municipio seleccionado (Bluefields, Tipitapa, Matagalpa, Chinandega y Granada).</w:t>
      </w:r>
    </w:p>
    <w:p w14:paraId="062AD0F1" w14:textId="7AA59603" w:rsidR="003313A8" w:rsidRPr="00C23DC5" w:rsidRDefault="003313A8" w:rsidP="00173E67">
      <w:pPr>
        <w:jc w:val="both"/>
        <w:rPr>
          <w:rFonts w:cs="Arial"/>
        </w:rPr>
      </w:pPr>
      <w:r w:rsidRPr="00C23DC5">
        <w:rPr>
          <w:rFonts w:cs="Arial"/>
        </w:rPr>
        <w:t>Para la selección de la muestra del estudio, se planteó una rigurosa normativa desde el Ministerio de Salud, priorizando SILAIS y municipios de acuerdo a una combinación de criterios como:</w:t>
      </w:r>
    </w:p>
    <w:p w14:paraId="3D78F783" w14:textId="22BD746E" w:rsidR="003313A8" w:rsidRPr="00C23DC5" w:rsidRDefault="003313A8" w:rsidP="0062687A">
      <w:pPr>
        <w:pStyle w:val="Prrafodelista"/>
        <w:numPr>
          <w:ilvl w:val="0"/>
          <w:numId w:val="11"/>
        </w:numPr>
        <w:jc w:val="both"/>
        <w:rPr>
          <w:rFonts w:cs="Arial"/>
        </w:rPr>
      </w:pPr>
      <w:r w:rsidRPr="00C23DC5">
        <w:rPr>
          <w:rFonts w:cs="Arial"/>
        </w:rPr>
        <w:t>Incidencia de Tuberculosis</w:t>
      </w:r>
    </w:p>
    <w:p w14:paraId="64BC3155" w14:textId="59285EAD" w:rsidR="003313A8" w:rsidRPr="00C23DC5" w:rsidRDefault="003313A8" w:rsidP="0062687A">
      <w:pPr>
        <w:pStyle w:val="Prrafodelista"/>
        <w:numPr>
          <w:ilvl w:val="0"/>
          <w:numId w:val="11"/>
        </w:numPr>
        <w:jc w:val="both"/>
        <w:rPr>
          <w:rFonts w:cs="Arial"/>
        </w:rPr>
      </w:pPr>
      <w:r w:rsidRPr="00C23DC5">
        <w:rPr>
          <w:rFonts w:cs="Arial"/>
        </w:rPr>
        <w:t>Mortalidad por tuberculosis</w:t>
      </w:r>
    </w:p>
    <w:p w14:paraId="23360D6F" w14:textId="371A8765" w:rsidR="003313A8" w:rsidRPr="00C23DC5" w:rsidRDefault="003313A8" w:rsidP="00575075">
      <w:pPr>
        <w:pStyle w:val="Descripcin"/>
        <w:rPr>
          <w:rFonts w:cs="Arial"/>
          <w:i w:val="0"/>
          <w:iCs w:val="0"/>
          <w:color w:val="auto"/>
          <w:sz w:val="22"/>
          <w:szCs w:val="22"/>
        </w:rPr>
      </w:pPr>
      <w:r w:rsidRPr="00C23DC5">
        <w:rPr>
          <w:rFonts w:cs="Arial"/>
          <w:i w:val="0"/>
          <w:iCs w:val="0"/>
          <w:color w:val="auto"/>
          <w:sz w:val="22"/>
          <w:szCs w:val="22"/>
        </w:rPr>
        <w:t>En la tabla 1 se detallan los sitios seleccionados por municipio y la muestra estimada en cada unidad de salud del MINSA y MIGOB.</w:t>
      </w:r>
    </w:p>
    <w:p w14:paraId="7974DB14" w14:textId="232528E5" w:rsidR="003313A8" w:rsidRPr="00C23DC5" w:rsidRDefault="003313A8" w:rsidP="003313A8">
      <w:pPr>
        <w:pStyle w:val="Descripcin"/>
        <w:rPr>
          <w:rFonts w:cs="Arial"/>
          <w:i w:val="0"/>
          <w:iCs w:val="0"/>
          <w:color w:val="auto"/>
          <w:sz w:val="22"/>
          <w:szCs w:val="22"/>
        </w:rPr>
      </w:pPr>
      <w:bookmarkStart w:id="6" w:name="_Toc62205470"/>
      <w:r w:rsidRPr="00C23DC5">
        <w:rPr>
          <w:rFonts w:cs="Arial"/>
          <w:i w:val="0"/>
          <w:iCs w:val="0"/>
          <w:color w:val="auto"/>
          <w:sz w:val="22"/>
          <w:szCs w:val="22"/>
        </w:rPr>
        <w:t xml:space="preserve">Tabla </w:t>
      </w:r>
      <w:r w:rsidRPr="00C23DC5">
        <w:rPr>
          <w:rFonts w:cs="Arial"/>
          <w:i w:val="0"/>
          <w:iCs w:val="0"/>
          <w:color w:val="auto"/>
          <w:sz w:val="22"/>
          <w:szCs w:val="22"/>
        </w:rPr>
        <w:fldChar w:fldCharType="begin"/>
      </w:r>
      <w:r w:rsidRPr="00C23DC5">
        <w:rPr>
          <w:rFonts w:cs="Arial"/>
          <w:i w:val="0"/>
          <w:iCs w:val="0"/>
          <w:color w:val="auto"/>
          <w:sz w:val="22"/>
          <w:szCs w:val="22"/>
        </w:rPr>
        <w:instrText xml:space="preserve"> SEQ Tabla \* ARABIC </w:instrText>
      </w:r>
      <w:r w:rsidRPr="00C23DC5">
        <w:rPr>
          <w:rFonts w:cs="Arial"/>
          <w:i w:val="0"/>
          <w:iCs w:val="0"/>
          <w:color w:val="auto"/>
          <w:sz w:val="22"/>
          <w:szCs w:val="22"/>
        </w:rPr>
        <w:fldChar w:fldCharType="separate"/>
      </w:r>
      <w:r w:rsidR="006539F6">
        <w:rPr>
          <w:rFonts w:cs="Arial"/>
          <w:i w:val="0"/>
          <w:iCs w:val="0"/>
          <w:noProof/>
          <w:color w:val="auto"/>
          <w:sz w:val="22"/>
          <w:szCs w:val="22"/>
        </w:rPr>
        <w:t>1</w:t>
      </w:r>
      <w:r w:rsidRPr="00C23DC5">
        <w:rPr>
          <w:rFonts w:cs="Arial"/>
          <w:i w:val="0"/>
          <w:iCs w:val="0"/>
          <w:color w:val="auto"/>
          <w:sz w:val="22"/>
          <w:szCs w:val="22"/>
        </w:rPr>
        <w:fldChar w:fldCharType="end"/>
      </w:r>
      <w:r w:rsidR="00487B9B">
        <w:rPr>
          <w:rFonts w:cs="Arial"/>
          <w:i w:val="0"/>
          <w:iCs w:val="0"/>
          <w:color w:val="auto"/>
          <w:sz w:val="22"/>
          <w:szCs w:val="22"/>
        </w:rPr>
        <w:t>.</w:t>
      </w:r>
      <w:r w:rsidR="00A47C6D" w:rsidRPr="00C23DC5">
        <w:rPr>
          <w:rFonts w:cs="Arial"/>
          <w:i w:val="0"/>
          <w:iCs w:val="0"/>
          <w:color w:val="auto"/>
          <w:sz w:val="22"/>
          <w:szCs w:val="22"/>
        </w:rPr>
        <w:t xml:space="preserve"> </w:t>
      </w:r>
      <w:r w:rsidR="00331500" w:rsidRPr="00C23DC5">
        <w:rPr>
          <w:rFonts w:cs="Arial"/>
          <w:i w:val="0"/>
          <w:iCs w:val="0"/>
          <w:color w:val="auto"/>
          <w:sz w:val="22"/>
          <w:szCs w:val="22"/>
        </w:rPr>
        <w:t>Cálculo de tamaño muestral por unidad de salud seleccionada.</w:t>
      </w:r>
      <w:bookmarkEnd w:id="6"/>
      <w:r w:rsidR="00331500" w:rsidRPr="00C23DC5">
        <w:rPr>
          <w:rFonts w:cs="Arial"/>
          <w:i w:val="0"/>
          <w:iCs w:val="0"/>
          <w:color w:val="auto"/>
          <w:sz w:val="22"/>
          <w:szCs w:val="22"/>
        </w:rPr>
        <w:t xml:space="preserve"> </w:t>
      </w:r>
    </w:p>
    <w:tbl>
      <w:tblPr>
        <w:tblStyle w:val="Tablaconcuadrcula"/>
        <w:tblW w:w="9052" w:type="dxa"/>
        <w:tblLook w:val="04A0" w:firstRow="1" w:lastRow="0" w:firstColumn="1" w:lastColumn="0" w:noHBand="0" w:noVBand="1"/>
      </w:tblPr>
      <w:tblGrid>
        <w:gridCol w:w="1403"/>
        <w:gridCol w:w="510"/>
        <w:gridCol w:w="3185"/>
        <w:gridCol w:w="1115"/>
        <w:gridCol w:w="1163"/>
        <w:gridCol w:w="1146"/>
        <w:gridCol w:w="683"/>
      </w:tblGrid>
      <w:tr w:rsidR="003313A8" w:rsidRPr="00C23DC5" w14:paraId="65DC7234" w14:textId="77777777" w:rsidTr="003313A8">
        <w:trPr>
          <w:trHeight w:val="834"/>
        </w:trPr>
        <w:tc>
          <w:tcPr>
            <w:tcW w:w="1403" w:type="dxa"/>
            <w:shd w:val="clear" w:color="auto" w:fill="D99594" w:themeFill="accent2" w:themeFillTint="99"/>
            <w:noWrap/>
            <w:hideMark/>
          </w:tcPr>
          <w:p w14:paraId="2913FCC2" w14:textId="77777777" w:rsidR="003313A8" w:rsidRPr="00C23DC5" w:rsidRDefault="003313A8" w:rsidP="008B6588">
            <w:pPr>
              <w:jc w:val="both"/>
              <w:rPr>
                <w:rFonts w:cs="Arial"/>
                <w:b/>
                <w:bCs/>
              </w:rPr>
            </w:pPr>
            <w:r w:rsidRPr="00C23DC5">
              <w:rPr>
                <w:rFonts w:cs="Arial"/>
                <w:b/>
                <w:bCs/>
              </w:rPr>
              <w:t>Municipio</w:t>
            </w:r>
          </w:p>
        </w:tc>
        <w:tc>
          <w:tcPr>
            <w:tcW w:w="510" w:type="dxa"/>
            <w:shd w:val="clear" w:color="auto" w:fill="D99594" w:themeFill="accent2" w:themeFillTint="99"/>
            <w:hideMark/>
          </w:tcPr>
          <w:p w14:paraId="7ED45A91" w14:textId="77777777" w:rsidR="003313A8" w:rsidRPr="00C23DC5" w:rsidRDefault="003313A8" w:rsidP="008B6588">
            <w:pPr>
              <w:jc w:val="both"/>
              <w:rPr>
                <w:rFonts w:cs="Arial"/>
                <w:b/>
                <w:bCs/>
              </w:rPr>
            </w:pPr>
            <w:r w:rsidRPr="00C23DC5">
              <w:rPr>
                <w:rFonts w:cs="Arial"/>
                <w:b/>
                <w:bCs/>
              </w:rPr>
              <w:t xml:space="preserve">No </w:t>
            </w:r>
          </w:p>
        </w:tc>
        <w:tc>
          <w:tcPr>
            <w:tcW w:w="3185" w:type="dxa"/>
            <w:shd w:val="clear" w:color="auto" w:fill="D99594" w:themeFill="accent2" w:themeFillTint="99"/>
            <w:noWrap/>
            <w:hideMark/>
          </w:tcPr>
          <w:p w14:paraId="33A36071" w14:textId="4C520135" w:rsidR="003313A8" w:rsidRPr="00C23DC5" w:rsidRDefault="003313A8" w:rsidP="008B6588">
            <w:pPr>
              <w:jc w:val="both"/>
              <w:rPr>
                <w:rFonts w:cs="Arial"/>
                <w:b/>
                <w:bCs/>
              </w:rPr>
            </w:pPr>
            <w:r w:rsidRPr="00C23DC5">
              <w:rPr>
                <w:rFonts w:cs="Arial"/>
                <w:b/>
                <w:bCs/>
              </w:rPr>
              <w:t>Unidad</w:t>
            </w:r>
            <w:r w:rsidR="00A47C6D" w:rsidRPr="00C23DC5">
              <w:rPr>
                <w:rFonts w:cs="Arial"/>
                <w:b/>
                <w:bCs/>
              </w:rPr>
              <w:t xml:space="preserve"> </w:t>
            </w:r>
            <w:r w:rsidRPr="00C23DC5">
              <w:rPr>
                <w:rFonts w:cs="Arial"/>
                <w:b/>
                <w:bCs/>
              </w:rPr>
              <w:t xml:space="preserve">de Salud </w:t>
            </w:r>
          </w:p>
        </w:tc>
        <w:tc>
          <w:tcPr>
            <w:tcW w:w="962" w:type="dxa"/>
            <w:shd w:val="clear" w:color="auto" w:fill="D99594" w:themeFill="accent2" w:themeFillTint="99"/>
            <w:noWrap/>
            <w:hideMark/>
          </w:tcPr>
          <w:p w14:paraId="1DB79AF5" w14:textId="77777777" w:rsidR="003313A8" w:rsidRPr="00C23DC5" w:rsidRDefault="003313A8" w:rsidP="008B6588">
            <w:pPr>
              <w:jc w:val="both"/>
              <w:rPr>
                <w:rFonts w:cs="Arial"/>
                <w:b/>
                <w:bCs/>
              </w:rPr>
            </w:pPr>
            <w:r w:rsidRPr="00C23DC5">
              <w:rPr>
                <w:rFonts w:cs="Arial"/>
                <w:b/>
                <w:bCs/>
              </w:rPr>
              <w:t>Población</w:t>
            </w:r>
          </w:p>
        </w:tc>
        <w:tc>
          <w:tcPr>
            <w:tcW w:w="1163" w:type="dxa"/>
            <w:shd w:val="clear" w:color="auto" w:fill="D99594" w:themeFill="accent2" w:themeFillTint="99"/>
            <w:hideMark/>
          </w:tcPr>
          <w:p w14:paraId="27C05C8E" w14:textId="77777777" w:rsidR="003313A8" w:rsidRPr="00C23DC5" w:rsidRDefault="003313A8" w:rsidP="008B6588">
            <w:pPr>
              <w:jc w:val="both"/>
              <w:rPr>
                <w:rFonts w:cs="Arial"/>
                <w:b/>
                <w:bCs/>
              </w:rPr>
            </w:pPr>
            <w:r w:rsidRPr="00C23DC5">
              <w:rPr>
                <w:rFonts w:cs="Arial"/>
                <w:b/>
                <w:bCs/>
              </w:rPr>
              <w:t>Muestra MINSA</w:t>
            </w:r>
          </w:p>
        </w:tc>
        <w:tc>
          <w:tcPr>
            <w:tcW w:w="1146" w:type="dxa"/>
            <w:shd w:val="clear" w:color="auto" w:fill="D99594" w:themeFill="accent2" w:themeFillTint="99"/>
            <w:hideMark/>
          </w:tcPr>
          <w:p w14:paraId="19AB8C3B" w14:textId="77777777" w:rsidR="003313A8" w:rsidRPr="00C23DC5" w:rsidRDefault="003313A8" w:rsidP="008B6588">
            <w:pPr>
              <w:jc w:val="both"/>
              <w:rPr>
                <w:rFonts w:cs="Arial"/>
                <w:b/>
                <w:bCs/>
              </w:rPr>
            </w:pPr>
            <w:r w:rsidRPr="00C23DC5">
              <w:rPr>
                <w:rFonts w:cs="Arial"/>
                <w:b/>
                <w:bCs/>
              </w:rPr>
              <w:t>Personal SP (MIGOB)</w:t>
            </w:r>
          </w:p>
        </w:tc>
        <w:tc>
          <w:tcPr>
            <w:tcW w:w="683" w:type="dxa"/>
            <w:shd w:val="clear" w:color="auto" w:fill="D99594" w:themeFill="accent2" w:themeFillTint="99"/>
            <w:noWrap/>
            <w:hideMark/>
          </w:tcPr>
          <w:p w14:paraId="652F6256" w14:textId="77777777" w:rsidR="003313A8" w:rsidRPr="00C23DC5" w:rsidRDefault="003313A8" w:rsidP="008B6588">
            <w:pPr>
              <w:jc w:val="both"/>
              <w:rPr>
                <w:rFonts w:cs="Arial"/>
                <w:b/>
                <w:bCs/>
              </w:rPr>
            </w:pPr>
            <w:r w:rsidRPr="00C23DC5">
              <w:rPr>
                <w:rFonts w:cs="Arial"/>
                <w:b/>
                <w:bCs/>
              </w:rPr>
              <w:t>Total</w:t>
            </w:r>
          </w:p>
        </w:tc>
      </w:tr>
      <w:tr w:rsidR="003313A8" w:rsidRPr="00C23DC5" w14:paraId="2BC13372" w14:textId="77777777" w:rsidTr="003313A8">
        <w:trPr>
          <w:trHeight w:val="320"/>
        </w:trPr>
        <w:tc>
          <w:tcPr>
            <w:tcW w:w="1403" w:type="dxa"/>
            <w:vMerge w:val="restart"/>
            <w:shd w:val="clear" w:color="auto" w:fill="F2DBDB" w:themeFill="accent2" w:themeFillTint="33"/>
            <w:noWrap/>
            <w:hideMark/>
          </w:tcPr>
          <w:p w14:paraId="5516237C" w14:textId="77777777" w:rsidR="003313A8" w:rsidRPr="00C23DC5" w:rsidRDefault="003313A8" w:rsidP="008B6588">
            <w:pPr>
              <w:jc w:val="both"/>
              <w:rPr>
                <w:rFonts w:cs="Arial"/>
              </w:rPr>
            </w:pPr>
            <w:r w:rsidRPr="00C23DC5">
              <w:rPr>
                <w:rFonts w:cs="Arial"/>
              </w:rPr>
              <w:t>Puerto Cabezas</w:t>
            </w:r>
          </w:p>
        </w:tc>
        <w:tc>
          <w:tcPr>
            <w:tcW w:w="510" w:type="dxa"/>
            <w:shd w:val="clear" w:color="auto" w:fill="F2DBDB" w:themeFill="accent2" w:themeFillTint="33"/>
            <w:noWrap/>
            <w:hideMark/>
          </w:tcPr>
          <w:p w14:paraId="4D5C29C8" w14:textId="77777777" w:rsidR="003313A8" w:rsidRPr="00C23DC5" w:rsidRDefault="003313A8" w:rsidP="008B6588">
            <w:pPr>
              <w:jc w:val="both"/>
              <w:rPr>
                <w:rFonts w:cs="Arial"/>
              </w:rPr>
            </w:pPr>
            <w:r w:rsidRPr="00C23DC5">
              <w:rPr>
                <w:rFonts w:cs="Arial"/>
              </w:rPr>
              <w:t>1</w:t>
            </w:r>
          </w:p>
        </w:tc>
        <w:tc>
          <w:tcPr>
            <w:tcW w:w="3185" w:type="dxa"/>
            <w:shd w:val="clear" w:color="auto" w:fill="F2DBDB" w:themeFill="accent2" w:themeFillTint="33"/>
            <w:noWrap/>
            <w:hideMark/>
          </w:tcPr>
          <w:p w14:paraId="63BBC069" w14:textId="77777777" w:rsidR="003313A8" w:rsidRPr="00C23DC5" w:rsidRDefault="003313A8" w:rsidP="008B6588">
            <w:pPr>
              <w:jc w:val="both"/>
              <w:rPr>
                <w:rFonts w:cs="Arial"/>
              </w:rPr>
            </w:pPr>
            <w:r w:rsidRPr="00C23DC5">
              <w:rPr>
                <w:rFonts w:cs="Arial"/>
              </w:rPr>
              <w:t>Policlínico Ernesto Hodgson</w:t>
            </w:r>
          </w:p>
        </w:tc>
        <w:tc>
          <w:tcPr>
            <w:tcW w:w="962" w:type="dxa"/>
            <w:shd w:val="clear" w:color="auto" w:fill="F2DBDB" w:themeFill="accent2" w:themeFillTint="33"/>
            <w:noWrap/>
            <w:hideMark/>
          </w:tcPr>
          <w:p w14:paraId="34D1656B" w14:textId="77777777" w:rsidR="003313A8" w:rsidRPr="00C23DC5" w:rsidRDefault="003313A8" w:rsidP="008B6588">
            <w:pPr>
              <w:jc w:val="right"/>
              <w:rPr>
                <w:rFonts w:cs="Arial"/>
              </w:rPr>
            </w:pPr>
            <w:r w:rsidRPr="00C23DC5">
              <w:rPr>
                <w:rFonts w:cs="Arial"/>
              </w:rPr>
              <w:t>221</w:t>
            </w:r>
          </w:p>
        </w:tc>
        <w:tc>
          <w:tcPr>
            <w:tcW w:w="1163" w:type="dxa"/>
            <w:shd w:val="clear" w:color="auto" w:fill="F2DBDB" w:themeFill="accent2" w:themeFillTint="33"/>
            <w:noWrap/>
            <w:hideMark/>
          </w:tcPr>
          <w:p w14:paraId="602C9B93" w14:textId="77777777" w:rsidR="003313A8" w:rsidRPr="00C23DC5" w:rsidRDefault="003313A8" w:rsidP="008B6588">
            <w:pPr>
              <w:jc w:val="right"/>
              <w:rPr>
                <w:rFonts w:cs="Arial"/>
              </w:rPr>
            </w:pPr>
            <w:r w:rsidRPr="00C23DC5">
              <w:rPr>
                <w:rFonts w:cs="Arial"/>
              </w:rPr>
              <w:t>22</w:t>
            </w:r>
          </w:p>
        </w:tc>
        <w:tc>
          <w:tcPr>
            <w:tcW w:w="1146" w:type="dxa"/>
            <w:shd w:val="clear" w:color="auto" w:fill="F2DBDB" w:themeFill="accent2" w:themeFillTint="33"/>
            <w:noWrap/>
            <w:hideMark/>
          </w:tcPr>
          <w:p w14:paraId="2A595136"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3F8D534B" w14:textId="77777777" w:rsidR="003313A8" w:rsidRPr="00C23DC5" w:rsidRDefault="003313A8" w:rsidP="008B6588">
            <w:pPr>
              <w:jc w:val="right"/>
              <w:rPr>
                <w:rFonts w:cs="Arial"/>
              </w:rPr>
            </w:pPr>
            <w:r w:rsidRPr="00C23DC5">
              <w:rPr>
                <w:rFonts w:cs="Arial"/>
              </w:rPr>
              <w:t>22</w:t>
            </w:r>
          </w:p>
        </w:tc>
      </w:tr>
      <w:tr w:rsidR="003313A8" w:rsidRPr="00C23DC5" w14:paraId="485597B5" w14:textId="77777777" w:rsidTr="003313A8">
        <w:trPr>
          <w:trHeight w:val="320"/>
        </w:trPr>
        <w:tc>
          <w:tcPr>
            <w:tcW w:w="1403" w:type="dxa"/>
            <w:vMerge/>
            <w:shd w:val="clear" w:color="auto" w:fill="F2DBDB" w:themeFill="accent2" w:themeFillTint="33"/>
            <w:hideMark/>
          </w:tcPr>
          <w:p w14:paraId="2DDF7608"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70BFCDAC" w14:textId="77777777" w:rsidR="003313A8" w:rsidRPr="00C23DC5" w:rsidRDefault="003313A8" w:rsidP="008B6588">
            <w:pPr>
              <w:jc w:val="both"/>
              <w:rPr>
                <w:rFonts w:cs="Arial"/>
              </w:rPr>
            </w:pPr>
            <w:r w:rsidRPr="00C23DC5">
              <w:rPr>
                <w:rFonts w:cs="Arial"/>
              </w:rPr>
              <w:t>2</w:t>
            </w:r>
          </w:p>
        </w:tc>
        <w:tc>
          <w:tcPr>
            <w:tcW w:w="3185" w:type="dxa"/>
            <w:shd w:val="clear" w:color="auto" w:fill="F2DBDB" w:themeFill="accent2" w:themeFillTint="33"/>
            <w:noWrap/>
            <w:hideMark/>
          </w:tcPr>
          <w:p w14:paraId="0942253E" w14:textId="77777777" w:rsidR="003313A8" w:rsidRPr="00C23DC5" w:rsidRDefault="003313A8" w:rsidP="008B6588">
            <w:pPr>
              <w:jc w:val="both"/>
              <w:rPr>
                <w:rFonts w:cs="Arial"/>
              </w:rPr>
            </w:pPr>
            <w:r w:rsidRPr="00C23DC5">
              <w:rPr>
                <w:rFonts w:cs="Arial"/>
              </w:rPr>
              <w:t>Hospital Nuevo Amanecer</w:t>
            </w:r>
          </w:p>
        </w:tc>
        <w:tc>
          <w:tcPr>
            <w:tcW w:w="962" w:type="dxa"/>
            <w:shd w:val="clear" w:color="auto" w:fill="F2DBDB" w:themeFill="accent2" w:themeFillTint="33"/>
            <w:noWrap/>
            <w:hideMark/>
          </w:tcPr>
          <w:p w14:paraId="499B6269" w14:textId="77777777" w:rsidR="003313A8" w:rsidRPr="00C23DC5" w:rsidRDefault="003313A8" w:rsidP="008B6588">
            <w:pPr>
              <w:jc w:val="right"/>
              <w:rPr>
                <w:rFonts w:cs="Arial"/>
              </w:rPr>
            </w:pPr>
            <w:r w:rsidRPr="00C23DC5">
              <w:rPr>
                <w:rFonts w:cs="Arial"/>
              </w:rPr>
              <w:t>295</w:t>
            </w:r>
          </w:p>
        </w:tc>
        <w:tc>
          <w:tcPr>
            <w:tcW w:w="1163" w:type="dxa"/>
            <w:shd w:val="clear" w:color="auto" w:fill="F2DBDB" w:themeFill="accent2" w:themeFillTint="33"/>
            <w:noWrap/>
            <w:hideMark/>
          </w:tcPr>
          <w:p w14:paraId="691B3A65" w14:textId="77777777" w:rsidR="003313A8" w:rsidRPr="00C23DC5" w:rsidRDefault="003313A8" w:rsidP="008B6588">
            <w:pPr>
              <w:jc w:val="right"/>
              <w:rPr>
                <w:rFonts w:cs="Arial"/>
              </w:rPr>
            </w:pPr>
            <w:r w:rsidRPr="00C23DC5">
              <w:rPr>
                <w:rFonts w:cs="Arial"/>
              </w:rPr>
              <w:t>29</w:t>
            </w:r>
          </w:p>
        </w:tc>
        <w:tc>
          <w:tcPr>
            <w:tcW w:w="1146" w:type="dxa"/>
            <w:shd w:val="clear" w:color="auto" w:fill="F2DBDB" w:themeFill="accent2" w:themeFillTint="33"/>
            <w:noWrap/>
            <w:hideMark/>
          </w:tcPr>
          <w:p w14:paraId="549C363E"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07D9C48A" w14:textId="77777777" w:rsidR="003313A8" w:rsidRPr="00C23DC5" w:rsidRDefault="003313A8" w:rsidP="008B6588">
            <w:pPr>
              <w:jc w:val="right"/>
              <w:rPr>
                <w:rFonts w:cs="Arial"/>
              </w:rPr>
            </w:pPr>
            <w:r w:rsidRPr="00C23DC5">
              <w:rPr>
                <w:rFonts w:cs="Arial"/>
              </w:rPr>
              <w:t>29</w:t>
            </w:r>
          </w:p>
        </w:tc>
      </w:tr>
      <w:tr w:rsidR="003313A8" w:rsidRPr="00C23DC5" w14:paraId="100B71A8" w14:textId="77777777" w:rsidTr="003313A8">
        <w:trPr>
          <w:trHeight w:val="320"/>
        </w:trPr>
        <w:tc>
          <w:tcPr>
            <w:tcW w:w="1403" w:type="dxa"/>
            <w:shd w:val="clear" w:color="auto" w:fill="F2DBDB" w:themeFill="accent2" w:themeFillTint="33"/>
            <w:noWrap/>
            <w:hideMark/>
          </w:tcPr>
          <w:p w14:paraId="16A9CFBA" w14:textId="77777777" w:rsidR="003313A8" w:rsidRPr="00C23DC5" w:rsidRDefault="003313A8" w:rsidP="008B6588">
            <w:pPr>
              <w:jc w:val="both"/>
              <w:rPr>
                <w:rFonts w:cs="Arial"/>
              </w:rPr>
            </w:pPr>
            <w:r w:rsidRPr="00C23DC5">
              <w:rPr>
                <w:rFonts w:cs="Arial"/>
              </w:rPr>
              <w:t>Siuna</w:t>
            </w:r>
          </w:p>
        </w:tc>
        <w:tc>
          <w:tcPr>
            <w:tcW w:w="510" w:type="dxa"/>
            <w:shd w:val="clear" w:color="auto" w:fill="F2DBDB" w:themeFill="accent2" w:themeFillTint="33"/>
            <w:noWrap/>
            <w:hideMark/>
          </w:tcPr>
          <w:p w14:paraId="0B92C54D" w14:textId="77777777" w:rsidR="003313A8" w:rsidRPr="00C23DC5" w:rsidRDefault="003313A8" w:rsidP="008B6588">
            <w:pPr>
              <w:jc w:val="both"/>
              <w:rPr>
                <w:rFonts w:cs="Arial"/>
              </w:rPr>
            </w:pPr>
            <w:r w:rsidRPr="00C23DC5">
              <w:rPr>
                <w:rFonts w:cs="Arial"/>
              </w:rPr>
              <w:t>3</w:t>
            </w:r>
          </w:p>
        </w:tc>
        <w:tc>
          <w:tcPr>
            <w:tcW w:w="3185" w:type="dxa"/>
            <w:shd w:val="clear" w:color="auto" w:fill="F2DBDB" w:themeFill="accent2" w:themeFillTint="33"/>
            <w:noWrap/>
            <w:hideMark/>
          </w:tcPr>
          <w:p w14:paraId="18A7CD54" w14:textId="77777777" w:rsidR="003313A8" w:rsidRPr="00C23DC5" w:rsidRDefault="003313A8" w:rsidP="008B6588">
            <w:pPr>
              <w:jc w:val="both"/>
              <w:rPr>
                <w:rFonts w:cs="Arial"/>
              </w:rPr>
            </w:pPr>
            <w:r w:rsidRPr="00C23DC5">
              <w:rPr>
                <w:rFonts w:cs="Arial"/>
              </w:rPr>
              <w:t>Hospital Primario Carlos Centeno</w:t>
            </w:r>
          </w:p>
        </w:tc>
        <w:tc>
          <w:tcPr>
            <w:tcW w:w="962" w:type="dxa"/>
            <w:shd w:val="clear" w:color="auto" w:fill="F2DBDB" w:themeFill="accent2" w:themeFillTint="33"/>
            <w:noWrap/>
            <w:hideMark/>
          </w:tcPr>
          <w:p w14:paraId="787CC563" w14:textId="77777777" w:rsidR="003313A8" w:rsidRPr="00C23DC5" w:rsidRDefault="003313A8" w:rsidP="008B6588">
            <w:pPr>
              <w:jc w:val="right"/>
              <w:rPr>
                <w:rFonts w:cs="Arial"/>
              </w:rPr>
            </w:pPr>
            <w:r w:rsidRPr="00C23DC5">
              <w:rPr>
                <w:rFonts w:cs="Arial"/>
              </w:rPr>
              <w:t>197</w:t>
            </w:r>
          </w:p>
        </w:tc>
        <w:tc>
          <w:tcPr>
            <w:tcW w:w="1163" w:type="dxa"/>
            <w:shd w:val="clear" w:color="auto" w:fill="F2DBDB" w:themeFill="accent2" w:themeFillTint="33"/>
            <w:noWrap/>
            <w:hideMark/>
          </w:tcPr>
          <w:p w14:paraId="65AD57CE" w14:textId="77777777" w:rsidR="003313A8" w:rsidRPr="00C23DC5" w:rsidRDefault="003313A8" w:rsidP="008B6588">
            <w:pPr>
              <w:jc w:val="right"/>
              <w:rPr>
                <w:rFonts w:cs="Arial"/>
              </w:rPr>
            </w:pPr>
            <w:r w:rsidRPr="00C23DC5">
              <w:rPr>
                <w:rFonts w:cs="Arial"/>
              </w:rPr>
              <w:t>12</w:t>
            </w:r>
          </w:p>
        </w:tc>
        <w:tc>
          <w:tcPr>
            <w:tcW w:w="1146" w:type="dxa"/>
            <w:shd w:val="clear" w:color="auto" w:fill="F2DBDB" w:themeFill="accent2" w:themeFillTint="33"/>
            <w:noWrap/>
            <w:hideMark/>
          </w:tcPr>
          <w:p w14:paraId="460E68F4"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31DD40CB" w14:textId="77777777" w:rsidR="003313A8" w:rsidRPr="00C23DC5" w:rsidRDefault="003313A8" w:rsidP="008B6588">
            <w:pPr>
              <w:jc w:val="right"/>
              <w:rPr>
                <w:rFonts w:cs="Arial"/>
              </w:rPr>
            </w:pPr>
            <w:r w:rsidRPr="00C23DC5">
              <w:rPr>
                <w:rFonts w:cs="Arial"/>
              </w:rPr>
              <w:t>12</w:t>
            </w:r>
          </w:p>
        </w:tc>
      </w:tr>
      <w:tr w:rsidR="003313A8" w:rsidRPr="00C23DC5" w14:paraId="15E14048" w14:textId="77777777" w:rsidTr="003313A8">
        <w:trPr>
          <w:trHeight w:val="320"/>
        </w:trPr>
        <w:tc>
          <w:tcPr>
            <w:tcW w:w="1403" w:type="dxa"/>
            <w:vMerge w:val="restart"/>
            <w:shd w:val="clear" w:color="auto" w:fill="F2DBDB" w:themeFill="accent2" w:themeFillTint="33"/>
            <w:noWrap/>
            <w:hideMark/>
          </w:tcPr>
          <w:p w14:paraId="2213FF91" w14:textId="77777777" w:rsidR="003313A8" w:rsidRPr="00C23DC5" w:rsidRDefault="003313A8" w:rsidP="008B6588">
            <w:pPr>
              <w:jc w:val="both"/>
              <w:rPr>
                <w:rFonts w:cs="Arial"/>
              </w:rPr>
            </w:pPr>
            <w:r w:rsidRPr="00C23DC5">
              <w:rPr>
                <w:rFonts w:cs="Arial"/>
              </w:rPr>
              <w:t>Bluefields</w:t>
            </w:r>
          </w:p>
        </w:tc>
        <w:tc>
          <w:tcPr>
            <w:tcW w:w="510" w:type="dxa"/>
            <w:shd w:val="clear" w:color="auto" w:fill="F2DBDB" w:themeFill="accent2" w:themeFillTint="33"/>
            <w:noWrap/>
            <w:hideMark/>
          </w:tcPr>
          <w:p w14:paraId="744026BA" w14:textId="77777777" w:rsidR="003313A8" w:rsidRPr="00C23DC5" w:rsidRDefault="003313A8" w:rsidP="008B6588">
            <w:pPr>
              <w:jc w:val="both"/>
              <w:rPr>
                <w:rFonts w:cs="Arial"/>
              </w:rPr>
            </w:pPr>
            <w:r w:rsidRPr="00C23DC5">
              <w:rPr>
                <w:rFonts w:cs="Arial"/>
              </w:rPr>
              <w:t>4</w:t>
            </w:r>
          </w:p>
        </w:tc>
        <w:tc>
          <w:tcPr>
            <w:tcW w:w="3185" w:type="dxa"/>
            <w:shd w:val="clear" w:color="auto" w:fill="F2DBDB" w:themeFill="accent2" w:themeFillTint="33"/>
            <w:noWrap/>
            <w:hideMark/>
          </w:tcPr>
          <w:p w14:paraId="5C1AB198" w14:textId="77777777" w:rsidR="003313A8" w:rsidRPr="00C23DC5" w:rsidRDefault="003313A8" w:rsidP="008B6588">
            <w:pPr>
              <w:jc w:val="both"/>
              <w:rPr>
                <w:rFonts w:cs="Arial"/>
              </w:rPr>
            </w:pPr>
            <w:r w:rsidRPr="00C23DC5">
              <w:rPr>
                <w:rFonts w:cs="Arial"/>
              </w:rPr>
              <w:t>Centro de Salud Juan Manuel Morales</w:t>
            </w:r>
          </w:p>
        </w:tc>
        <w:tc>
          <w:tcPr>
            <w:tcW w:w="962" w:type="dxa"/>
            <w:shd w:val="clear" w:color="auto" w:fill="F2DBDB" w:themeFill="accent2" w:themeFillTint="33"/>
            <w:noWrap/>
            <w:hideMark/>
          </w:tcPr>
          <w:p w14:paraId="071BF029" w14:textId="77777777" w:rsidR="003313A8" w:rsidRPr="00C23DC5" w:rsidRDefault="003313A8" w:rsidP="008B6588">
            <w:pPr>
              <w:jc w:val="right"/>
              <w:rPr>
                <w:rFonts w:cs="Arial"/>
              </w:rPr>
            </w:pPr>
            <w:r w:rsidRPr="00C23DC5">
              <w:rPr>
                <w:rFonts w:cs="Arial"/>
              </w:rPr>
              <w:t>208</w:t>
            </w:r>
          </w:p>
        </w:tc>
        <w:tc>
          <w:tcPr>
            <w:tcW w:w="1163" w:type="dxa"/>
            <w:shd w:val="clear" w:color="auto" w:fill="F2DBDB" w:themeFill="accent2" w:themeFillTint="33"/>
            <w:noWrap/>
            <w:hideMark/>
          </w:tcPr>
          <w:p w14:paraId="55D90380" w14:textId="77777777" w:rsidR="003313A8" w:rsidRPr="00C23DC5" w:rsidRDefault="003313A8" w:rsidP="008B6588">
            <w:pPr>
              <w:jc w:val="right"/>
              <w:rPr>
                <w:rFonts w:cs="Arial"/>
              </w:rPr>
            </w:pPr>
            <w:r w:rsidRPr="00C23DC5">
              <w:rPr>
                <w:rFonts w:cs="Arial"/>
              </w:rPr>
              <w:t>12</w:t>
            </w:r>
          </w:p>
        </w:tc>
        <w:tc>
          <w:tcPr>
            <w:tcW w:w="1146" w:type="dxa"/>
            <w:shd w:val="clear" w:color="auto" w:fill="F2DBDB" w:themeFill="accent2" w:themeFillTint="33"/>
            <w:noWrap/>
            <w:hideMark/>
          </w:tcPr>
          <w:p w14:paraId="01681E98" w14:textId="77777777" w:rsidR="003313A8" w:rsidRPr="00C23DC5" w:rsidRDefault="003313A8" w:rsidP="008B6588">
            <w:pPr>
              <w:jc w:val="right"/>
              <w:rPr>
                <w:rFonts w:cs="Arial"/>
              </w:rPr>
            </w:pPr>
            <w:r w:rsidRPr="00C23DC5">
              <w:rPr>
                <w:rFonts w:cs="Arial"/>
              </w:rPr>
              <w:t>2</w:t>
            </w:r>
          </w:p>
        </w:tc>
        <w:tc>
          <w:tcPr>
            <w:tcW w:w="683" w:type="dxa"/>
            <w:shd w:val="clear" w:color="auto" w:fill="F2DBDB" w:themeFill="accent2" w:themeFillTint="33"/>
            <w:noWrap/>
            <w:hideMark/>
          </w:tcPr>
          <w:p w14:paraId="126A5F93" w14:textId="77777777" w:rsidR="003313A8" w:rsidRPr="00C23DC5" w:rsidRDefault="003313A8" w:rsidP="008B6588">
            <w:pPr>
              <w:jc w:val="right"/>
              <w:rPr>
                <w:rFonts w:cs="Arial"/>
              </w:rPr>
            </w:pPr>
            <w:r w:rsidRPr="00C23DC5">
              <w:rPr>
                <w:rFonts w:cs="Arial"/>
              </w:rPr>
              <w:t>14</w:t>
            </w:r>
          </w:p>
        </w:tc>
      </w:tr>
      <w:tr w:rsidR="003313A8" w:rsidRPr="00C23DC5" w14:paraId="27843E68" w14:textId="77777777" w:rsidTr="003313A8">
        <w:trPr>
          <w:trHeight w:val="172"/>
        </w:trPr>
        <w:tc>
          <w:tcPr>
            <w:tcW w:w="1403" w:type="dxa"/>
            <w:vMerge/>
            <w:shd w:val="clear" w:color="auto" w:fill="F2DBDB" w:themeFill="accent2" w:themeFillTint="33"/>
            <w:hideMark/>
          </w:tcPr>
          <w:p w14:paraId="7D6BB9C5"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28C2B82F" w14:textId="77777777" w:rsidR="003313A8" w:rsidRPr="00C23DC5" w:rsidRDefault="003313A8" w:rsidP="008B6588">
            <w:pPr>
              <w:jc w:val="both"/>
              <w:rPr>
                <w:rFonts w:cs="Arial"/>
              </w:rPr>
            </w:pPr>
            <w:r w:rsidRPr="00C23DC5">
              <w:rPr>
                <w:rFonts w:cs="Arial"/>
              </w:rPr>
              <w:t>5</w:t>
            </w:r>
          </w:p>
        </w:tc>
        <w:tc>
          <w:tcPr>
            <w:tcW w:w="3185" w:type="dxa"/>
            <w:shd w:val="clear" w:color="auto" w:fill="F2DBDB" w:themeFill="accent2" w:themeFillTint="33"/>
            <w:noWrap/>
            <w:hideMark/>
          </w:tcPr>
          <w:p w14:paraId="5120BDD0" w14:textId="77777777" w:rsidR="003313A8" w:rsidRPr="00C23DC5" w:rsidRDefault="003313A8" w:rsidP="008B6588">
            <w:pPr>
              <w:jc w:val="both"/>
              <w:rPr>
                <w:rFonts w:cs="Arial"/>
              </w:rPr>
            </w:pPr>
            <w:r w:rsidRPr="00C23DC5">
              <w:rPr>
                <w:rFonts w:cs="Arial"/>
              </w:rPr>
              <w:t>Hospital Ernesto Sequeira</w:t>
            </w:r>
          </w:p>
        </w:tc>
        <w:tc>
          <w:tcPr>
            <w:tcW w:w="962" w:type="dxa"/>
            <w:shd w:val="clear" w:color="auto" w:fill="F2DBDB" w:themeFill="accent2" w:themeFillTint="33"/>
            <w:noWrap/>
            <w:hideMark/>
          </w:tcPr>
          <w:p w14:paraId="701EAD20" w14:textId="77777777" w:rsidR="003313A8" w:rsidRPr="00C23DC5" w:rsidRDefault="003313A8" w:rsidP="008B6588">
            <w:pPr>
              <w:jc w:val="right"/>
              <w:rPr>
                <w:rFonts w:cs="Arial"/>
              </w:rPr>
            </w:pPr>
            <w:r w:rsidRPr="00C23DC5">
              <w:rPr>
                <w:rFonts w:cs="Arial"/>
              </w:rPr>
              <w:t>325</w:t>
            </w:r>
          </w:p>
        </w:tc>
        <w:tc>
          <w:tcPr>
            <w:tcW w:w="1163" w:type="dxa"/>
            <w:shd w:val="clear" w:color="auto" w:fill="F2DBDB" w:themeFill="accent2" w:themeFillTint="33"/>
            <w:noWrap/>
            <w:hideMark/>
          </w:tcPr>
          <w:p w14:paraId="63E49949" w14:textId="77777777" w:rsidR="003313A8" w:rsidRPr="00C23DC5" w:rsidRDefault="003313A8" w:rsidP="008B6588">
            <w:pPr>
              <w:jc w:val="right"/>
              <w:rPr>
                <w:rFonts w:cs="Arial"/>
              </w:rPr>
            </w:pPr>
            <w:r w:rsidRPr="00C23DC5">
              <w:rPr>
                <w:rFonts w:cs="Arial"/>
              </w:rPr>
              <w:t>20</w:t>
            </w:r>
          </w:p>
        </w:tc>
        <w:tc>
          <w:tcPr>
            <w:tcW w:w="1146" w:type="dxa"/>
            <w:shd w:val="clear" w:color="auto" w:fill="F2DBDB" w:themeFill="accent2" w:themeFillTint="33"/>
            <w:noWrap/>
            <w:hideMark/>
          </w:tcPr>
          <w:p w14:paraId="53D97EAD"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59DDA809" w14:textId="77777777" w:rsidR="003313A8" w:rsidRPr="00C23DC5" w:rsidRDefault="003313A8" w:rsidP="008B6588">
            <w:pPr>
              <w:jc w:val="right"/>
              <w:rPr>
                <w:rFonts w:cs="Arial"/>
              </w:rPr>
            </w:pPr>
            <w:r w:rsidRPr="00C23DC5">
              <w:rPr>
                <w:rFonts w:cs="Arial"/>
              </w:rPr>
              <w:t>20</w:t>
            </w:r>
          </w:p>
        </w:tc>
      </w:tr>
      <w:tr w:rsidR="003313A8" w:rsidRPr="00C23DC5" w14:paraId="39380C93" w14:textId="77777777" w:rsidTr="003313A8">
        <w:trPr>
          <w:trHeight w:val="320"/>
        </w:trPr>
        <w:tc>
          <w:tcPr>
            <w:tcW w:w="1403" w:type="dxa"/>
            <w:shd w:val="clear" w:color="auto" w:fill="F2DBDB" w:themeFill="accent2" w:themeFillTint="33"/>
            <w:noWrap/>
            <w:hideMark/>
          </w:tcPr>
          <w:p w14:paraId="175AED28" w14:textId="77777777" w:rsidR="003313A8" w:rsidRPr="00C23DC5" w:rsidRDefault="003313A8" w:rsidP="008B6588">
            <w:pPr>
              <w:jc w:val="both"/>
              <w:rPr>
                <w:rFonts w:cs="Arial"/>
              </w:rPr>
            </w:pPr>
            <w:r w:rsidRPr="00C23DC5">
              <w:rPr>
                <w:rFonts w:cs="Arial"/>
              </w:rPr>
              <w:t>Tipitapa</w:t>
            </w:r>
          </w:p>
        </w:tc>
        <w:tc>
          <w:tcPr>
            <w:tcW w:w="510" w:type="dxa"/>
            <w:shd w:val="clear" w:color="auto" w:fill="F2DBDB" w:themeFill="accent2" w:themeFillTint="33"/>
            <w:noWrap/>
            <w:hideMark/>
          </w:tcPr>
          <w:p w14:paraId="1648D50D" w14:textId="77777777" w:rsidR="003313A8" w:rsidRPr="00C23DC5" w:rsidRDefault="003313A8" w:rsidP="008B6588">
            <w:pPr>
              <w:jc w:val="both"/>
              <w:rPr>
                <w:rFonts w:cs="Arial"/>
              </w:rPr>
            </w:pPr>
            <w:r w:rsidRPr="00C23DC5">
              <w:rPr>
                <w:rFonts w:cs="Arial"/>
              </w:rPr>
              <w:t>6</w:t>
            </w:r>
          </w:p>
        </w:tc>
        <w:tc>
          <w:tcPr>
            <w:tcW w:w="3185" w:type="dxa"/>
            <w:shd w:val="clear" w:color="auto" w:fill="F2DBDB" w:themeFill="accent2" w:themeFillTint="33"/>
            <w:hideMark/>
          </w:tcPr>
          <w:p w14:paraId="03220C13" w14:textId="77777777" w:rsidR="003313A8" w:rsidRPr="00C23DC5" w:rsidRDefault="003313A8" w:rsidP="008B6588">
            <w:pPr>
              <w:jc w:val="both"/>
              <w:rPr>
                <w:rFonts w:cs="Arial"/>
              </w:rPr>
            </w:pPr>
            <w:r w:rsidRPr="00C23DC5">
              <w:rPr>
                <w:rFonts w:cs="Arial"/>
              </w:rPr>
              <w:t>Hospital Primario Yolanda Mayorga</w:t>
            </w:r>
          </w:p>
        </w:tc>
        <w:tc>
          <w:tcPr>
            <w:tcW w:w="962" w:type="dxa"/>
            <w:shd w:val="clear" w:color="auto" w:fill="F2DBDB" w:themeFill="accent2" w:themeFillTint="33"/>
            <w:hideMark/>
          </w:tcPr>
          <w:p w14:paraId="4C35D8CB" w14:textId="77777777" w:rsidR="003313A8" w:rsidRPr="00C23DC5" w:rsidRDefault="003313A8" w:rsidP="008B6588">
            <w:pPr>
              <w:jc w:val="right"/>
              <w:rPr>
                <w:rFonts w:cs="Arial"/>
              </w:rPr>
            </w:pPr>
            <w:r w:rsidRPr="00C23DC5">
              <w:rPr>
                <w:rFonts w:cs="Arial"/>
              </w:rPr>
              <w:t>226</w:t>
            </w:r>
          </w:p>
        </w:tc>
        <w:tc>
          <w:tcPr>
            <w:tcW w:w="1163" w:type="dxa"/>
            <w:shd w:val="clear" w:color="auto" w:fill="F2DBDB" w:themeFill="accent2" w:themeFillTint="33"/>
            <w:noWrap/>
            <w:hideMark/>
          </w:tcPr>
          <w:p w14:paraId="48CABDD0" w14:textId="77777777" w:rsidR="003313A8" w:rsidRPr="00C23DC5" w:rsidRDefault="003313A8" w:rsidP="008B6588">
            <w:pPr>
              <w:jc w:val="right"/>
              <w:rPr>
                <w:rFonts w:cs="Arial"/>
              </w:rPr>
            </w:pPr>
            <w:r w:rsidRPr="00C23DC5">
              <w:rPr>
                <w:rFonts w:cs="Arial"/>
              </w:rPr>
              <w:t>23</w:t>
            </w:r>
          </w:p>
        </w:tc>
        <w:tc>
          <w:tcPr>
            <w:tcW w:w="1146" w:type="dxa"/>
            <w:shd w:val="clear" w:color="auto" w:fill="F2DBDB" w:themeFill="accent2" w:themeFillTint="33"/>
            <w:noWrap/>
            <w:hideMark/>
          </w:tcPr>
          <w:p w14:paraId="24E0ABC8" w14:textId="77777777" w:rsidR="003313A8" w:rsidRPr="00C23DC5" w:rsidRDefault="003313A8" w:rsidP="008B6588">
            <w:pPr>
              <w:jc w:val="right"/>
              <w:rPr>
                <w:rFonts w:cs="Arial"/>
              </w:rPr>
            </w:pPr>
            <w:r w:rsidRPr="00C23DC5">
              <w:rPr>
                <w:rFonts w:cs="Arial"/>
              </w:rPr>
              <w:t>4</w:t>
            </w:r>
          </w:p>
        </w:tc>
        <w:tc>
          <w:tcPr>
            <w:tcW w:w="683" w:type="dxa"/>
            <w:shd w:val="clear" w:color="auto" w:fill="F2DBDB" w:themeFill="accent2" w:themeFillTint="33"/>
            <w:noWrap/>
            <w:hideMark/>
          </w:tcPr>
          <w:p w14:paraId="5A2ADB9D" w14:textId="77777777" w:rsidR="003313A8" w:rsidRPr="00C23DC5" w:rsidRDefault="003313A8" w:rsidP="008B6588">
            <w:pPr>
              <w:jc w:val="right"/>
              <w:rPr>
                <w:rFonts w:cs="Arial"/>
              </w:rPr>
            </w:pPr>
            <w:r w:rsidRPr="00C23DC5">
              <w:rPr>
                <w:rFonts w:cs="Arial"/>
              </w:rPr>
              <w:t>27</w:t>
            </w:r>
          </w:p>
        </w:tc>
      </w:tr>
      <w:tr w:rsidR="003313A8" w:rsidRPr="00C23DC5" w14:paraId="14796CF2" w14:textId="77777777" w:rsidTr="003313A8">
        <w:trPr>
          <w:trHeight w:val="170"/>
        </w:trPr>
        <w:tc>
          <w:tcPr>
            <w:tcW w:w="1403" w:type="dxa"/>
            <w:vMerge w:val="restart"/>
            <w:shd w:val="clear" w:color="auto" w:fill="F2DBDB" w:themeFill="accent2" w:themeFillTint="33"/>
            <w:noWrap/>
            <w:hideMark/>
          </w:tcPr>
          <w:p w14:paraId="36472484" w14:textId="77777777" w:rsidR="003313A8" w:rsidRPr="00C23DC5" w:rsidRDefault="003313A8" w:rsidP="008B6588">
            <w:pPr>
              <w:jc w:val="both"/>
              <w:rPr>
                <w:rFonts w:cs="Arial"/>
              </w:rPr>
            </w:pPr>
            <w:r w:rsidRPr="00C23DC5">
              <w:rPr>
                <w:rFonts w:cs="Arial"/>
              </w:rPr>
              <w:t>Managua</w:t>
            </w:r>
          </w:p>
        </w:tc>
        <w:tc>
          <w:tcPr>
            <w:tcW w:w="510" w:type="dxa"/>
            <w:shd w:val="clear" w:color="auto" w:fill="F2DBDB" w:themeFill="accent2" w:themeFillTint="33"/>
            <w:noWrap/>
            <w:hideMark/>
          </w:tcPr>
          <w:p w14:paraId="6250AFDF" w14:textId="77777777" w:rsidR="003313A8" w:rsidRPr="00C23DC5" w:rsidRDefault="003313A8" w:rsidP="008B6588">
            <w:pPr>
              <w:jc w:val="both"/>
              <w:rPr>
                <w:rFonts w:cs="Arial"/>
              </w:rPr>
            </w:pPr>
            <w:r w:rsidRPr="00C23DC5">
              <w:rPr>
                <w:rFonts w:cs="Arial"/>
              </w:rPr>
              <w:t>7</w:t>
            </w:r>
          </w:p>
        </w:tc>
        <w:tc>
          <w:tcPr>
            <w:tcW w:w="3185" w:type="dxa"/>
            <w:shd w:val="clear" w:color="auto" w:fill="F2DBDB" w:themeFill="accent2" w:themeFillTint="33"/>
            <w:noWrap/>
            <w:hideMark/>
          </w:tcPr>
          <w:p w14:paraId="4C77E8A2" w14:textId="77777777" w:rsidR="003313A8" w:rsidRPr="00C23DC5" w:rsidRDefault="003313A8" w:rsidP="008B6588">
            <w:pPr>
              <w:jc w:val="both"/>
              <w:rPr>
                <w:rFonts w:cs="Arial"/>
              </w:rPr>
            </w:pPr>
            <w:r w:rsidRPr="00C23DC5">
              <w:rPr>
                <w:rFonts w:cs="Arial"/>
              </w:rPr>
              <w:t>C/S Roberto Herrera</w:t>
            </w:r>
          </w:p>
        </w:tc>
        <w:tc>
          <w:tcPr>
            <w:tcW w:w="962" w:type="dxa"/>
            <w:shd w:val="clear" w:color="auto" w:fill="F2DBDB" w:themeFill="accent2" w:themeFillTint="33"/>
            <w:noWrap/>
            <w:hideMark/>
          </w:tcPr>
          <w:p w14:paraId="2F247AE6" w14:textId="77777777" w:rsidR="003313A8" w:rsidRPr="00C23DC5" w:rsidRDefault="003313A8" w:rsidP="008B6588">
            <w:pPr>
              <w:jc w:val="right"/>
              <w:rPr>
                <w:rFonts w:cs="Arial"/>
              </w:rPr>
            </w:pPr>
            <w:r w:rsidRPr="00C23DC5">
              <w:rPr>
                <w:rFonts w:cs="Arial"/>
              </w:rPr>
              <w:t>114</w:t>
            </w:r>
          </w:p>
        </w:tc>
        <w:tc>
          <w:tcPr>
            <w:tcW w:w="1163" w:type="dxa"/>
            <w:shd w:val="clear" w:color="auto" w:fill="F2DBDB" w:themeFill="accent2" w:themeFillTint="33"/>
            <w:noWrap/>
            <w:hideMark/>
          </w:tcPr>
          <w:p w14:paraId="258BA08C" w14:textId="77777777" w:rsidR="003313A8" w:rsidRPr="00C23DC5" w:rsidRDefault="003313A8" w:rsidP="008B6588">
            <w:pPr>
              <w:jc w:val="right"/>
              <w:rPr>
                <w:rFonts w:cs="Arial"/>
              </w:rPr>
            </w:pPr>
            <w:r w:rsidRPr="00C23DC5">
              <w:rPr>
                <w:rFonts w:cs="Arial"/>
              </w:rPr>
              <w:t>11</w:t>
            </w:r>
          </w:p>
        </w:tc>
        <w:tc>
          <w:tcPr>
            <w:tcW w:w="1146" w:type="dxa"/>
            <w:shd w:val="clear" w:color="auto" w:fill="F2DBDB" w:themeFill="accent2" w:themeFillTint="33"/>
            <w:noWrap/>
            <w:hideMark/>
          </w:tcPr>
          <w:p w14:paraId="789AF046"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6B00B054" w14:textId="77777777" w:rsidR="003313A8" w:rsidRPr="00C23DC5" w:rsidRDefault="003313A8" w:rsidP="008B6588">
            <w:pPr>
              <w:jc w:val="right"/>
              <w:rPr>
                <w:rFonts w:cs="Arial"/>
              </w:rPr>
            </w:pPr>
            <w:r w:rsidRPr="00C23DC5">
              <w:rPr>
                <w:rFonts w:cs="Arial"/>
              </w:rPr>
              <w:t>11</w:t>
            </w:r>
          </w:p>
        </w:tc>
      </w:tr>
      <w:tr w:rsidR="003313A8" w:rsidRPr="00C23DC5" w14:paraId="0456A0B1" w14:textId="77777777" w:rsidTr="003313A8">
        <w:trPr>
          <w:trHeight w:val="132"/>
        </w:trPr>
        <w:tc>
          <w:tcPr>
            <w:tcW w:w="1403" w:type="dxa"/>
            <w:vMerge/>
            <w:shd w:val="clear" w:color="auto" w:fill="F2DBDB" w:themeFill="accent2" w:themeFillTint="33"/>
            <w:hideMark/>
          </w:tcPr>
          <w:p w14:paraId="11553F15"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0E61C0D4" w14:textId="77777777" w:rsidR="003313A8" w:rsidRPr="00C23DC5" w:rsidRDefault="003313A8" w:rsidP="008B6588">
            <w:pPr>
              <w:jc w:val="both"/>
              <w:rPr>
                <w:rFonts w:cs="Arial"/>
              </w:rPr>
            </w:pPr>
            <w:r w:rsidRPr="00C23DC5">
              <w:rPr>
                <w:rFonts w:cs="Arial"/>
              </w:rPr>
              <w:t>8</w:t>
            </w:r>
          </w:p>
        </w:tc>
        <w:tc>
          <w:tcPr>
            <w:tcW w:w="3185" w:type="dxa"/>
            <w:shd w:val="clear" w:color="auto" w:fill="F2DBDB" w:themeFill="accent2" w:themeFillTint="33"/>
            <w:noWrap/>
            <w:hideMark/>
          </w:tcPr>
          <w:p w14:paraId="572F4155" w14:textId="77777777" w:rsidR="003313A8" w:rsidRPr="00C23DC5" w:rsidRDefault="003313A8" w:rsidP="008B6588">
            <w:pPr>
              <w:jc w:val="both"/>
              <w:rPr>
                <w:rFonts w:cs="Arial"/>
              </w:rPr>
            </w:pPr>
            <w:r w:rsidRPr="00C23DC5">
              <w:rPr>
                <w:rFonts w:cs="Arial"/>
              </w:rPr>
              <w:t xml:space="preserve">C/S Pedro Altamirano </w:t>
            </w:r>
          </w:p>
        </w:tc>
        <w:tc>
          <w:tcPr>
            <w:tcW w:w="962" w:type="dxa"/>
            <w:shd w:val="clear" w:color="auto" w:fill="F2DBDB" w:themeFill="accent2" w:themeFillTint="33"/>
            <w:noWrap/>
            <w:hideMark/>
          </w:tcPr>
          <w:p w14:paraId="4AEA3C2F" w14:textId="77777777" w:rsidR="003313A8" w:rsidRPr="00C23DC5" w:rsidRDefault="003313A8" w:rsidP="008B6588">
            <w:pPr>
              <w:jc w:val="right"/>
              <w:rPr>
                <w:rFonts w:cs="Arial"/>
              </w:rPr>
            </w:pPr>
            <w:r w:rsidRPr="00C23DC5">
              <w:rPr>
                <w:rFonts w:cs="Arial"/>
              </w:rPr>
              <w:t>144</w:t>
            </w:r>
          </w:p>
        </w:tc>
        <w:tc>
          <w:tcPr>
            <w:tcW w:w="1163" w:type="dxa"/>
            <w:shd w:val="clear" w:color="auto" w:fill="F2DBDB" w:themeFill="accent2" w:themeFillTint="33"/>
            <w:noWrap/>
            <w:hideMark/>
          </w:tcPr>
          <w:p w14:paraId="1713BCE8" w14:textId="77777777" w:rsidR="003313A8" w:rsidRPr="00C23DC5" w:rsidRDefault="003313A8" w:rsidP="008B6588">
            <w:pPr>
              <w:jc w:val="right"/>
              <w:rPr>
                <w:rFonts w:cs="Arial"/>
              </w:rPr>
            </w:pPr>
            <w:r w:rsidRPr="00C23DC5">
              <w:rPr>
                <w:rFonts w:cs="Arial"/>
              </w:rPr>
              <w:t>14</w:t>
            </w:r>
          </w:p>
        </w:tc>
        <w:tc>
          <w:tcPr>
            <w:tcW w:w="1146" w:type="dxa"/>
            <w:shd w:val="clear" w:color="auto" w:fill="F2DBDB" w:themeFill="accent2" w:themeFillTint="33"/>
            <w:noWrap/>
            <w:hideMark/>
          </w:tcPr>
          <w:p w14:paraId="6B42BDFC"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7A7F651A" w14:textId="77777777" w:rsidR="003313A8" w:rsidRPr="00C23DC5" w:rsidRDefault="003313A8" w:rsidP="008B6588">
            <w:pPr>
              <w:jc w:val="right"/>
              <w:rPr>
                <w:rFonts w:cs="Arial"/>
              </w:rPr>
            </w:pPr>
            <w:r w:rsidRPr="00C23DC5">
              <w:rPr>
                <w:rFonts w:cs="Arial"/>
              </w:rPr>
              <w:t>14</w:t>
            </w:r>
          </w:p>
        </w:tc>
      </w:tr>
      <w:tr w:rsidR="003313A8" w:rsidRPr="00C23DC5" w14:paraId="3D0188A8" w14:textId="77777777" w:rsidTr="003313A8">
        <w:trPr>
          <w:trHeight w:val="223"/>
        </w:trPr>
        <w:tc>
          <w:tcPr>
            <w:tcW w:w="1403" w:type="dxa"/>
            <w:vMerge/>
            <w:shd w:val="clear" w:color="auto" w:fill="F2DBDB" w:themeFill="accent2" w:themeFillTint="33"/>
            <w:hideMark/>
          </w:tcPr>
          <w:p w14:paraId="0A5F5EBA"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07C1B06F" w14:textId="77777777" w:rsidR="003313A8" w:rsidRPr="00C23DC5" w:rsidRDefault="003313A8" w:rsidP="008B6588">
            <w:pPr>
              <w:jc w:val="both"/>
              <w:rPr>
                <w:rFonts w:cs="Arial"/>
              </w:rPr>
            </w:pPr>
            <w:r w:rsidRPr="00C23DC5">
              <w:rPr>
                <w:rFonts w:cs="Arial"/>
              </w:rPr>
              <w:t>9</w:t>
            </w:r>
          </w:p>
        </w:tc>
        <w:tc>
          <w:tcPr>
            <w:tcW w:w="3185" w:type="dxa"/>
            <w:shd w:val="clear" w:color="auto" w:fill="F2DBDB" w:themeFill="accent2" w:themeFillTint="33"/>
            <w:noWrap/>
            <w:hideMark/>
          </w:tcPr>
          <w:p w14:paraId="2C9A41E8" w14:textId="77777777" w:rsidR="003313A8" w:rsidRPr="00C23DC5" w:rsidRDefault="003313A8" w:rsidP="008B6588">
            <w:pPr>
              <w:jc w:val="both"/>
              <w:rPr>
                <w:rFonts w:cs="Arial"/>
              </w:rPr>
            </w:pPr>
            <w:r w:rsidRPr="00C23DC5">
              <w:rPr>
                <w:rFonts w:cs="Arial"/>
              </w:rPr>
              <w:t>C/S Villa Libertad</w:t>
            </w:r>
          </w:p>
        </w:tc>
        <w:tc>
          <w:tcPr>
            <w:tcW w:w="962" w:type="dxa"/>
            <w:shd w:val="clear" w:color="auto" w:fill="F2DBDB" w:themeFill="accent2" w:themeFillTint="33"/>
            <w:noWrap/>
            <w:hideMark/>
          </w:tcPr>
          <w:p w14:paraId="34DF21DF" w14:textId="77777777" w:rsidR="003313A8" w:rsidRPr="00C23DC5" w:rsidRDefault="003313A8" w:rsidP="008B6588">
            <w:pPr>
              <w:jc w:val="right"/>
              <w:rPr>
                <w:rFonts w:cs="Arial"/>
              </w:rPr>
            </w:pPr>
            <w:r w:rsidRPr="00C23DC5">
              <w:rPr>
                <w:rFonts w:cs="Arial"/>
              </w:rPr>
              <w:t>184</w:t>
            </w:r>
          </w:p>
        </w:tc>
        <w:tc>
          <w:tcPr>
            <w:tcW w:w="1163" w:type="dxa"/>
            <w:shd w:val="clear" w:color="auto" w:fill="F2DBDB" w:themeFill="accent2" w:themeFillTint="33"/>
            <w:noWrap/>
            <w:hideMark/>
          </w:tcPr>
          <w:p w14:paraId="6F233184" w14:textId="77777777" w:rsidR="003313A8" w:rsidRPr="00C23DC5" w:rsidRDefault="003313A8" w:rsidP="008B6588">
            <w:pPr>
              <w:jc w:val="right"/>
              <w:rPr>
                <w:rFonts w:cs="Arial"/>
              </w:rPr>
            </w:pPr>
            <w:r w:rsidRPr="00C23DC5">
              <w:rPr>
                <w:rFonts w:cs="Arial"/>
              </w:rPr>
              <w:t>18</w:t>
            </w:r>
          </w:p>
        </w:tc>
        <w:tc>
          <w:tcPr>
            <w:tcW w:w="1146" w:type="dxa"/>
            <w:shd w:val="clear" w:color="auto" w:fill="F2DBDB" w:themeFill="accent2" w:themeFillTint="33"/>
            <w:noWrap/>
            <w:hideMark/>
          </w:tcPr>
          <w:p w14:paraId="342F7610"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1BD106E0" w14:textId="77777777" w:rsidR="003313A8" w:rsidRPr="00C23DC5" w:rsidRDefault="003313A8" w:rsidP="008B6588">
            <w:pPr>
              <w:jc w:val="right"/>
              <w:rPr>
                <w:rFonts w:cs="Arial"/>
              </w:rPr>
            </w:pPr>
            <w:r w:rsidRPr="00C23DC5">
              <w:rPr>
                <w:rFonts w:cs="Arial"/>
              </w:rPr>
              <w:t>18</w:t>
            </w:r>
          </w:p>
        </w:tc>
      </w:tr>
      <w:tr w:rsidR="003313A8" w:rsidRPr="00C23DC5" w14:paraId="0A3F26B3" w14:textId="77777777" w:rsidTr="003313A8">
        <w:trPr>
          <w:trHeight w:val="320"/>
        </w:trPr>
        <w:tc>
          <w:tcPr>
            <w:tcW w:w="1403" w:type="dxa"/>
            <w:vMerge/>
            <w:shd w:val="clear" w:color="auto" w:fill="F2DBDB" w:themeFill="accent2" w:themeFillTint="33"/>
            <w:hideMark/>
          </w:tcPr>
          <w:p w14:paraId="7EE4613B"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1A730A39" w14:textId="77777777" w:rsidR="003313A8" w:rsidRPr="00C23DC5" w:rsidRDefault="003313A8" w:rsidP="008B6588">
            <w:pPr>
              <w:jc w:val="both"/>
              <w:rPr>
                <w:rFonts w:cs="Arial"/>
              </w:rPr>
            </w:pPr>
            <w:r w:rsidRPr="00C23DC5">
              <w:rPr>
                <w:rFonts w:cs="Arial"/>
              </w:rPr>
              <w:t>10</w:t>
            </w:r>
          </w:p>
        </w:tc>
        <w:tc>
          <w:tcPr>
            <w:tcW w:w="3185" w:type="dxa"/>
            <w:shd w:val="clear" w:color="auto" w:fill="F2DBDB" w:themeFill="accent2" w:themeFillTint="33"/>
            <w:noWrap/>
            <w:hideMark/>
          </w:tcPr>
          <w:p w14:paraId="4A5BF4DD" w14:textId="77777777" w:rsidR="003313A8" w:rsidRPr="00C23DC5" w:rsidRDefault="003313A8" w:rsidP="008B6588">
            <w:pPr>
              <w:jc w:val="both"/>
              <w:rPr>
                <w:rFonts w:cs="Arial"/>
              </w:rPr>
            </w:pPr>
            <w:r w:rsidRPr="00C23DC5">
              <w:rPr>
                <w:rFonts w:cs="Arial"/>
              </w:rPr>
              <w:t>C/S Edgard Lang</w:t>
            </w:r>
          </w:p>
        </w:tc>
        <w:tc>
          <w:tcPr>
            <w:tcW w:w="962" w:type="dxa"/>
            <w:shd w:val="clear" w:color="auto" w:fill="F2DBDB" w:themeFill="accent2" w:themeFillTint="33"/>
            <w:noWrap/>
            <w:hideMark/>
          </w:tcPr>
          <w:p w14:paraId="44CD990D" w14:textId="77777777" w:rsidR="003313A8" w:rsidRPr="00C23DC5" w:rsidRDefault="003313A8" w:rsidP="008B6588">
            <w:pPr>
              <w:jc w:val="right"/>
              <w:rPr>
                <w:rFonts w:cs="Arial"/>
              </w:rPr>
            </w:pPr>
            <w:r w:rsidRPr="00C23DC5">
              <w:rPr>
                <w:rFonts w:cs="Arial"/>
              </w:rPr>
              <w:t>150</w:t>
            </w:r>
          </w:p>
        </w:tc>
        <w:tc>
          <w:tcPr>
            <w:tcW w:w="1163" w:type="dxa"/>
            <w:shd w:val="clear" w:color="auto" w:fill="F2DBDB" w:themeFill="accent2" w:themeFillTint="33"/>
            <w:noWrap/>
            <w:hideMark/>
          </w:tcPr>
          <w:p w14:paraId="1E756E9A" w14:textId="77777777" w:rsidR="003313A8" w:rsidRPr="00C23DC5" w:rsidRDefault="003313A8" w:rsidP="008B6588">
            <w:pPr>
              <w:jc w:val="right"/>
              <w:rPr>
                <w:rFonts w:cs="Arial"/>
              </w:rPr>
            </w:pPr>
            <w:r w:rsidRPr="00C23DC5">
              <w:rPr>
                <w:rFonts w:cs="Arial"/>
              </w:rPr>
              <w:t>15</w:t>
            </w:r>
          </w:p>
        </w:tc>
        <w:tc>
          <w:tcPr>
            <w:tcW w:w="1146" w:type="dxa"/>
            <w:shd w:val="clear" w:color="auto" w:fill="F2DBDB" w:themeFill="accent2" w:themeFillTint="33"/>
            <w:noWrap/>
            <w:hideMark/>
          </w:tcPr>
          <w:p w14:paraId="1A20CC7C"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77516FE9" w14:textId="77777777" w:rsidR="003313A8" w:rsidRPr="00C23DC5" w:rsidRDefault="003313A8" w:rsidP="008B6588">
            <w:pPr>
              <w:jc w:val="right"/>
              <w:rPr>
                <w:rFonts w:cs="Arial"/>
              </w:rPr>
            </w:pPr>
            <w:r w:rsidRPr="00C23DC5">
              <w:rPr>
                <w:rFonts w:cs="Arial"/>
              </w:rPr>
              <w:t>15</w:t>
            </w:r>
          </w:p>
        </w:tc>
      </w:tr>
      <w:tr w:rsidR="003313A8" w:rsidRPr="00C23DC5" w14:paraId="1FB5261B" w14:textId="77777777" w:rsidTr="003313A8">
        <w:trPr>
          <w:trHeight w:val="320"/>
        </w:trPr>
        <w:tc>
          <w:tcPr>
            <w:tcW w:w="1403" w:type="dxa"/>
            <w:vMerge w:val="restart"/>
            <w:shd w:val="clear" w:color="auto" w:fill="F2DBDB" w:themeFill="accent2" w:themeFillTint="33"/>
            <w:noWrap/>
            <w:hideMark/>
          </w:tcPr>
          <w:p w14:paraId="33BC479E" w14:textId="77777777" w:rsidR="003313A8" w:rsidRPr="00C23DC5" w:rsidRDefault="003313A8" w:rsidP="008B6588">
            <w:pPr>
              <w:jc w:val="both"/>
              <w:rPr>
                <w:rFonts w:cs="Arial"/>
              </w:rPr>
            </w:pPr>
            <w:r w:rsidRPr="00C23DC5">
              <w:rPr>
                <w:rFonts w:cs="Arial"/>
              </w:rPr>
              <w:t xml:space="preserve">Matagalpa </w:t>
            </w:r>
          </w:p>
        </w:tc>
        <w:tc>
          <w:tcPr>
            <w:tcW w:w="510" w:type="dxa"/>
            <w:shd w:val="clear" w:color="auto" w:fill="F2DBDB" w:themeFill="accent2" w:themeFillTint="33"/>
            <w:noWrap/>
            <w:hideMark/>
          </w:tcPr>
          <w:p w14:paraId="591440C7" w14:textId="77777777" w:rsidR="003313A8" w:rsidRPr="00C23DC5" w:rsidRDefault="003313A8" w:rsidP="008B6588">
            <w:pPr>
              <w:jc w:val="both"/>
              <w:rPr>
                <w:rFonts w:cs="Arial"/>
              </w:rPr>
            </w:pPr>
            <w:r w:rsidRPr="00C23DC5">
              <w:rPr>
                <w:rFonts w:cs="Arial"/>
              </w:rPr>
              <w:t>11</w:t>
            </w:r>
          </w:p>
        </w:tc>
        <w:tc>
          <w:tcPr>
            <w:tcW w:w="3185" w:type="dxa"/>
            <w:shd w:val="clear" w:color="auto" w:fill="F2DBDB" w:themeFill="accent2" w:themeFillTint="33"/>
            <w:noWrap/>
            <w:hideMark/>
          </w:tcPr>
          <w:p w14:paraId="7905FDF6" w14:textId="77777777" w:rsidR="003313A8" w:rsidRPr="00C23DC5" w:rsidRDefault="003313A8" w:rsidP="008B6588">
            <w:pPr>
              <w:jc w:val="both"/>
              <w:rPr>
                <w:rFonts w:cs="Arial"/>
              </w:rPr>
            </w:pPr>
            <w:r w:rsidRPr="00C23DC5">
              <w:rPr>
                <w:rFonts w:cs="Arial"/>
              </w:rPr>
              <w:t>Policlínico Trinidad Guevara</w:t>
            </w:r>
          </w:p>
        </w:tc>
        <w:tc>
          <w:tcPr>
            <w:tcW w:w="962" w:type="dxa"/>
            <w:shd w:val="clear" w:color="auto" w:fill="F2DBDB" w:themeFill="accent2" w:themeFillTint="33"/>
            <w:noWrap/>
            <w:hideMark/>
          </w:tcPr>
          <w:p w14:paraId="75ECC73E" w14:textId="77777777" w:rsidR="003313A8" w:rsidRPr="00C23DC5" w:rsidRDefault="003313A8" w:rsidP="008B6588">
            <w:pPr>
              <w:jc w:val="right"/>
              <w:rPr>
                <w:rFonts w:cs="Arial"/>
              </w:rPr>
            </w:pPr>
            <w:r w:rsidRPr="00C23DC5">
              <w:rPr>
                <w:rFonts w:cs="Arial"/>
              </w:rPr>
              <w:t>178</w:t>
            </w:r>
          </w:p>
        </w:tc>
        <w:tc>
          <w:tcPr>
            <w:tcW w:w="1163" w:type="dxa"/>
            <w:shd w:val="clear" w:color="auto" w:fill="F2DBDB" w:themeFill="accent2" w:themeFillTint="33"/>
            <w:noWrap/>
            <w:hideMark/>
          </w:tcPr>
          <w:p w14:paraId="17A47F8D" w14:textId="77777777" w:rsidR="003313A8" w:rsidRPr="00C23DC5" w:rsidRDefault="003313A8" w:rsidP="008B6588">
            <w:pPr>
              <w:jc w:val="right"/>
              <w:rPr>
                <w:rFonts w:cs="Arial"/>
              </w:rPr>
            </w:pPr>
            <w:r w:rsidRPr="00C23DC5">
              <w:rPr>
                <w:rFonts w:cs="Arial"/>
              </w:rPr>
              <w:t>18</w:t>
            </w:r>
          </w:p>
        </w:tc>
        <w:tc>
          <w:tcPr>
            <w:tcW w:w="1146" w:type="dxa"/>
            <w:shd w:val="clear" w:color="auto" w:fill="F2DBDB" w:themeFill="accent2" w:themeFillTint="33"/>
            <w:noWrap/>
            <w:hideMark/>
          </w:tcPr>
          <w:p w14:paraId="1CBDF89A" w14:textId="77777777" w:rsidR="003313A8" w:rsidRPr="00C23DC5" w:rsidRDefault="003313A8" w:rsidP="008B6588">
            <w:pPr>
              <w:jc w:val="right"/>
              <w:rPr>
                <w:rFonts w:cs="Arial"/>
              </w:rPr>
            </w:pPr>
            <w:r w:rsidRPr="00C23DC5">
              <w:rPr>
                <w:rFonts w:cs="Arial"/>
              </w:rPr>
              <w:t>2</w:t>
            </w:r>
          </w:p>
        </w:tc>
        <w:tc>
          <w:tcPr>
            <w:tcW w:w="683" w:type="dxa"/>
            <w:shd w:val="clear" w:color="auto" w:fill="F2DBDB" w:themeFill="accent2" w:themeFillTint="33"/>
            <w:noWrap/>
            <w:hideMark/>
          </w:tcPr>
          <w:p w14:paraId="3EF6DE26" w14:textId="77777777" w:rsidR="003313A8" w:rsidRPr="00C23DC5" w:rsidRDefault="003313A8" w:rsidP="008B6588">
            <w:pPr>
              <w:jc w:val="right"/>
              <w:rPr>
                <w:rFonts w:cs="Arial"/>
              </w:rPr>
            </w:pPr>
            <w:r w:rsidRPr="00C23DC5">
              <w:rPr>
                <w:rFonts w:cs="Arial"/>
              </w:rPr>
              <w:t>20</w:t>
            </w:r>
          </w:p>
        </w:tc>
      </w:tr>
      <w:tr w:rsidR="003313A8" w:rsidRPr="00C23DC5" w14:paraId="402B7AD9" w14:textId="77777777" w:rsidTr="003313A8">
        <w:trPr>
          <w:trHeight w:val="320"/>
        </w:trPr>
        <w:tc>
          <w:tcPr>
            <w:tcW w:w="1403" w:type="dxa"/>
            <w:vMerge/>
            <w:shd w:val="clear" w:color="auto" w:fill="F2DBDB" w:themeFill="accent2" w:themeFillTint="33"/>
            <w:hideMark/>
          </w:tcPr>
          <w:p w14:paraId="0383AC89"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6D7EA543" w14:textId="77777777" w:rsidR="003313A8" w:rsidRPr="00C23DC5" w:rsidRDefault="003313A8" w:rsidP="008B6588">
            <w:pPr>
              <w:jc w:val="both"/>
              <w:rPr>
                <w:rFonts w:cs="Arial"/>
              </w:rPr>
            </w:pPr>
            <w:r w:rsidRPr="00C23DC5">
              <w:rPr>
                <w:rFonts w:cs="Arial"/>
              </w:rPr>
              <w:t>12</w:t>
            </w:r>
          </w:p>
        </w:tc>
        <w:tc>
          <w:tcPr>
            <w:tcW w:w="3185" w:type="dxa"/>
            <w:shd w:val="clear" w:color="auto" w:fill="F2DBDB" w:themeFill="accent2" w:themeFillTint="33"/>
            <w:noWrap/>
            <w:hideMark/>
          </w:tcPr>
          <w:p w14:paraId="2E96DC99" w14:textId="77777777" w:rsidR="003313A8" w:rsidRPr="00C23DC5" w:rsidRDefault="003313A8" w:rsidP="008B6588">
            <w:pPr>
              <w:jc w:val="both"/>
              <w:rPr>
                <w:rFonts w:cs="Arial"/>
              </w:rPr>
            </w:pPr>
            <w:r w:rsidRPr="00C23DC5">
              <w:rPr>
                <w:rFonts w:cs="Arial"/>
              </w:rPr>
              <w:t>Hospital César Amador Molina</w:t>
            </w:r>
          </w:p>
        </w:tc>
        <w:tc>
          <w:tcPr>
            <w:tcW w:w="962" w:type="dxa"/>
            <w:shd w:val="clear" w:color="auto" w:fill="F2DBDB" w:themeFill="accent2" w:themeFillTint="33"/>
            <w:noWrap/>
            <w:hideMark/>
          </w:tcPr>
          <w:p w14:paraId="6C99AABA" w14:textId="77777777" w:rsidR="003313A8" w:rsidRPr="00C23DC5" w:rsidRDefault="003313A8" w:rsidP="008B6588">
            <w:pPr>
              <w:jc w:val="right"/>
              <w:rPr>
                <w:rFonts w:cs="Arial"/>
              </w:rPr>
            </w:pPr>
            <w:r w:rsidRPr="00C23DC5">
              <w:rPr>
                <w:rFonts w:cs="Arial"/>
              </w:rPr>
              <w:t>675</w:t>
            </w:r>
          </w:p>
        </w:tc>
        <w:tc>
          <w:tcPr>
            <w:tcW w:w="1163" w:type="dxa"/>
            <w:shd w:val="clear" w:color="auto" w:fill="F2DBDB" w:themeFill="accent2" w:themeFillTint="33"/>
            <w:noWrap/>
            <w:hideMark/>
          </w:tcPr>
          <w:p w14:paraId="5E3796E8" w14:textId="77777777" w:rsidR="003313A8" w:rsidRPr="00C23DC5" w:rsidRDefault="003313A8" w:rsidP="008B6588">
            <w:pPr>
              <w:jc w:val="right"/>
              <w:rPr>
                <w:rFonts w:cs="Arial"/>
              </w:rPr>
            </w:pPr>
            <w:r w:rsidRPr="00C23DC5">
              <w:rPr>
                <w:rFonts w:cs="Arial"/>
              </w:rPr>
              <w:t>67</w:t>
            </w:r>
          </w:p>
        </w:tc>
        <w:tc>
          <w:tcPr>
            <w:tcW w:w="1146" w:type="dxa"/>
            <w:shd w:val="clear" w:color="auto" w:fill="F2DBDB" w:themeFill="accent2" w:themeFillTint="33"/>
            <w:noWrap/>
            <w:hideMark/>
          </w:tcPr>
          <w:p w14:paraId="15A52D82"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7CCF84ED" w14:textId="77777777" w:rsidR="003313A8" w:rsidRPr="00C23DC5" w:rsidRDefault="003313A8" w:rsidP="008B6588">
            <w:pPr>
              <w:jc w:val="right"/>
              <w:rPr>
                <w:rFonts w:cs="Arial"/>
              </w:rPr>
            </w:pPr>
            <w:r w:rsidRPr="00C23DC5">
              <w:rPr>
                <w:rFonts w:cs="Arial"/>
              </w:rPr>
              <w:t>67</w:t>
            </w:r>
          </w:p>
        </w:tc>
      </w:tr>
      <w:tr w:rsidR="003313A8" w:rsidRPr="00C23DC5" w14:paraId="240D96E7" w14:textId="77777777" w:rsidTr="003313A8">
        <w:trPr>
          <w:trHeight w:val="320"/>
        </w:trPr>
        <w:tc>
          <w:tcPr>
            <w:tcW w:w="1403" w:type="dxa"/>
            <w:vMerge w:val="restart"/>
            <w:shd w:val="clear" w:color="auto" w:fill="F2DBDB" w:themeFill="accent2" w:themeFillTint="33"/>
            <w:noWrap/>
            <w:hideMark/>
          </w:tcPr>
          <w:p w14:paraId="5F14AF52" w14:textId="77777777" w:rsidR="003313A8" w:rsidRPr="00C23DC5" w:rsidRDefault="003313A8" w:rsidP="008B6588">
            <w:pPr>
              <w:jc w:val="both"/>
              <w:rPr>
                <w:rFonts w:cs="Arial"/>
              </w:rPr>
            </w:pPr>
            <w:r w:rsidRPr="00C23DC5">
              <w:rPr>
                <w:rFonts w:cs="Arial"/>
              </w:rPr>
              <w:t>Jinotega</w:t>
            </w:r>
          </w:p>
        </w:tc>
        <w:tc>
          <w:tcPr>
            <w:tcW w:w="510" w:type="dxa"/>
            <w:shd w:val="clear" w:color="auto" w:fill="F2DBDB" w:themeFill="accent2" w:themeFillTint="33"/>
            <w:noWrap/>
            <w:hideMark/>
          </w:tcPr>
          <w:p w14:paraId="3796CA7C" w14:textId="77777777" w:rsidR="003313A8" w:rsidRPr="00C23DC5" w:rsidRDefault="003313A8" w:rsidP="008B6588">
            <w:pPr>
              <w:jc w:val="both"/>
              <w:rPr>
                <w:rFonts w:cs="Arial"/>
              </w:rPr>
            </w:pPr>
            <w:r w:rsidRPr="00C23DC5">
              <w:rPr>
                <w:rFonts w:cs="Arial"/>
              </w:rPr>
              <w:t>13</w:t>
            </w:r>
          </w:p>
        </w:tc>
        <w:tc>
          <w:tcPr>
            <w:tcW w:w="3185" w:type="dxa"/>
            <w:shd w:val="clear" w:color="auto" w:fill="F2DBDB" w:themeFill="accent2" w:themeFillTint="33"/>
            <w:noWrap/>
            <w:hideMark/>
          </w:tcPr>
          <w:p w14:paraId="2EE2CDE4" w14:textId="77777777" w:rsidR="003313A8" w:rsidRPr="00C23DC5" w:rsidRDefault="003313A8" w:rsidP="008B6588">
            <w:pPr>
              <w:jc w:val="both"/>
              <w:rPr>
                <w:rFonts w:cs="Arial"/>
              </w:rPr>
            </w:pPr>
            <w:r w:rsidRPr="00C23DC5">
              <w:rPr>
                <w:rFonts w:cs="Arial"/>
              </w:rPr>
              <w:t>Hospital Victoria Mota</w:t>
            </w:r>
          </w:p>
        </w:tc>
        <w:tc>
          <w:tcPr>
            <w:tcW w:w="962" w:type="dxa"/>
            <w:shd w:val="clear" w:color="auto" w:fill="F2DBDB" w:themeFill="accent2" w:themeFillTint="33"/>
            <w:noWrap/>
            <w:hideMark/>
          </w:tcPr>
          <w:p w14:paraId="4E016B4F" w14:textId="77777777" w:rsidR="003313A8" w:rsidRPr="00C23DC5" w:rsidRDefault="003313A8" w:rsidP="008B6588">
            <w:pPr>
              <w:jc w:val="right"/>
              <w:rPr>
                <w:rFonts w:cs="Arial"/>
              </w:rPr>
            </w:pPr>
            <w:r w:rsidRPr="00C23DC5">
              <w:rPr>
                <w:rFonts w:cs="Arial"/>
              </w:rPr>
              <w:t>475</w:t>
            </w:r>
          </w:p>
        </w:tc>
        <w:tc>
          <w:tcPr>
            <w:tcW w:w="1163" w:type="dxa"/>
            <w:shd w:val="clear" w:color="auto" w:fill="F2DBDB" w:themeFill="accent2" w:themeFillTint="33"/>
            <w:noWrap/>
            <w:hideMark/>
          </w:tcPr>
          <w:p w14:paraId="277E9A7B" w14:textId="77777777" w:rsidR="003313A8" w:rsidRPr="00C23DC5" w:rsidRDefault="003313A8" w:rsidP="008B6588">
            <w:pPr>
              <w:jc w:val="right"/>
              <w:rPr>
                <w:rFonts w:cs="Arial"/>
              </w:rPr>
            </w:pPr>
            <w:r w:rsidRPr="00C23DC5">
              <w:rPr>
                <w:rFonts w:cs="Arial"/>
              </w:rPr>
              <w:t>28</w:t>
            </w:r>
          </w:p>
        </w:tc>
        <w:tc>
          <w:tcPr>
            <w:tcW w:w="1146" w:type="dxa"/>
            <w:shd w:val="clear" w:color="auto" w:fill="F2DBDB" w:themeFill="accent2" w:themeFillTint="33"/>
            <w:noWrap/>
            <w:hideMark/>
          </w:tcPr>
          <w:p w14:paraId="3EF91FEC"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764A8642" w14:textId="77777777" w:rsidR="003313A8" w:rsidRPr="00C23DC5" w:rsidRDefault="003313A8" w:rsidP="008B6588">
            <w:pPr>
              <w:jc w:val="right"/>
              <w:rPr>
                <w:rFonts w:cs="Arial"/>
              </w:rPr>
            </w:pPr>
            <w:r w:rsidRPr="00C23DC5">
              <w:rPr>
                <w:rFonts w:cs="Arial"/>
              </w:rPr>
              <w:t>28</w:t>
            </w:r>
          </w:p>
        </w:tc>
      </w:tr>
      <w:tr w:rsidR="003313A8" w:rsidRPr="00C23DC5" w14:paraId="06E46A78" w14:textId="77777777" w:rsidTr="003313A8">
        <w:trPr>
          <w:trHeight w:val="320"/>
        </w:trPr>
        <w:tc>
          <w:tcPr>
            <w:tcW w:w="1403" w:type="dxa"/>
            <w:vMerge/>
            <w:shd w:val="clear" w:color="auto" w:fill="F2DBDB" w:themeFill="accent2" w:themeFillTint="33"/>
            <w:hideMark/>
          </w:tcPr>
          <w:p w14:paraId="3862D863"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431417D8" w14:textId="77777777" w:rsidR="003313A8" w:rsidRPr="00C23DC5" w:rsidRDefault="003313A8" w:rsidP="008B6588">
            <w:pPr>
              <w:jc w:val="both"/>
              <w:rPr>
                <w:rFonts w:cs="Arial"/>
              </w:rPr>
            </w:pPr>
            <w:r w:rsidRPr="00C23DC5">
              <w:rPr>
                <w:rFonts w:cs="Arial"/>
              </w:rPr>
              <w:t>14</w:t>
            </w:r>
          </w:p>
        </w:tc>
        <w:tc>
          <w:tcPr>
            <w:tcW w:w="3185" w:type="dxa"/>
            <w:shd w:val="clear" w:color="auto" w:fill="F2DBDB" w:themeFill="accent2" w:themeFillTint="33"/>
            <w:noWrap/>
            <w:hideMark/>
          </w:tcPr>
          <w:p w14:paraId="74E3970D" w14:textId="77777777" w:rsidR="003313A8" w:rsidRPr="00C23DC5" w:rsidRDefault="003313A8" w:rsidP="008B6588">
            <w:pPr>
              <w:jc w:val="both"/>
              <w:rPr>
                <w:rFonts w:cs="Arial"/>
              </w:rPr>
            </w:pPr>
            <w:r w:rsidRPr="00C23DC5">
              <w:rPr>
                <w:rFonts w:cs="Arial"/>
              </w:rPr>
              <w:t>C/S Guillermo Matute</w:t>
            </w:r>
          </w:p>
        </w:tc>
        <w:tc>
          <w:tcPr>
            <w:tcW w:w="962" w:type="dxa"/>
            <w:shd w:val="clear" w:color="auto" w:fill="F2DBDB" w:themeFill="accent2" w:themeFillTint="33"/>
            <w:noWrap/>
            <w:hideMark/>
          </w:tcPr>
          <w:p w14:paraId="5A26C8E7" w14:textId="77777777" w:rsidR="003313A8" w:rsidRPr="00C23DC5" w:rsidRDefault="003313A8" w:rsidP="008B6588">
            <w:pPr>
              <w:jc w:val="right"/>
              <w:rPr>
                <w:rFonts w:cs="Arial"/>
              </w:rPr>
            </w:pPr>
            <w:r w:rsidRPr="00C23DC5">
              <w:rPr>
                <w:rFonts w:cs="Arial"/>
              </w:rPr>
              <w:t>144</w:t>
            </w:r>
          </w:p>
        </w:tc>
        <w:tc>
          <w:tcPr>
            <w:tcW w:w="1163" w:type="dxa"/>
            <w:shd w:val="clear" w:color="auto" w:fill="F2DBDB" w:themeFill="accent2" w:themeFillTint="33"/>
            <w:noWrap/>
            <w:hideMark/>
          </w:tcPr>
          <w:p w14:paraId="1CF63770" w14:textId="77777777" w:rsidR="003313A8" w:rsidRPr="00C23DC5" w:rsidRDefault="003313A8" w:rsidP="008B6588">
            <w:pPr>
              <w:jc w:val="right"/>
              <w:rPr>
                <w:rFonts w:cs="Arial"/>
              </w:rPr>
            </w:pPr>
            <w:r w:rsidRPr="00C23DC5">
              <w:rPr>
                <w:rFonts w:cs="Arial"/>
              </w:rPr>
              <w:t>9</w:t>
            </w:r>
          </w:p>
        </w:tc>
        <w:tc>
          <w:tcPr>
            <w:tcW w:w="1146" w:type="dxa"/>
            <w:shd w:val="clear" w:color="auto" w:fill="F2DBDB" w:themeFill="accent2" w:themeFillTint="33"/>
            <w:noWrap/>
            <w:hideMark/>
          </w:tcPr>
          <w:p w14:paraId="2CB97E48"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632E6BA4" w14:textId="77777777" w:rsidR="003313A8" w:rsidRPr="00C23DC5" w:rsidRDefault="003313A8" w:rsidP="008B6588">
            <w:pPr>
              <w:jc w:val="right"/>
              <w:rPr>
                <w:rFonts w:cs="Arial"/>
              </w:rPr>
            </w:pPr>
            <w:r w:rsidRPr="00C23DC5">
              <w:rPr>
                <w:rFonts w:cs="Arial"/>
              </w:rPr>
              <w:t>9</w:t>
            </w:r>
          </w:p>
        </w:tc>
      </w:tr>
      <w:tr w:rsidR="003313A8" w:rsidRPr="00C23DC5" w14:paraId="13D010A6" w14:textId="77777777" w:rsidTr="003313A8">
        <w:trPr>
          <w:trHeight w:val="320"/>
        </w:trPr>
        <w:tc>
          <w:tcPr>
            <w:tcW w:w="1403" w:type="dxa"/>
            <w:vMerge w:val="restart"/>
            <w:shd w:val="clear" w:color="auto" w:fill="F2DBDB" w:themeFill="accent2" w:themeFillTint="33"/>
            <w:noWrap/>
            <w:hideMark/>
          </w:tcPr>
          <w:p w14:paraId="03D522B0" w14:textId="77777777" w:rsidR="003313A8" w:rsidRPr="00C23DC5" w:rsidRDefault="003313A8" w:rsidP="008B6588">
            <w:pPr>
              <w:jc w:val="both"/>
              <w:rPr>
                <w:rFonts w:cs="Arial"/>
              </w:rPr>
            </w:pPr>
            <w:r w:rsidRPr="00C23DC5">
              <w:rPr>
                <w:rFonts w:cs="Arial"/>
              </w:rPr>
              <w:t>Chinandega</w:t>
            </w:r>
          </w:p>
        </w:tc>
        <w:tc>
          <w:tcPr>
            <w:tcW w:w="510" w:type="dxa"/>
            <w:shd w:val="clear" w:color="auto" w:fill="F2DBDB" w:themeFill="accent2" w:themeFillTint="33"/>
            <w:noWrap/>
            <w:hideMark/>
          </w:tcPr>
          <w:p w14:paraId="22A06A0B" w14:textId="77777777" w:rsidR="003313A8" w:rsidRPr="00C23DC5" w:rsidRDefault="003313A8" w:rsidP="008B6588">
            <w:pPr>
              <w:jc w:val="both"/>
              <w:rPr>
                <w:rFonts w:cs="Arial"/>
              </w:rPr>
            </w:pPr>
            <w:r w:rsidRPr="00C23DC5">
              <w:rPr>
                <w:rFonts w:cs="Arial"/>
              </w:rPr>
              <w:t>15</w:t>
            </w:r>
          </w:p>
        </w:tc>
        <w:tc>
          <w:tcPr>
            <w:tcW w:w="3185" w:type="dxa"/>
            <w:shd w:val="clear" w:color="auto" w:fill="F2DBDB" w:themeFill="accent2" w:themeFillTint="33"/>
            <w:noWrap/>
            <w:hideMark/>
          </w:tcPr>
          <w:p w14:paraId="7F10F2FF" w14:textId="77777777" w:rsidR="003313A8" w:rsidRPr="00C23DC5" w:rsidRDefault="003313A8" w:rsidP="008B6588">
            <w:pPr>
              <w:jc w:val="both"/>
              <w:rPr>
                <w:rFonts w:cs="Arial"/>
              </w:rPr>
            </w:pPr>
            <w:r w:rsidRPr="00C23DC5">
              <w:rPr>
                <w:rFonts w:cs="Arial"/>
              </w:rPr>
              <w:t>Hospital España</w:t>
            </w:r>
          </w:p>
        </w:tc>
        <w:tc>
          <w:tcPr>
            <w:tcW w:w="962" w:type="dxa"/>
            <w:shd w:val="clear" w:color="auto" w:fill="F2DBDB" w:themeFill="accent2" w:themeFillTint="33"/>
            <w:noWrap/>
            <w:hideMark/>
          </w:tcPr>
          <w:p w14:paraId="48471A05" w14:textId="77777777" w:rsidR="003313A8" w:rsidRPr="00C23DC5" w:rsidRDefault="003313A8" w:rsidP="008B6588">
            <w:pPr>
              <w:jc w:val="right"/>
              <w:rPr>
                <w:rFonts w:cs="Arial"/>
              </w:rPr>
            </w:pPr>
            <w:r w:rsidRPr="00C23DC5">
              <w:rPr>
                <w:rFonts w:cs="Arial"/>
              </w:rPr>
              <w:t>349</w:t>
            </w:r>
          </w:p>
        </w:tc>
        <w:tc>
          <w:tcPr>
            <w:tcW w:w="1163" w:type="dxa"/>
            <w:shd w:val="clear" w:color="auto" w:fill="F2DBDB" w:themeFill="accent2" w:themeFillTint="33"/>
            <w:noWrap/>
            <w:hideMark/>
          </w:tcPr>
          <w:p w14:paraId="6ABE158B" w14:textId="77777777" w:rsidR="003313A8" w:rsidRPr="00C23DC5" w:rsidRDefault="003313A8" w:rsidP="008B6588">
            <w:pPr>
              <w:jc w:val="right"/>
              <w:rPr>
                <w:rFonts w:cs="Arial"/>
              </w:rPr>
            </w:pPr>
            <w:r w:rsidRPr="00C23DC5">
              <w:rPr>
                <w:rFonts w:cs="Arial"/>
              </w:rPr>
              <w:t>21</w:t>
            </w:r>
          </w:p>
        </w:tc>
        <w:tc>
          <w:tcPr>
            <w:tcW w:w="1146" w:type="dxa"/>
            <w:shd w:val="clear" w:color="auto" w:fill="F2DBDB" w:themeFill="accent2" w:themeFillTint="33"/>
            <w:noWrap/>
            <w:hideMark/>
          </w:tcPr>
          <w:p w14:paraId="194D6CA2" w14:textId="77777777" w:rsidR="003313A8" w:rsidRPr="00C23DC5" w:rsidRDefault="003313A8" w:rsidP="008B6588">
            <w:pPr>
              <w:jc w:val="right"/>
              <w:rPr>
                <w:rFonts w:cs="Arial"/>
              </w:rPr>
            </w:pPr>
            <w:r w:rsidRPr="00C23DC5">
              <w:rPr>
                <w:rFonts w:cs="Arial"/>
              </w:rPr>
              <w:t>2</w:t>
            </w:r>
          </w:p>
        </w:tc>
        <w:tc>
          <w:tcPr>
            <w:tcW w:w="683" w:type="dxa"/>
            <w:shd w:val="clear" w:color="auto" w:fill="F2DBDB" w:themeFill="accent2" w:themeFillTint="33"/>
            <w:noWrap/>
            <w:hideMark/>
          </w:tcPr>
          <w:p w14:paraId="4A4D5559" w14:textId="77777777" w:rsidR="003313A8" w:rsidRPr="00C23DC5" w:rsidRDefault="003313A8" w:rsidP="008B6588">
            <w:pPr>
              <w:jc w:val="right"/>
              <w:rPr>
                <w:rFonts w:cs="Arial"/>
              </w:rPr>
            </w:pPr>
            <w:r w:rsidRPr="00C23DC5">
              <w:rPr>
                <w:rFonts w:cs="Arial"/>
              </w:rPr>
              <w:t>23</w:t>
            </w:r>
          </w:p>
        </w:tc>
      </w:tr>
      <w:tr w:rsidR="003313A8" w:rsidRPr="00C23DC5" w14:paraId="14246884" w14:textId="77777777" w:rsidTr="003313A8">
        <w:trPr>
          <w:trHeight w:val="232"/>
        </w:trPr>
        <w:tc>
          <w:tcPr>
            <w:tcW w:w="1403" w:type="dxa"/>
            <w:vMerge/>
            <w:shd w:val="clear" w:color="auto" w:fill="F2DBDB" w:themeFill="accent2" w:themeFillTint="33"/>
            <w:hideMark/>
          </w:tcPr>
          <w:p w14:paraId="301B7790"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28C69F30" w14:textId="77777777" w:rsidR="003313A8" w:rsidRPr="00C23DC5" w:rsidRDefault="003313A8" w:rsidP="008B6588">
            <w:pPr>
              <w:jc w:val="both"/>
              <w:rPr>
                <w:rFonts w:cs="Arial"/>
              </w:rPr>
            </w:pPr>
            <w:r w:rsidRPr="00C23DC5">
              <w:rPr>
                <w:rFonts w:cs="Arial"/>
              </w:rPr>
              <w:t>16</w:t>
            </w:r>
          </w:p>
        </w:tc>
        <w:tc>
          <w:tcPr>
            <w:tcW w:w="3185" w:type="dxa"/>
            <w:shd w:val="clear" w:color="auto" w:fill="F2DBDB" w:themeFill="accent2" w:themeFillTint="33"/>
            <w:noWrap/>
            <w:hideMark/>
          </w:tcPr>
          <w:p w14:paraId="66D5C00A" w14:textId="77777777" w:rsidR="003313A8" w:rsidRPr="00C23DC5" w:rsidRDefault="003313A8" w:rsidP="008B6588">
            <w:pPr>
              <w:jc w:val="both"/>
              <w:rPr>
                <w:rFonts w:cs="Arial"/>
              </w:rPr>
            </w:pPr>
            <w:r w:rsidRPr="00C23DC5">
              <w:rPr>
                <w:rFonts w:cs="Arial"/>
              </w:rPr>
              <w:t>C/S Roberto Cortez</w:t>
            </w:r>
          </w:p>
        </w:tc>
        <w:tc>
          <w:tcPr>
            <w:tcW w:w="962" w:type="dxa"/>
            <w:shd w:val="clear" w:color="auto" w:fill="F2DBDB" w:themeFill="accent2" w:themeFillTint="33"/>
            <w:noWrap/>
            <w:hideMark/>
          </w:tcPr>
          <w:p w14:paraId="3135240A" w14:textId="77777777" w:rsidR="003313A8" w:rsidRPr="00C23DC5" w:rsidRDefault="003313A8" w:rsidP="008B6588">
            <w:pPr>
              <w:jc w:val="right"/>
              <w:rPr>
                <w:rFonts w:cs="Arial"/>
              </w:rPr>
            </w:pPr>
            <w:r w:rsidRPr="00C23DC5">
              <w:rPr>
                <w:rFonts w:cs="Arial"/>
              </w:rPr>
              <w:t>28</w:t>
            </w:r>
          </w:p>
        </w:tc>
        <w:tc>
          <w:tcPr>
            <w:tcW w:w="1163" w:type="dxa"/>
            <w:shd w:val="clear" w:color="auto" w:fill="F2DBDB" w:themeFill="accent2" w:themeFillTint="33"/>
            <w:noWrap/>
            <w:hideMark/>
          </w:tcPr>
          <w:p w14:paraId="5EB45664" w14:textId="77777777" w:rsidR="003313A8" w:rsidRPr="00C23DC5" w:rsidRDefault="003313A8" w:rsidP="008B6588">
            <w:pPr>
              <w:jc w:val="right"/>
              <w:rPr>
                <w:rFonts w:cs="Arial"/>
              </w:rPr>
            </w:pPr>
            <w:r w:rsidRPr="00C23DC5">
              <w:rPr>
                <w:rFonts w:cs="Arial"/>
              </w:rPr>
              <w:t>6</w:t>
            </w:r>
          </w:p>
        </w:tc>
        <w:tc>
          <w:tcPr>
            <w:tcW w:w="1146" w:type="dxa"/>
            <w:shd w:val="clear" w:color="auto" w:fill="F2DBDB" w:themeFill="accent2" w:themeFillTint="33"/>
            <w:noWrap/>
            <w:hideMark/>
          </w:tcPr>
          <w:p w14:paraId="47633476"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43E06F8E" w14:textId="77777777" w:rsidR="003313A8" w:rsidRPr="00C23DC5" w:rsidRDefault="003313A8" w:rsidP="008B6588">
            <w:pPr>
              <w:jc w:val="right"/>
              <w:rPr>
                <w:rFonts w:cs="Arial"/>
              </w:rPr>
            </w:pPr>
            <w:r w:rsidRPr="00C23DC5">
              <w:rPr>
                <w:rFonts w:cs="Arial"/>
              </w:rPr>
              <w:t>6</w:t>
            </w:r>
          </w:p>
        </w:tc>
      </w:tr>
      <w:tr w:rsidR="003313A8" w:rsidRPr="00C23DC5" w14:paraId="66663B1E" w14:textId="77777777" w:rsidTr="003313A8">
        <w:trPr>
          <w:trHeight w:val="108"/>
        </w:trPr>
        <w:tc>
          <w:tcPr>
            <w:tcW w:w="1403" w:type="dxa"/>
            <w:vMerge w:val="restart"/>
            <w:shd w:val="clear" w:color="auto" w:fill="F2DBDB" w:themeFill="accent2" w:themeFillTint="33"/>
            <w:noWrap/>
            <w:hideMark/>
          </w:tcPr>
          <w:p w14:paraId="53CA3FD5" w14:textId="77777777" w:rsidR="003313A8" w:rsidRPr="00C23DC5" w:rsidRDefault="003313A8" w:rsidP="008B6588">
            <w:pPr>
              <w:jc w:val="both"/>
              <w:rPr>
                <w:rFonts w:cs="Arial"/>
              </w:rPr>
            </w:pPr>
            <w:r w:rsidRPr="00C23DC5">
              <w:rPr>
                <w:rFonts w:cs="Arial"/>
              </w:rPr>
              <w:t>León</w:t>
            </w:r>
          </w:p>
        </w:tc>
        <w:tc>
          <w:tcPr>
            <w:tcW w:w="510" w:type="dxa"/>
            <w:shd w:val="clear" w:color="auto" w:fill="F2DBDB" w:themeFill="accent2" w:themeFillTint="33"/>
            <w:noWrap/>
            <w:hideMark/>
          </w:tcPr>
          <w:p w14:paraId="10FFAAD8" w14:textId="77777777" w:rsidR="003313A8" w:rsidRPr="00C23DC5" w:rsidRDefault="003313A8" w:rsidP="008B6588">
            <w:pPr>
              <w:jc w:val="both"/>
              <w:rPr>
                <w:rFonts w:cs="Arial"/>
              </w:rPr>
            </w:pPr>
            <w:r w:rsidRPr="00C23DC5">
              <w:rPr>
                <w:rFonts w:cs="Arial"/>
              </w:rPr>
              <w:t>17</w:t>
            </w:r>
          </w:p>
        </w:tc>
        <w:tc>
          <w:tcPr>
            <w:tcW w:w="3185" w:type="dxa"/>
            <w:shd w:val="clear" w:color="auto" w:fill="F2DBDB" w:themeFill="accent2" w:themeFillTint="33"/>
            <w:noWrap/>
            <w:hideMark/>
          </w:tcPr>
          <w:p w14:paraId="3B49D97D" w14:textId="77777777" w:rsidR="003313A8" w:rsidRPr="00C23DC5" w:rsidRDefault="003313A8" w:rsidP="008B6588">
            <w:pPr>
              <w:jc w:val="both"/>
              <w:rPr>
                <w:rFonts w:cs="Arial"/>
              </w:rPr>
            </w:pPr>
            <w:r w:rsidRPr="00C23DC5">
              <w:rPr>
                <w:rFonts w:cs="Arial"/>
              </w:rPr>
              <w:t>HEODRA</w:t>
            </w:r>
          </w:p>
        </w:tc>
        <w:tc>
          <w:tcPr>
            <w:tcW w:w="962" w:type="dxa"/>
            <w:shd w:val="clear" w:color="auto" w:fill="F2DBDB" w:themeFill="accent2" w:themeFillTint="33"/>
            <w:noWrap/>
            <w:hideMark/>
          </w:tcPr>
          <w:p w14:paraId="1B297305" w14:textId="77777777" w:rsidR="003313A8" w:rsidRPr="00C23DC5" w:rsidRDefault="003313A8" w:rsidP="008B6588">
            <w:pPr>
              <w:jc w:val="right"/>
              <w:rPr>
                <w:rFonts w:cs="Arial"/>
              </w:rPr>
            </w:pPr>
            <w:r w:rsidRPr="00C23DC5">
              <w:rPr>
                <w:rFonts w:cs="Arial"/>
              </w:rPr>
              <w:t>1041</w:t>
            </w:r>
          </w:p>
        </w:tc>
        <w:tc>
          <w:tcPr>
            <w:tcW w:w="1163" w:type="dxa"/>
            <w:shd w:val="clear" w:color="auto" w:fill="F2DBDB" w:themeFill="accent2" w:themeFillTint="33"/>
            <w:noWrap/>
            <w:hideMark/>
          </w:tcPr>
          <w:p w14:paraId="202E3BCB" w14:textId="77777777" w:rsidR="003313A8" w:rsidRPr="00C23DC5" w:rsidRDefault="003313A8" w:rsidP="008B6588">
            <w:pPr>
              <w:jc w:val="right"/>
              <w:rPr>
                <w:rFonts w:cs="Arial"/>
              </w:rPr>
            </w:pPr>
            <w:r w:rsidRPr="00C23DC5">
              <w:rPr>
                <w:rFonts w:cs="Arial"/>
              </w:rPr>
              <w:t>62</w:t>
            </w:r>
          </w:p>
        </w:tc>
        <w:tc>
          <w:tcPr>
            <w:tcW w:w="1146" w:type="dxa"/>
            <w:shd w:val="clear" w:color="auto" w:fill="F2DBDB" w:themeFill="accent2" w:themeFillTint="33"/>
            <w:noWrap/>
            <w:hideMark/>
          </w:tcPr>
          <w:p w14:paraId="28B89E55"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4D9EF693" w14:textId="77777777" w:rsidR="003313A8" w:rsidRPr="00C23DC5" w:rsidRDefault="003313A8" w:rsidP="008B6588">
            <w:pPr>
              <w:jc w:val="right"/>
              <w:rPr>
                <w:rFonts w:cs="Arial"/>
              </w:rPr>
            </w:pPr>
            <w:r w:rsidRPr="00C23DC5">
              <w:rPr>
                <w:rFonts w:cs="Arial"/>
              </w:rPr>
              <w:t>62</w:t>
            </w:r>
          </w:p>
        </w:tc>
      </w:tr>
      <w:tr w:rsidR="003313A8" w:rsidRPr="00C23DC5" w14:paraId="73BAD8B7" w14:textId="77777777" w:rsidTr="003313A8">
        <w:trPr>
          <w:trHeight w:val="140"/>
        </w:trPr>
        <w:tc>
          <w:tcPr>
            <w:tcW w:w="1403" w:type="dxa"/>
            <w:vMerge/>
            <w:shd w:val="clear" w:color="auto" w:fill="F2DBDB" w:themeFill="accent2" w:themeFillTint="33"/>
            <w:hideMark/>
          </w:tcPr>
          <w:p w14:paraId="7AF6E64E"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6CEE3A91" w14:textId="77777777" w:rsidR="003313A8" w:rsidRPr="00C23DC5" w:rsidRDefault="003313A8" w:rsidP="008B6588">
            <w:pPr>
              <w:jc w:val="both"/>
              <w:rPr>
                <w:rFonts w:cs="Arial"/>
              </w:rPr>
            </w:pPr>
            <w:r w:rsidRPr="00C23DC5">
              <w:rPr>
                <w:rFonts w:cs="Arial"/>
              </w:rPr>
              <w:t>18</w:t>
            </w:r>
          </w:p>
        </w:tc>
        <w:tc>
          <w:tcPr>
            <w:tcW w:w="3185" w:type="dxa"/>
            <w:shd w:val="clear" w:color="auto" w:fill="F2DBDB" w:themeFill="accent2" w:themeFillTint="33"/>
            <w:noWrap/>
            <w:hideMark/>
          </w:tcPr>
          <w:p w14:paraId="0A49ACD0" w14:textId="77777777" w:rsidR="003313A8" w:rsidRPr="00C23DC5" w:rsidRDefault="003313A8" w:rsidP="008B6588">
            <w:pPr>
              <w:jc w:val="both"/>
              <w:rPr>
                <w:rFonts w:cs="Arial"/>
              </w:rPr>
            </w:pPr>
            <w:r w:rsidRPr="00C23DC5">
              <w:rPr>
                <w:rFonts w:cs="Arial"/>
              </w:rPr>
              <w:t>Hospital Rosario Lacayo</w:t>
            </w:r>
          </w:p>
        </w:tc>
        <w:tc>
          <w:tcPr>
            <w:tcW w:w="962" w:type="dxa"/>
            <w:shd w:val="clear" w:color="auto" w:fill="F2DBDB" w:themeFill="accent2" w:themeFillTint="33"/>
            <w:noWrap/>
            <w:hideMark/>
          </w:tcPr>
          <w:p w14:paraId="47775CD6" w14:textId="77777777" w:rsidR="003313A8" w:rsidRPr="00C23DC5" w:rsidRDefault="003313A8" w:rsidP="008B6588">
            <w:pPr>
              <w:jc w:val="right"/>
              <w:rPr>
                <w:rFonts w:cs="Arial"/>
              </w:rPr>
            </w:pPr>
            <w:r w:rsidRPr="00C23DC5">
              <w:rPr>
                <w:rFonts w:cs="Arial"/>
              </w:rPr>
              <w:t>82</w:t>
            </w:r>
          </w:p>
        </w:tc>
        <w:tc>
          <w:tcPr>
            <w:tcW w:w="1163" w:type="dxa"/>
            <w:shd w:val="clear" w:color="auto" w:fill="F2DBDB" w:themeFill="accent2" w:themeFillTint="33"/>
            <w:noWrap/>
            <w:hideMark/>
          </w:tcPr>
          <w:p w14:paraId="49315D33" w14:textId="77777777" w:rsidR="003313A8" w:rsidRPr="00C23DC5" w:rsidRDefault="003313A8" w:rsidP="008B6588">
            <w:pPr>
              <w:jc w:val="right"/>
              <w:rPr>
                <w:rFonts w:cs="Arial"/>
              </w:rPr>
            </w:pPr>
            <w:r w:rsidRPr="00C23DC5">
              <w:rPr>
                <w:rFonts w:cs="Arial"/>
              </w:rPr>
              <w:t>16</w:t>
            </w:r>
          </w:p>
        </w:tc>
        <w:tc>
          <w:tcPr>
            <w:tcW w:w="1146" w:type="dxa"/>
            <w:shd w:val="clear" w:color="auto" w:fill="F2DBDB" w:themeFill="accent2" w:themeFillTint="33"/>
            <w:noWrap/>
            <w:hideMark/>
          </w:tcPr>
          <w:p w14:paraId="05D1571B"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4B0757A9" w14:textId="77777777" w:rsidR="003313A8" w:rsidRPr="00C23DC5" w:rsidRDefault="003313A8" w:rsidP="008B6588">
            <w:pPr>
              <w:jc w:val="right"/>
              <w:rPr>
                <w:rFonts w:cs="Arial"/>
              </w:rPr>
            </w:pPr>
            <w:r w:rsidRPr="00C23DC5">
              <w:rPr>
                <w:rFonts w:cs="Arial"/>
              </w:rPr>
              <w:t>16</w:t>
            </w:r>
          </w:p>
        </w:tc>
      </w:tr>
      <w:tr w:rsidR="003313A8" w:rsidRPr="00C23DC5" w14:paraId="2391FCBB" w14:textId="77777777" w:rsidTr="003313A8">
        <w:trPr>
          <w:trHeight w:val="320"/>
        </w:trPr>
        <w:tc>
          <w:tcPr>
            <w:tcW w:w="1403" w:type="dxa"/>
            <w:vMerge/>
            <w:shd w:val="clear" w:color="auto" w:fill="F2DBDB" w:themeFill="accent2" w:themeFillTint="33"/>
            <w:hideMark/>
          </w:tcPr>
          <w:p w14:paraId="6218DB04"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6E971014" w14:textId="77777777" w:rsidR="003313A8" w:rsidRPr="00C23DC5" w:rsidRDefault="003313A8" w:rsidP="008B6588">
            <w:pPr>
              <w:jc w:val="both"/>
              <w:rPr>
                <w:rFonts w:cs="Arial"/>
              </w:rPr>
            </w:pPr>
            <w:r w:rsidRPr="00C23DC5">
              <w:rPr>
                <w:rFonts w:cs="Arial"/>
              </w:rPr>
              <w:t>19</w:t>
            </w:r>
          </w:p>
        </w:tc>
        <w:tc>
          <w:tcPr>
            <w:tcW w:w="3185" w:type="dxa"/>
            <w:shd w:val="clear" w:color="auto" w:fill="F2DBDB" w:themeFill="accent2" w:themeFillTint="33"/>
            <w:noWrap/>
            <w:hideMark/>
          </w:tcPr>
          <w:p w14:paraId="3450B11F" w14:textId="77777777" w:rsidR="003313A8" w:rsidRPr="00C23DC5" w:rsidRDefault="003313A8" w:rsidP="008B6588">
            <w:pPr>
              <w:jc w:val="both"/>
              <w:rPr>
                <w:rFonts w:cs="Arial"/>
              </w:rPr>
            </w:pPr>
            <w:r w:rsidRPr="00C23DC5">
              <w:rPr>
                <w:rFonts w:cs="Arial"/>
              </w:rPr>
              <w:t>C/S Félix Pedro Carrillo de Sutiava</w:t>
            </w:r>
          </w:p>
        </w:tc>
        <w:tc>
          <w:tcPr>
            <w:tcW w:w="962" w:type="dxa"/>
            <w:shd w:val="clear" w:color="auto" w:fill="F2DBDB" w:themeFill="accent2" w:themeFillTint="33"/>
            <w:noWrap/>
            <w:hideMark/>
          </w:tcPr>
          <w:p w14:paraId="16A7D4CC" w14:textId="77777777" w:rsidR="003313A8" w:rsidRPr="00C23DC5" w:rsidRDefault="003313A8" w:rsidP="008B6588">
            <w:pPr>
              <w:jc w:val="right"/>
              <w:rPr>
                <w:rFonts w:cs="Arial"/>
              </w:rPr>
            </w:pPr>
            <w:r w:rsidRPr="00C23DC5">
              <w:rPr>
                <w:rFonts w:cs="Arial"/>
              </w:rPr>
              <w:t>109</w:t>
            </w:r>
          </w:p>
        </w:tc>
        <w:tc>
          <w:tcPr>
            <w:tcW w:w="1163" w:type="dxa"/>
            <w:shd w:val="clear" w:color="auto" w:fill="F2DBDB" w:themeFill="accent2" w:themeFillTint="33"/>
            <w:noWrap/>
            <w:hideMark/>
          </w:tcPr>
          <w:p w14:paraId="3F9B441E" w14:textId="77777777" w:rsidR="003313A8" w:rsidRPr="00C23DC5" w:rsidRDefault="003313A8" w:rsidP="008B6588">
            <w:pPr>
              <w:jc w:val="right"/>
              <w:rPr>
                <w:rFonts w:cs="Arial"/>
              </w:rPr>
            </w:pPr>
            <w:r w:rsidRPr="00C23DC5">
              <w:rPr>
                <w:rFonts w:cs="Arial"/>
              </w:rPr>
              <w:t>22</w:t>
            </w:r>
          </w:p>
        </w:tc>
        <w:tc>
          <w:tcPr>
            <w:tcW w:w="1146" w:type="dxa"/>
            <w:shd w:val="clear" w:color="auto" w:fill="F2DBDB" w:themeFill="accent2" w:themeFillTint="33"/>
            <w:noWrap/>
            <w:hideMark/>
          </w:tcPr>
          <w:p w14:paraId="4290FA9B"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4EEADFA1" w14:textId="77777777" w:rsidR="003313A8" w:rsidRPr="00C23DC5" w:rsidRDefault="003313A8" w:rsidP="008B6588">
            <w:pPr>
              <w:jc w:val="right"/>
              <w:rPr>
                <w:rFonts w:cs="Arial"/>
              </w:rPr>
            </w:pPr>
            <w:r w:rsidRPr="00C23DC5">
              <w:rPr>
                <w:rFonts w:cs="Arial"/>
              </w:rPr>
              <w:t>22</w:t>
            </w:r>
          </w:p>
        </w:tc>
      </w:tr>
      <w:tr w:rsidR="003313A8" w:rsidRPr="00C23DC5" w14:paraId="75E6C7DE" w14:textId="77777777" w:rsidTr="003313A8">
        <w:trPr>
          <w:trHeight w:val="320"/>
        </w:trPr>
        <w:tc>
          <w:tcPr>
            <w:tcW w:w="1403" w:type="dxa"/>
            <w:vMerge w:val="restart"/>
            <w:shd w:val="clear" w:color="auto" w:fill="F2DBDB" w:themeFill="accent2" w:themeFillTint="33"/>
            <w:noWrap/>
            <w:hideMark/>
          </w:tcPr>
          <w:p w14:paraId="32995239" w14:textId="77777777" w:rsidR="003313A8" w:rsidRPr="00C23DC5" w:rsidRDefault="003313A8" w:rsidP="008B6588">
            <w:pPr>
              <w:jc w:val="both"/>
              <w:rPr>
                <w:rFonts w:cs="Arial"/>
              </w:rPr>
            </w:pPr>
            <w:r w:rsidRPr="00C23DC5">
              <w:rPr>
                <w:rFonts w:cs="Arial"/>
              </w:rPr>
              <w:t>Granada</w:t>
            </w:r>
          </w:p>
        </w:tc>
        <w:tc>
          <w:tcPr>
            <w:tcW w:w="510" w:type="dxa"/>
            <w:shd w:val="clear" w:color="auto" w:fill="F2DBDB" w:themeFill="accent2" w:themeFillTint="33"/>
            <w:noWrap/>
            <w:hideMark/>
          </w:tcPr>
          <w:p w14:paraId="3EF428B4" w14:textId="77777777" w:rsidR="003313A8" w:rsidRPr="00C23DC5" w:rsidRDefault="003313A8" w:rsidP="008B6588">
            <w:pPr>
              <w:jc w:val="both"/>
              <w:rPr>
                <w:rFonts w:cs="Arial"/>
              </w:rPr>
            </w:pPr>
            <w:r w:rsidRPr="00C23DC5">
              <w:rPr>
                <w:rFonts w:cs="Arial"/>
              </w:rPr>
              <w:t>20</w:t>
            </w:r>
          </w:p>
        </w:tc>
        <w:tc>
          <w:tcPr>
            <w:tcW w:w="3185" w:type="dxa"/>
            <w:shd w:val="clear" w:color="auto" w:fill="F2DBDB" w:themeFill="accent2" w:themeFillTint="33"/>
            <w:noWrap/>
            <w:hideMark/>
          </w:tcPr>
          <w:p w14:paraId="37CA4C9F" w14:textId="77777777" w:rsidR="003313A8" w:rsidRPr="00C23DC5" w:rsidRDefault="003313A8" w:rsidP="008B6588">
            <w:pPr>
              <w:jc w:val="both"/>
              <w:rPr>
                <w:rFonts w:cs="Arial"/>
              </w:rPr>
            </w:pPr>
            <w:r w:rsidRPr="00C23DC5">
              <w:rPr>
                <w:rFonts w:cs="Arial"/>
              </w:rPr>
              <w:t>Hospital Amistad Japón Nicaragua</w:t>
            </w:r>
          </w:p>
        </w:tc>
        <w:tc>
          <w:tcPr>
            <w:tcW w:w="962" w:type="dxa"/>
            <w:shd w:val="clear" w:color="auto" w:fill="F2DBDB" w:themeFill="accent2" w:themeFillTint="33"/>
            <w:noWrap/>
            <w:hideMark/>
          </w:tcPr>
          <w:p w14:paraId="66EA3152" w14:textId="77777777" w:rsidR="003313A8" w:rsidRPr="00C23DC5" w:rsidRDefault="003313A8" w:rsidP="008B6588">
            <w:pPr>
              <w:jc w:val="right"/>
              <w:rPr>
                <w:rFonts w:cs="Arial"/>
              </w:rPr>
            </w:pPr>
            <w:r w:rsidRPr="00C23DC5">
              <w:rPr>
                <w:rFonts w:cs="Arial"/>
              </w:rPr>
              <w:t>106</w:t>
            </w:r>
          </w:p>
        </w:tc>
        <w:tc>
          <w:tcPr>
            <w:tcW w:w="1163" w:type="dxa"/>
            <w:shd w:val="clear" w:color="auto" w:fill="F2DBDB" w:themeFill="accent2" w:themeFillTint="33"/>
            <w:noWrap/>
            <w:hideMark/>
          </w:tcPr>
          <w:p w14:paraId="41731485" w14:textId="77777777" w:rsidR="003313A8" w:rsidRPr="00C23DC5" w:rsidRDefault="003313A8" w:rsidP="008B6588">
            <w:pPr>
              <w:jc w:val="right"/>
              <w:rPr>
                <w:rFonts w:cs="Arial"/>
              </w:rPr>
            </w:pPr>
            <w:r w:rsidRPr="00C23DC5">
              <w:rPr>
                <w:rFonts w:cs="Arial"/>
              </w:rPr>
              <w:t>21</w:t>
            </w:r>
          </w:p>
        </w:tc>
        <w:tc>
          <w:tcPr>
            <w:tcW w:w="1146" w:type="dxa"/>
            <w:shd w:val="clear" w:color="auto" w:fill="F2DBDB" w:themeFill="accent2" w:themeFillTint="33"/>
            <w:noWrap/>
            <w:hideMark/>
          </w:tcPr>
          <w:p w14:paraId="76E70436" w14:textId="77777777" w:rsidR="003313A8" w:rsidRPr="00C23DC5" w:rsidRDefault="003313A8" w:rsidP="008B6588">
            <w:pPr>
              <w:jc w:val="right"/>
              <w:rPr>
                <w:rFonts w:cs="Arial"/>
              </w:rPr>
            </w:pPr>
            <w:r w:rsidRPr="00C23DC5">
              <w:rPr>
                <w:rFonts w:cs="Arial"/>
              </w:rPr>
              <w:t>2</w:t>
            </w:r>
          </w:p>
        </w:tc>
        <w:tc>
          <w:tcPr>
            <w:tcW w:w="683" w:type="dxa"/>
            <w:shd w:val="clear" w:color="auto" w:fill="F2DBDB" w:themeFill="accent2" w:themeFillTint="33"/>
            <w:noWrap/>
            <w:hideMark/>
          </w:tcPr>
          <w:p w14:paraId="179979EA" w14:textId="77777777" w:rsidR="003313A8" w:rsidRPr="00C23DC5" w:rsidRDefault="003313A8" w:rsidP="008B6588">
            <w:pPr>
              <w:jc w:val="right"/>
              <w:rPr>
                <w:rFonts w:cs="Arial"/>
              </w:rPr>
            </w:pPr>
            <w:r w:rsidRPr="00C23DC5">
              <w:rPr>
                <w:rFonts w:cs="Arial"/>
              </w:rPr>
              <w:t>23</w:t>
            </w:r>
          </w:p>
        </w:tc>
      </w:tr>
      <w:tr w:rsidR="003313A8" w:rsidRPr="00C23DC5" w14:paraId="7C97E4E6" w14:textId="77777777" w:rsidTr="003313A8">
        <w:trPr>
          <w:trHeight w:val="320"/>
        </w:trPr>
        <w:tc>
          <w:tcPr>
            <w:tcW w:w="1403" w:type="dxa"/>
            <w:vMerge/>
            <w:shd w:val="clear" w:color="auto" w:fill="F2DBDB" w:themeFill="accent2" w:themeFillTint="33"/>
            <w:hideMark/>
          </w:tcPr>
          <w:p w14:paraId="318E82E4"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43402664" w14:textId="77777777" w:rsidR="003313A8" w:rsidRPr="00C23DC5" w:rsidRDefault="003313A8" w:rsidP="008B6588">
            <w:pPr>
              <w:jc w:val="both"/>
              <w:rPr>
                <w:rFonts w:cs="Arial"/>
              </w:rPr>
            </w:pPr>
            <w:r w:rsidRPr="00C23DC5">
              <w:rPr>
                <w:rFonts w:cs="Arial"/>
              </w:rPr>
              <w:t>21</w:t>
            </w:r>
          </w:p>
        </w:tc>
        <w:tc>
          <w:tcPr>
            <w:tcW w:w="3185" w:type="dxa"/>
            <w:shd w:val="clear" w:color="auto" w:fill="F2DBDB" w:themeFill="accent2" w:themeFillTint="33"/>
            <w:noWrap/>
            <w:hideMark/>
          </w:tcPr>
          <w:p w14:paraId="0F0DA1B3" w14:textId="77777777" w:rsidR="003313A8" w:rsidRPr="00C23DC5" w:rsidRDefault="003313A8" w:rsidP="008B6588">
            <w:pPr>
              <w:jc w:val="both"/>
              <w:rPr>
                <w:rFonts w:cs="Arial"/>
                <w:lang w:val="en-US"/>
              </w:rPr>
            </w:pPr>
            <w:r w:rsidRPr="00C23DC5">
              <w:rPr>
                <w:rFonts w:cs="Arial"/>
                <w:lang w:val="en-US"/>
              </w:rPr>
              <w:t>C/S Jorge Sinforoso Bravo</w:t>
            </w:r>
          </w:p>
        </w:tc>
        <w:tc>
          <w:tcPr>
            <w:tcW w:w="962" w:type="dxa"/>
            <w:shd w:val="clear" w:color="auto" w:fill="F2DBDB" w:themeFill="accent2" w:themeFillTint="33"/>
            <w:noWrap/>
            <w:hideMark/>
          </w:tcPr>
          <w:p w14:paraId="1900FB90" w14:textId="77777777" w:rsidR="003313A8" w:rsidRPr="00C23DC5" w:rsidRDefault="003313A8" w:rsidP="008B6588">
            <w:pPr>
              <w:jc w:val="right"/>
              <w:rPr>
                <w:rFonts w:cs="Arial"/>
              </w:rPr>
            </w:pPr>
            <w:r w:rsidRPr="00C23DC5">
              <w:rPr>
                <w:rFonts w:cs="Arial"/>
              </w:rPr>
              <w:t>229</w:t>
            </w:r>
          </w:p>
        </w:tc>
        <w:tc>
          <w:tcPr>
            <w:tcW w:w="1163" w:type="dxa"/>
            <w:shd w:val="clear" w:color="auto" w:fill="F2DBDB" w:themeFill="accent2" w:themeFillTint="33"/>
            <w:noWrap/>
            <w:hideMark/>
          </w:tcPr>
          <w:p w14:paraId="55BF8B3E" w14:textId="77777777" w:rsidR="003313A8" w:rsidRPr="00C23DC5" w:rsidRDefault="003313A8" w:rsidP="008B6588">
            <w:pPr>
              <w:jc w:val="right"/>
              <w:rPr>
                <w:rFonts w:cs="Arial"/>
              </w:rPr>
            </w:pPr>
            <w:r w:rsidRPr="00C23DC5">
              <w:rPr>
                <w:rFonts w:cs="Arial"/>
              </w:rPr>
              <w:t>14</w:t>
            </w:r>
          </w:p>
        </w:tc>
        <w:tc>
          <w:tcPr>
            <w:tcW w:w="1146" w:type="dxa"/>
            <w:shd w:val="clear" w:color="auto" w:fill="F2DBDB" w:themeFill="accent2" w:themeFillTint="33"/>
            <w:noWrap/>
            <w:hideMark/>
          </w:tcPr>
          <w:p w14:paraId="304DB1C0"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2FA8DFA1" w14:textId="77777777" w:rsidR="003313A8" w:rsidRPr="00C23DC5" w:rsidRDefault="003313A8" w:rsidP="008B6588">
            <w:pPr>
              <w:jc w:val="right"/>
              <w:rPr>
                <w:rFonts w:cs="Arial"/>
              </w:rPr>
            </w:pPr>
            <w:r w:rsidRPr="00C23DC5">
              <w:rPr>
                <w:rFonts w:cs="Arial"/>
              </w:rPr>
              <w:t>14</w:t>
            </w:r>
          </w:p>
        </w:tc>
      </w:tr>
      <w:tr w:rsidR="003313A8" w:rsidRPr="00C23DC5" w14:paraId="3F475429" w14:textId="77777777" w:rsidTr="003313A8">
        <w:trPr>
          <w:trHeight w:val="320"/>
        </w:trPr>
        <w:tc>
          <w:tcPr>
            <w:tcW w:w="1403" w:type="dxa"/>
            <w:vMerge w:val="restart"/>
            <w:shd w:val="clear" w:color="auto" w:fill="F2DBDB" w:themeFill="accent2" w:themeFillTint="33"/>
            <w:noWrap/>
            <w:hideMark/>
          </w:tcPr>
          <w:p w14:paraId="6A353B58" w14:textId="77777777" w:rsidR="003313A8" w:rsidRPr="00C23DC5" w:rsidRDefault="003313A8" w:rsidP="008B6588">
            <w:pPr>
              <w:jc w:val="both"/>
              <w:rPr>
                <w:rFonts w:cs="Arial"/>
              </w:rPr>
            </w:pPr>
            <w:r w:rsidRPr="00C23DC5">
              <w:rPr>
                <w:rFonts w:cs="Arial"/>
              </w:rPr>
              <w:t>Masaya</w:t>
            </w:r>
          </w:p>
        </w:tc>
        <w:tc>
          <w:tcPr>
            <w:tcW w:w="510" w:type="dxa"/>
            <w:shd w:val="clear" w:color="auto" w:fill="F2DBDB" w:themeFill="accent2" w:themeFillTint="33"/>
            <w:noWrap/>
            <w:hideMark/>
          </w:tcPr>
          <w:p w14:paraId="17329F79" w14:textId="77777777" w:rsidR="003313A8" w:rsidRPr="00C23DC5" w:rsidRDefault="003313A8" w:rsidP="008B6588">
            <w:pPr>
              <w:jc w:val="both"/>
              <w:rPr>
                <w:rFonts w:cs="Arial"/>
              </w:rPr>
            </w:pPr>
            <w:r w:rsidRPr="00C23DC5">
              <w:rPr>
                <w:rFonts w:cs="Arial"/>
              </w:rPr>
              <w:t>22</w:t>
            </w:r>
          </w:p>
        </w:tc>
        <w:tc>
          <w:tcPr>
            <w:tcW w:w="3185" w:type="dxa"/>
            <w:shd w:val="clear" w:color="auto" w:fill="F2DBDB" w:themeFill="accent2" w:themeFillTint="33"/>
            <w:noWrap/>
            <w:hideMark/>
          </w:tcPr>
          <w:p w14:paraId="0C1CAC24" w14:textId="77777777" w:rsidR="003313A8" w:rsidRPr="00C23DC5" w:rsidRDefault="003313A8" w:rsidP="008B6588">
            <w:pPr>
              <w:jc w:val="both"/>
              <w:rPr>
                <w:rFonts w:cs="Arial"/>
              </w:rPr>
            </w:pPr>
            <w:r w:rsidRPr="00C23DC5">
              <w:rPr>
                <w:rFonts w:cs="Arial"/>
              </w:rPr>
              <w:t>Hospital Humberto Alvarado</w:t>
            </w:r>
          </w:p>
        </w:tc>
        <w:tc>
          <w:tcPr>
            <w:tcW w:w="962" w:type="dxa"/>
            <w:shd w:val="clear" w:color="auto" w:fill="F2DBDB" w:themeFill="accent2" w:themeFillTint="33"/>
            <w:noWrap/>
            <w:hideMark/>
          </w:tcPr>
          <w:p w14:paraId="4304A9FC" w14:textId="77777777" w:rsidR="003313A8" w:rsidRPr="00C23DC5" w:rsidRDefault="003313A8" w:rsidP="008B6588">
            <w:pPr>
              <w:jc w:val="right"/>
              <w:rPr>
                <w:rFonts w:cs="Arial"/>
              </w:rPr>
            </w:pPr>
            <w:r w:rsidRPr="00C23DC5">
              <w:rPr>
                <w:rFonts w:cs="Arial"/>
              </w:rPr>
              <w:t>539</w:t>
            </w:r>
          </w:p>
        </w:tc>
        <w:tc>
          <w:tcPr>
            <w:tcW w:w="1163" w:type="dxa"/>
            <w:shd w:val="clear" w:color="auto" w:fill="F2DBDB" w:themeFill="accent2" w:themeFillTint="33"/>
            <w:noWrap/>
            <w:hideMark/>
          </w:tcPr>
          <w:p w14:paraId="24F9F846" w14:textId="77777777" w:rsidR="003313A8" w:rsidRPr="00C23DC5" w:rsidRDefault="003313A8" w:rsidP="008B6588">
            <w:pPr>
              <w:jc w:val="right"/>
              <w:rPr>
                <w:rFonts w:cs="Arial"/>
              </w:rPr>
            </w:pPr>
            <w:r w:rsidRPr="00C23DC5">
              <w:rPr>
                <w:rFonts w:cs="Arial"/>
              </w:rPr>
              <w:t>32</w:t>
            </w:r>
          </w:p>
        </w:tc>
        <w:tc>
          <w:tcPr>
            <w:tcW w:w="1146" w:type="dxa"/>
            <w:shd w:val="clear" w:color="auto" w:fill="F2DBDB" w:themeFill="accent2" w:themeFillTint="33"/>
            <w:noWrap/>
            <w:hideMark/>
          </w:tcPr>
          <w:p w14:paraId="24B65319"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019EAC5E" w14:textId="77777777" w:rsidR="003313A8" w:rsidRPr="00C23DC5" w:rsidRDefault="003313A8" w:rsidP="008B6588">
            <w:pPr>
              <w:jc w:val="right"/>
              <w:rPr>
                <w:rFonts w:cs="Arial"/>
              </w:rPr>
            </w:pPr>
            <w:r w:rsidRPr="00C23DC5">
              <w:rPr>
                <w:rFonts w:cs="Arial"/>
              </w:rPr>
              <w:t>32</w:t>
            </w:r>
          </w:p>
        </w:tc>
      </w:tr>
      <w:tr w:rsidR="003313A8" w:rsidRPr="00C23DC5" w14:paraId="77098A75" w14:textId="77777777" w:rsidTr="003313A8">
        <w:trPr>
          <w:trHeight w:val="274"/>
        </w:trPr>
        <w:tc>
          <w:tcPr>
            <w:tcW w:w="1403" w:type="dxa"/>
            <w:vMerge/>
            <w:shd w:val="clear" w:color="auto" w:fill="F2DBDB" w:themeFill="accent2" w:themeFillTint="33"/>
            <w:hideMark/>
          </w:tcPr>
          <w:p w14:paraId="2E7483B6" w14:textId="77777777" w:rsidR="003313A8" w:rsidRPr="00C23DC5" w:rsidRDefault="003313A8" w:rsidP="008B6588">
            <w:pPr>
              <w:jc w:val="both"/>
              <w:rPr>
                <w:rFonts w:cs="Arial"/>
              </w:rPr>
            </w:pPr>
          </w:p>
        </w:tc>
        <w:tc>
          <w:tcPr>
            <w:tcW w:w="510" w:type="dxa"/>
            <w:shd w:val="clear" w:color="auto" w:fill="F2DBDB" w:themeFill="accent2" w:themeFillTint="33"/>
            <w:noWrap/>
            <w:hideMark/>
          </w:tcPr>
          <w:p w14:paraId="46EDA1C0" w14:textId="77777777" w:rsidR="003313A8" w:rsidRPr="00C23DC5" w:rsidRDefault="003313A8" w:rsidP="008B6588">
            <w:pPr>
              <w:jc w:val="both"/>
              <w:rPr>
                <w:rFonts w:cs="Arial"/>
              </w:rPr>
            </w:pPr>
            <w:r w:rsidRPr="00C23DC5">
              <w:rPr>
                <w:rFonts w:cs="Arial"/>
              </w:rPr>
              <w:t>23</w:t>
            </w:r>
          </w:p>
        </w:tc>
        <w:tc>
          <w:tcPr>
            <w:tcW w:w="3185" w:type="dxa"/>
            <w:shd w:val="clear" w:color="auto" w:fill="F2DBDB" w:themeFill="accent2" w:themeFillTint="33"/>
            <w:noWrap/>
            <w:hideMark/>
          </w:tcPr>
          <w:p w14:paraId="25632B47" w14:textId="77777777" w:rsidR="003313A8" w:rsidRPr="00C23DC5" w:rsidRDefault="003313A8" w:rsidP="008B6588">
            <w:pPr>
              <w:jc w:val="both"/>
              <w:rPr>
                <w:rFonts w:cs="Arial"/>
              </w:rPr>
            </w:pPr>
            <w:r w:rsidRPr="00C23DC5">
              <w:rPr>
                <w:rFonts w:cs="Arial"/>
              </w:rPr>
              <w:t>C/S Monimbó</w:t>
            </w:r>
          </w:p>
        </w:tc>
        <w:tc>
          <w:tcPr>
            <w:tcW w:w="962" w:type="dxa"/>
            <w:shd w:val="clear" w:color="auto" w:fill="F2DBDB" w:themeFill="accent2" w:themeFillTint="33"/>
            <w:noWrap/>
            <w:hideMark/>
          </w:tcPr>
          <w:p w14:paraId="6880052D" w14:textId="77777777" w:rsidR="003313A8" w:rsidRPr="00C23DC5" w:rsidRDefault="003313A8" w:rsidP="008B6588">
            <w:pPr>
              <w:jc w:val="right"/>
              <w:rPr>
                <w:rFonts w:cs="Arial"/>
              </w:rPr>
            </w:pPr>
            <w:r w:rsidRPr="00C23DC5">
              <w:rPr>
                <w:rFonts w:cs="Arial"/>
              </w:rPr>
              <w:t>85</w:t>
            </w:r>
          </w:p>
        </w:tc>
        <w:tc>
          <w:tcPr>
            <w:tcW w:w="1163" w:type="dxa"/>
            <w:shd w:val="clear" w:color="auto" w:fill="F2DBDB" w:themeFill="accent2" w:themeFillTint="33"/>
            <w:noWrap/>
            <w:hideMark/>
          </w:tcPr>
          <w:p w14:paraId="12538D01" w14:textId="77777777" w:rsidR="003313A8" w:rsidRPr="00C23DC5" w:rsidRDefault="003313A8" w:rsidP="008B6588">
            <w:pPr>
              <w:jc w:val="right"/>
              <w:rPr>
                <w:rFonts w:cs="Arial"/>
              </w:rPr>
            </w:pPr>
            <w:r w:rsidRPr="00C23DC5">
              <w:rPr>
                <w:rFonts w:cs="Arial"/>
              </w:rPr>
              <w:t>17</w:t>
            </w:r>
          </w:p>
        </w:tc>
        <w:tc>
          <w:tcPr>
            <w:tcW w:w="1146" w:type="dxa"/>
            <w:shd w:val="clear" w:color="auto" w:fill="F2DBDB" w:themeFill="accent2" w:themeFillTint="33"/>
            <w:noWrap/>
            <w:hideMark/>
          </w:tcPr>
          <w:p w14:paraId="2A552A4B" w14:textId="77777777" w:rsidR="003313A8" w:rsidRPr="00C23DC5" w:rsidRDefault="003313A8" w:rsidP="008B6588">
            <w:pPr>
              <w:jc w:val="right"/>
              <w:rPr>
                <w:rFonts w:cs="Arial"/>
              </w:rPr>
            </w:pPr>
            <w:r w:rsidRPr="00C23DC5">
              <w:rPr>
                <w:rFonts w:cs="Arial"/>
              </w:rPr>
              <w:t>0</w:t>
            </w:r>
          </w:p>
        </w:tc>
        <w:tc>
          <w:tcPr>
            <w:tcW w:w="683" w:type="dxa"/>
            <w:shd w:val="clear" w:color="auto" w:fill="F2DBDB" w:themeFill="accent2" w:themeFillTint="33"/>
            <w:noWrap/>
            <w:hideMark/>
          </w:tcPr>
          <w:p w14:paraId="20444B4D" w14:textId="77777777" w:rsidR="003313A8" w:rsidRPr="00C23DC5" w:rsidRDefault="003313A8" w:rsidP="008B6588">
            <w:pPr>
              <w:jc w:val="right"/>
              <w:rPr>
                <w:rFonts w:cs="Arial"/>
              </w:rPr>
            </w:pPr>
            <w:r w:rsidRPr="00C23DC5">
              <w:rPr>
                <w:rFonts w:cs="Arial"/>
              </w:rPr>
              <w:t>17</w:t>
            </w:r>
          </w:p>
        </w:tc>
      </w:tr>
      <w:tr w:rsidR="003313A8" w:rsidRPr="00C23DC5" w14:paraId="35816731" w14:textId="77777777" w:rsidTr="003313A8">
        <w:trPr>
          <w:trHeight w:val="132"/>
        </w:trPr>
        <w:tc>
          <w:tcPr>
            <w:tcW w:w="1403" w:type="dxa"/>
            <w:shd w:val="clear" w:color="auto" w:fill="D99594" w:themeFill="accent2" w:themeFillTint="99"/>
            <w:noWrap/>
            <w:hideMark/>
          </w:tcPr>
          <w:p w14:paraId="4411A144" w14:textId="77777777" w:rsidR="003313A8" w:rsidRPr="00C23DC5" w:rsidRDefault="003313A8" w:rsidP="008B6588">
            <w:pPr>
              <w:jc w:val="both"/>
              <w:rPr>
                <w:rFonts w:cs="Arial"/>
              </w:rPr>
            </w:pPr>
            <w:r w:rsidRPr="00C23DC5">
              <w:rPr>
                <w:rFonts w:cs="Arial"/>
              </w:rPr>
              <w:t> </w:t>
            </w:r>
          </w:p>
        </w:tc>
        <w:tc>
          <w:tcPr>
            <w:tcW w:w="510" w:type="dxa"/>
            <w:shd w:val="clear" w:color="auto" w:fill="D99594" w:themeFill="accent2" w:themeFillTint="99"/>
            <w:noWrap/>
            <w:hideMark/>
          </w:tcPr>
          <w:p w14:paraId="736483CB" w14:textId="77777777" w:rsidR="003313A8" w:rsidRPr="00C23DC5" w:rsidRDefault="003313A8" w:rsidP="008B6588">
            <w:pPr>
              <w:jc w:val="both"/>
              <w:rPr>
                <w:rFonts w:cs="Arial"/>
              </w:rPr>
            </w:pPr>
            <w:r w:rsidRPr="00C23DC5">
              <w:rPr>
                <w:rFonts w:cs="Arial"/>
              </w:rPr>
              <w:t> </w:t>
            </w:r>
          </w:p>
        </w:tc>
        <w:tc>
          <w:tcPr>
            <w:tcW w:w="3185" w:type="dxa"/>
            <w:shd w:val="clear" w:color="auto" w:fill="D99594" w:themeFill="accent2" w:themeFillTint="99"/>
            <w:noWrap/>
            <w:hideMark/>
          </w:tcPr>
          <w:p w14:paraId="7220F7A2" w14:textId="77777777" w:rsidR="003313A8" w:rsidRPr="00C23DC5" w:rsidRDefault="003313A8" w:rsidP="008B6588">
            <w:pPr>
              <w:jc w:val="both"/>
              <w:rPr>
                <w:rFonts w:cs="Arial"/>
              </w:rPr>
            </w:pPr>
            <w:r w:rsidRPr="00C23DC5">
              <w:rPr>
                <w:rFonts w:cs="Arial"/>
              </w:rPr>
              <w:t>TOTAL</w:t>
            </w:r>
          </w:p>
        </w:tc>
        <w:tc>
          <w:tcPr>
            <w:tcW w:w="962" w:type="dxa"/>
            <w:shd w:val="clear" w:color="auto" w:fill="D99594" w:themeFill="accent2" w:themeFillTint="99"/>
            <w:noWrap/>
            <w:hideMark/>
          </w:tcPr>
          <w:p w14:paraId="75C8E979" w14:textId="77777777" w:rsidR="003313A8" w:rsidRPr="00C23DC5" w:rsidRDefault="003313A8" w:rsidP="008B6588">
            <w:pPr>
              <w:jc w:val="right"/>
              <w:rPr>
                <w:rFonts w:cs="Arial"/>
              </w:rPr>
            </w:pPr>
            <w:r w:rsidRPr="00C23DC5">
              <w:rPr>
                <w:rFonts w:cs="Arial"/>
              </w:rPr>
              <w:t>6104</w:t>
            </w:r>
          </w:p>
        </w:tc>
        <w:tc>
          <w:tcPr>
            <w:tcW w:w="1163" w:type="dxa"/>
            <w:shd w:val="clear" w:color="auto" w:fill="D99594" w:themeFill="accent2" w:themeFillTint="99"/>
            <w:noWrap/>
            <w:hideMark/>
          </w:tcPr>
          <w:p w14:paraId="37B1CF41" w14:textId="77777777" w:rsidR="003313A8" w:rsidRPr="00C23DC5" w:rsidRDefault="003313A8" w:rsidP="008B6588">
            <w:pPr>
              <w:jc w:val="right"/>
              <w:rPr>
                <w:rFonts w:cs="Arial"/>
              </w:rPr>
            </w:pPr>
            <w:r w:rsidRPr="00C23DC5">
              <w:rPr>
                <w:rFonts w:cs="Arial"/>
              </w:rPr>
              <w:t>509</w:t>
            </w:r>
          </w:p>
        </w:tc>
        <w:tc>
          <w:tcPr>
            <w:tcW w:w="1146" w:type="dxa"/>
            <w:shd w:val="clear" w:color="auto" w:fill="D99594" w:themeFill="accent2" w:themeFillTint="99"/>
            <w:noWrap/>
            <w:hideMark/>
          </w:tcPr>
          <w:p w14:paraId="3B68B3AD" w14:textId="77777777" w:rsidR="003313A8" w:rsidRPr="00C23DC5" w:rsidRDefault="003313A8" w:rsidP="008B6588">
            <w:pPr>
              <w:jc w:val="right"/>
              <w:rPr>
                <w:rFonts w:cs="Arial"/>
              </w:rPr>
            </w:pPr>
            <w:r w:rsidRPr="00C23DC5">
              <w:rPr>
                <w:rFonts w:cs="Arial"/>
              </w:rPr>
              <w:t>12</w:t>
            </w:r>
          </w:p>
        </w:tc>
        <w:tc>
          <w:tcPr>
            <w:tcW w:w="683" w:type="dxa"/>
            <w:shd w:val="clear" w:color="auto" w:fill="D99594" w:themeFill="accent2" w:themeFillTint="99"/>
            <w:noWrap/>
            <w:hideMark/>
          </w:tcPr>
          <w:p w14:paraId="3AC1BD21" w14:textId="77777777" w:rsidR="003313A8" w:rsidRPr="00C23DC5" w:rsidRDefault="003313A8" w:rsidP="008B6588">
            <w:pPr>
              <w:jc w:val="right"/>
              <w:rPr>
                <w:rFonts w:cs="Arial"/>
              </w:rPr>
            </w:pPr>
            <w:r w:rsidRPr="00C23DC5">
              <w:rPr>
                <w:rFonts w:cs="Arial"/>
              </w:rPr>
              <w:t>521</w:t>
            </w:r>
          </w:p>
        </w:tc>
      </w:tr>
    </w:tbl>
    <w:p w14:paraId="3CC5EB67" w14:textId="1305919E" w:rsidR="004B72E8" w:rsidRPr="00C23DC5" w:rsidRDefault="004B72E8" w:rsidP="003313A8">
      <w:pPr>
        <w:pStyle w:val="Descripcin"/>
        <w:rPr>
          <w:rFonts w:cs="Arial"/>
        </w:rPr>
      </w:pPr>
      <w:r w:rsidRPr="00C23DC5">
        <w:rPr>
          <w:rFonts w:cs="Arial"/>
        </w:rPr>
        <w:fldChar w:fldCharType="begin"/>
      </w:r>
      <w:r w:rsidRPr="00C23DC5">
        <w:rPr>
          <w:rFonts w:cs="Arial"/>
        </w:rPr>
        <w:instrText xml:space="preserve"> LINK </w:instrText>
      </w:r>
      <w:r w:rsidR="00666623" w:rsidRPr="00C23DC5">
        <w:rPr>
          <w:rFonts w:cs="Arial"/>
        </w:rPr>
        <w:instrText xml:space="preserve">Excel.Sheet.12 "C:\\Users\\YELBA JARQUIN\\Documents\\Documentos Yelba\\CONSULTORIAS\\TB WVision\\Documents\\Documentos Yelba\\CONSULTORIAS\\TB WVision\\E Y D EN TUBERCULOSIS PS\\Silais, Municipios, Unidades y Sistema Penitenciaros priorizados para estudio CAP2020 traba YJ.xlsx" Hoja4!F1C1:F25C7 </w:instrText>
      </w:r>
      <w:r w:rsidRPr="00C23DC5">
        <w:rPr>
          <w:rFonts w:cs="Arial"/>
        </w:rPr>
        <w:instrText xml:space="preserve">\a \f 5 \h  \* MERGEFORMAT </w:instrText>
      </w:r>
      <w:r w:rsidRPr="00C23DC5">
        <w:rPr>
          <w:rFonts w:cs="Arial"/>
        </w:rPr>
        <w:fldChar w:fldCharType="separate"/>
      </w:r>
    </w:p>
    <w:p w14:paraId="708A2AD7" w14:textId="7948E2AC" w:rsidR="00BF029D" w:rsidRPr="00C23DC5" w:rsidRDefault="004B72E8" w:rsidP="00173E67">
      <w:pPr>
        <w:jc w:val="both"/>
        <w:rPr>
          <w:rFonts w:cs="Arial"/>
        </w:rPr>
      </w:pPr>
      <w:r w:rsidRPr="00C23DC5">
        <w:rPr>
          <w:rFonts w:cs="Arial"/>
        </w:rPr>
        <w:lastRenderedPageBreak/>
        <w:fldChar w:fldCharType="end"/>
      </w:r>
      <w:r w:rsidR="00331500" w:rsidRPr="00C23DC5">
        <w:rPr>
          <w:rFonts w:cs="Arial"/>
        </w:rPr>
        <w:t xml:space="preserve"> </w:t>
      </w:r>
      <w:r w:rsidR="003313A8" w:rsidRPr="00C23DC5">
        <w:rPr>
          <w:rFonts w:cs="Arial"/>
        </w:rPr>
        <w:t>Para la selección</w:t>
      </w:r>
      <w:r w:rsidR="00BE60B5" w:rsidRPr="00C23DC5">
        <w:rPr>
          <w:rFonts w:cs="Arial"/>
        </w:rPr>
        <w:t xml:space="preserve"> </w:t>
      </w:r>
      <w:r w:rsidR="00A91FCD" w:rsidRPr="00C23DC5">
        <w:rPr>
          <w:rFonts w:cs="Arial"/>
        </w:rPr>
        <w:t xml:space="preserve">de participantes </w:t>
      </w:r>
      <w:r w:rsidR="003313A8" w:rsidRPr="00C23DC5">
        <w:rPr>
          <w:rFonts w:cs="Arial"/>
        </w:rPr>
        <w:t xml:space="preserve">en las unidades, se solicitó </w:t>
      </w:r>
      <w:r w:rsidR="00BF029D" w:rsidRPr="00C23DC5">
        <w:rPr>
          <w:rFonts w:cs="Arial"/>
        </w:rPr>
        <w:t xml:space="preserve">una lista del personal de salud </w:t>
      </w:r>
      <w:r w:rsidR="00A91FCD" w:rsidRPr="00C23DC5">
        <w:rPr>
          <w:rFonts w:cs="Arial"/>
        </w:rPr>
        <w:t>en cada estab</w:t>
      </w:r>
      <w:r w:rsidR="00BF029D" w:rsidRPr="00C23DC5">
        <w:rPr>
          <w:rFonts w:cs="Arial"/>
        </w:rPr>
        <w:t xml:space="preserve">lecimiento a fin de implementar una selección por muestreo sistemático, sin </w:t>
      </w:r>
      <w:r w:rsidR="007B16B0" w:rsidRPr="00C23DC5">
        <w:rPr>
          <w:rFonts w:cs="Arial"/>
        </w:rPr>
        <w:t>embargo,</w:t>
      </w:r>
      <w:r w:rsidR="00BF029D" w:rsidRPr="00C23DC5">
        <w:rPr>
          <w:rFonts w:cs="Arial"/>
        </w:rPr>
        <w:t xml:space="preserve"> no fue posible obtener en la gran mayoría de las unidades los listados </w:t>
      </w:r>
      <w:r w:rsidR="0032073D" w:rsidRPr="00C23DC5">
        <w:rPr>
          <w:rFonts w:cs="Arial"/>
        </w:rPr>
        <w:t xml:space="preserve">de manera </w:t>
      </w:r>
      <w:r w:rsidR="00BF029D" w:rsidRPr="00C23DC5">
        <w:rPr>
          <w:rFonts w:cs="Arial"/>
        </w:rPr>
        <w:t>oportuna. Por tanto</w:t>
      </w:r>
      <w:r w:rsidR="0032073D" w:rsidRPr="00C23DC5">
        <w:rPr>
          <w:rFonts w:cs="Arial"/>
        </w:rPr>
        <w:t>,</w:t>
      </w:r>
      <w:r w:rsidR="00BF029D" w:rsidRPr="00C23DC5">
        <w:rPr>
          <w:rFonts w:cs="Arial"/>
        </w:rPr>
        <w:t xml:space="preserve"> se </w:t>
      </w:r>
      <w:r w:rsidR="0032073D" w:rsidRPr="00C23DC5">
        <w:rPr>
          <w:rFonts w:cs="Arial"/>
        </w:rPr>
        <w:t>decidió solicitar</w:t>
      </w:r>
      <w:r w:rsidR="00BF029D" w:rsidRPr="00C23DC5">
        <w:rPr>
          <w:rFonts w:cs="Arial"/>
        </w:rPr>
        <w:t xml:space="preserve"> la colaboración del director/a de la unidad o responsable del Programa de TB local para convocar </w:t>
      </w:r>
      <w:r w:rsidR="0032073D" w:rsidRPr="00C23DC5">
        <w:rPr>
          <w:rFonts w:cs="Arial"/>
        </w:rPr>
        <w:t xml:space="preserve">al personal en pequeños grupos y aplicar la encuesta </w:t>
      </w:r>
      <w:r w:rsidR="00BF029D" w:rsidRPr="00C23DC5">
        <w:rPr>
          <w:rFonts w:cs="Arial"/>
        </w:rPr>
        <w:t xml:space="preserve">o </w:t>
      </w:r>
      <w:r w:rsidR="0032073D" w:rsidRPr="00C23DC5">
        <w:rPr>
          <w:rFonts w:cs="Arial"/>
        </w:rPr>
        <w:t>bien distribuirl</w:t>
      </w:r>
      <w:r w:rsidR="00BF029D" w:rsidRPr="00C23DC5">
        <w:rPr>
          <w:rFonts w:cs="Arial"/>
        </w:rPr>
        <w:t>as en</w:t>
      </w:r>
      <w:r w:rsidR="0032073D" w:rsidRPr="00C23DC5">
        <w:rPr>
          <w:rFonts w:cs="Arial"/>
        </w:rPr>
        <w:t>tre e</w:t>
      </w:r>
      <w:r w:rsidR="00BF029D" w:rsidRPr="00C23DC5">
        <w:rPr>
          <w:rFonts w:cs="Arial"/>
        </w:rPr>
        <w:t xml:space="preserve">l personal disponible </w:t>
      </w:r>
      <w:r w:rsidR="0032073D" w:rsidRPr="00C23DC5">
        <w:rPr>
          <w:rFonts w:cs="Arial"/>
        </w:rPr>
        <w:t>e involucrado en la atención directa o indirecta a</w:t>
      </w:r>
      <w:r w:rsidR="00BF029D" w:rsidRPr="00C23DC5">
        <w:rPr>
          <w:rFonts w:cs="Arial"/>
        </w:rPr>
        <w:t xml:space="preserve"> personas con TB</w:t>
      </w:r>
      <w:r w:rsidR="006A1540" w:rsidRPr="00C23DC5">
        <w:rPr>
          <w:rFonts w:cs="Arial"/>
        </w:rPr>
        <w:t>, entre el</w:t>
      </w:r>
      <w:r w:rsidR="0032073D" w:rsidRPr="00C23DC5">
        <w:rPr>
          <w:rFonts w:cs="Arial"/>
        </w:rPr>
        <w:t>los:</w:t>
      </w:r>
    </w:p>
    <w:p w14:paraId="2AA96E7B" w14:textId="79A75965" w:rsidR="00A91FCD" w:rsidRPr="00C23DC5" w:rsidRDefault="00464592" w:rsidP="0062687A">
      <w:pPr>
        <w:pStyle w:val="Prrafodelista"/>
        <w:numPr>
          <w:ilvl w:val="0"/>
          <w:numId w:val="3"/>
        </w:numPr>
        <w:jc w:val="both"/>
        <w:rPr>
          <w:rFonts w:cs="Arial"/>
        </w:rPr>
      </w:pPr>
      <w:r w:rsidRPr="00C23DC5">
        <w:rPr>
          <w:rFonts w:cs="Arial"/>
        </w:rPr>
        <w:t>P</w:t>
      </w:r>
      <w:r w:rsidR="00A91FCD" w:rsidRPr="00C23DC5">
        <w:rPr>
          <w:rFonts w:cs="Arial"/>
        </w:rPr>
        <w:t>ersonal Médi</w:t>
      </w:r>
      <w:r w:rsidRPr="00C23DC5">
        <w:rPr>
          <w:rFonts w:cs="Arial"/>
        </w:rPr>
        <w:t>co</w:t>
      </w:r>
      <w:r w:rsidR="00A91FCD" w:rsidRPr="00C23DC5">
        <w:rPr>
          <w:rFonts w:cs="Arial"/>
        </w:rPr>
        <w:t xml:space="preserve">: especialistas, generales y en servicio social. </w:t>
      </w:r>
    </w:p>
    <w:p w14:paraId="4580FF7D" w14:textId="2E2B09C3" w:rsidR="00A91FCD" w:rsidRPr="00C23DC5" w:rsidRDefault="00A91FCD" w:rsidP="0062687A">
      <w:pPr>
        <w:pStyle w:val="Prrafodelista"/>
        <w:numPr>
          <w:ilvl w:val="0"/>
          <w:numId w:val="3"/>
        </w:numPr>
        <w:jc w:val="both"/>
        <w:rPr>
          <w:rFonts w:cs="Arial"/>
        </w:rPr>
      </w:pPr>
      <w:r w:rsidRPr="00C23DC5">
        <w:rPr>
          <w:rFonts w:cs="Arial"/>
        </w:rPr>
        <w:t>Personal de enfermería; licenciadas, enfermeras y auxiliares</w:t>
      </w:r>
      <w:r w:rsidR="002103BD" w:rsidRPr="00C23DC5">
        <w:rPr>
          <w:rFonts w:cs="Arial"/>
        </w:rPr>
        <w:t xml:space="preserve"> </w:t>
      </w:r>
      <w:r w:rsidR="00B7402D" w:rsidRPr="00C23DC5">
        <w:rPr>
          <w:rFonts w:cs="Arial"/>
        </w:rPr>
        <w:t xml:space="preserve">de </w:t>
      </w:r>
      <w:r w:rsidR="002103BD" w:rsidRPr="00C23DC5">
        <w:rPr>
          <w:rFonts w:cs="Arial"/>
        </w:rPr>
        <w:t>enfermería</w:t>
      </w:r>
      <w:r w:rsidRPr="00C23DC5">
        <w:rPr>
          <w:rFonts w:cs="Arial"/>
        </w:rPr>
        <w:t>.</w:t>
      </w:r>
    </w:p>
    <w:p w14:paraId="6B39C51B" w14:textId="7153EF2E" w:rsidR="00A91FCD" w:rsidRPr="00C23DC5" w:rsidRDefault="00A91FCD" w:rsidP="0062687A">
      <w:pPr>
        <w:pStyle w:val="Prrafodelista"/>
        <w:numPr>
          <w:ilvl w:val="0"/>
          <w:numId w:val="3"/>
        </w:numPr>
        <w:jc w:val="both"/>
        <w:rPr>
          <w:rFonts w:cs="Arial"/>
        </w:rPr>
      </w:pPr>
      <w:r w:rsidRPr="00C23DC5">
        <w:rPr>
          <w:rFonts w:cs="Arial"/>
        </w:rPr>
        <w:t xml:space="preserve">Técnicos en salud: </w:t>
      </w:r>
      <w:r w:rsidR="00047B4E" w:rsidRPr="00C23DC5">
        <w:rPr>
          <w:rFonts w:cs="Arial"/>
        </w:rPr>
        <w:t>Bioanalistas</w:t>
      </w:r>
      <w:r w:rsidR="008D6532" w:rsidRPr="00C23DC5">
        <w:rPr>
          <w:rFonts w:cs="Arial"/>
        </w:rPr>
        <w:t xml:space="preserve">, Técnicos de Laboratorio, </w:t>
      </w:r>
      <w:r w:rsidR="00047B4E" w:rsidRPr="00C23DC5">
        <w:rPr>
          <w:rFonts w:cs="Arial"/>
        </w:rPr>
        <w:t>Citotecnólogos</w:t>
      </w:r>
      <w:r w:rsidR="008D6532" w:rsidRPr="00C23DC5">
        <w:rPr>
          <w:rFonts w:cs="Arial"/>
        </w:rPr>
        <w:t xml:space="preserve"> </w:t>
      </w:r>
      <w:r w:rsidR="007A1FCE" w:rsidRPr="00C23DC5">
        <w:rPr>
          <w:rFonts w:cs="Arial"/>
        </w:rPr>
        <w:t xml:space="preserve">y </w:t>
      </w:r>
      <w:r w:rsidRPr="00C23DC5">
        <w:rPr>
          <w:rFonts w:cs="Arial"/>
        </w:rPr>
        <w:t>Té</w:t>
      </w:r>
      <w:r w:rsidR="007A1FCE" w:rsidRPr="00C23DC5">
        <w:rPr>
          <w:rFonts w:cs="Arial"/>
        </w:rPr>
        <w:t>cnico de Rayos X</w:t>
      </w:r>
      <w:r w:rsidR="00C247AA" w:rsidRPr="00C23DC5">
        <w:rPr>
          <w:rFonts w:cs="Arial"/>
        </w:rPr>
        <w:t>.</w:t>
      </w:r>
    </w:p>
    <w:p w14:paraId="0CB7DF7B" w14:textId="61A503ED" w:rsidR="00A91FCD" w:rsidRPr="00C23DC5" w:rsidRDefault="00A91FCD" w:rsidP="0062687A">
      <w:pPr>
        <w:pStyle w:val="Prrafodelista"/>
        <w:numPr>
          <w:ilvl w:val="0"/>
          <w:numId w:val="3"/>
        </w:numPr>
        <w:jc w:val="both"/>
        <w:rPr>
          <w:rFonts w:cs="Arial"/>
        </w:rPr>
      </w:pPr>
      <w:r w:rsidRPr="00C23DC5">
        <w:rPr>
          <w:rFonts w:cs="Arial"/>
        </w:rPr>
        <w:t>Otros profesi</w:t>
      </w:r>
      <w:r w:rsidR="003337B2" w:rsidRPr="00C23DC5">
        <w:rPr>
          <w:rFonts w:cs="Arial"/>
        </w:rPr>
        <w:t>onales de la salud:</w:t>
      </w:r>
      <w:r w:rsidRPr="00C23DC5">
        <w:rPr>
          <w:rFonts w:cs="Arial"/>
        </w:rPr>
        <w:t xml:space="preserve"> odontólogos, nutricionistas, psicólogos</w:t>
      </w:r>
      <w:r w:rsidR="00C247AA" w:rsidRPr="00C23DC5">
        <w:rPr>
          <w:rFonts w:cs="Arial"/>
        </w:rPr>
        <w:t xml:space="preserve">, </w:t>
      </w:r>
      <w:r w:rsidR="003337B2" w:rsidRPr="00C23DC5">
        <w:rPr>
          <w:rFonts w:cs="Arial"/>
        </w:rPr>
        <w:t>farmacéuticos y t</w:t>
      </w:r>
      <w:r w:rsidRPr="00C23DC5">
        <w:rPr>
          <w:rFonts w:cs="Arial"/>
        </w:rPr>
        <w:t>rabajadores sociales.</w:t>
      </w:r>
    </w:p>
    <w:p w14:paraId="00C32720" w14:textId="53664799" w:rsidR="006A1540" w:rsidRPr="007B16B0" w:rsidRDefault="00A91FCD" w:rsidP="006A1540">
      <w:pPr>
        <w:pStyle w:val="Prrafodelista"/>
        <w:numPr>
          <w:ilvl w:val="0"/>
          <w:numId w:val="3"/>
        </w:numPr>
        <w:jc w:val="both"/>
        <w:rPr>
          <w:rFonts w:cs="Arial"/>
        </w:rPr>
      </w:pPr>
      <w:r w:rsidRPr="00C23DC5">
        <w:rPr>
          <w:rFonts w:cs="Arial"/>
        </w:rPr>
        <w:t xml:space="preserve">Personal administrativo: </w:t>
      </w:r>
      <w:r w:rsidR="00C247AA" w:rsidRPr="00C23DC5">
        <w:rPr>
          <w:rFonts w:cs="Arial"/>
        </w:rPr>
        <w:t>Personal de e</w:t>
      </w:r>
      <w:r w:rsidR="002103BD" w:rsidRPr="00C23DC5">
        <w:rPr>
          <w:rFonts w:cs="Arial"/>
        </w:rPr>
        <w:t>stadística</w:t>
      </w:r>
    </w:p>
    <w:p w14:paraId="6AB7482D" w14:textId="36418C0A" w:rsidR="00191783" w:rsidRPr="00C23DC5" w:rsidRDefault="00191783" w:rsidP="006A1540">
      <w:pPr>
        <w:jc w:val="both"/>
        <w:rPr>
          <w:rFonts w:cs="Arial"/>
          <w:b/>
        </w:rPr>
      </w:pPr>
      <w:r w:rsidRPr="00C23DC5">
        <w:rPr>
          <w:rFonts w:cs="Arial"/>
          <w:b/>
        </w:rPr>
        <w:t>F</w:t>
      </w:r>
      <w:r w:rsidR="006A1540" w:rsidRPr="00C23DC5">
        <w:rPr>
          <w:rFonts w:cs="Arial"/>
          <w:b/>
        </w:rPr>
        <w:t>ase de campo</w:t>
      </w:r>
      <w:r w:rsidR="00DE0938" w:rsidRPr="00C23DC5">
        <w:rPr>
          <w:rFonts w:cs="Arial"/>
          <w:b/>
        </w:rPr>
        <w:t xml:space="preserve"> </w:t>
      </w:r>
    </w:p>
    <w:p w14:paraId="0CEE53A5" w14:textId="0CE9622D" w:rsidR="0032073D" w:rsidRPr="00C23DC5" w:rsidRDefault="0032073D" w:rsidP="0032073D">
      <w:pPr>
        <w:jc w:val="both"/>
        <w:rPr>
          <w:rFonts w:cs="Arial"/>
        </w:rPr>
      </w:pPr>
      <w:r w:rsidRPr="00C23DC5">
        <w:rPr>
          <w:rFonts w:cs="Arial"/>
        </w:rPr>
        <w:t>La fase de campo se desarrolló en los meses de noviembre y diciembre. Se estableció un cronograma de trabajo, donde se incluyó lo siguiente:</w:t>
      </w:r>
    </w:p>
    <w:p w14:paraId="2E0BA979" w14:textId="0D313202" w:rsidR="0032073D" w:rsidRPr="00C23DC5" w:rsidRDefault="0032073D" w:rsidP="0062687A">
      <w:pPr>
        <w:pStyle w:val="Prrafodelista"/>
        <w:numPr>
          <w:ilvl w:val="0"/>
          <w:numId w:val="11"/>
        </w:numPr>
        <w:jc w:val="both"/>
        <w:rPr>
          <w:rFonts w:cs="Arial"/>
        </w:rPr>
      </w:pPr>
      <w:r w:rsidRPr="00C23DC5">
        <w:rPr>
          <w:rFonts w:cs="Arial"/>
        </w:rPr>
        <w:t>Plan de visita a los municipios y unidades de salud seleccionadas.</w:t>
      </w:r>
    </w:p>
    <w:p w14:paraId="10715A35" w14:textId="279FB7E0" w:rsidR="0032073D" w:rsidRPr="00C23DC5" w:rsidRDefault="0032073D" w:rsidP="0062687A">
      <w:pPr>
        <w:pStyle w:val="Prrafodelista"/>
        <w:numPr>
          <w:ilvl w:val="0"/>
          <w:numId w:val="11"/>
        </w:numPr>
        <w:jc w:val="both"/>
        <w:rPr>
          <w:rFonts w:cs="Arial"/>
        </w:rPr>
      </w:pPr>
      <w:r w:rsidRPr="00C23DC5">
        <w:rPr>
          <w:rFonts w:cs="Arial"/>
        </w:rPr>
        <w:t>Proceso de selección y capacitación de encuestadores/as</w:t>
      </w:r>
    </w:p>
    <w:p w14:paraId="27E5B5B3" w14:textId="34DD44A8" w:rsidR="0032073D" w:rsidRPr="00C23DC5" w:rsidRDefault="0032073D" w:rsidP="0062687A">
      <w:pPr>
        <w:pStyle w:val="Prrafodelista"/>
        <w:numPr>
          <w:ilvl w:val="0"/>
          <w:numId w:val="11"/>
        </w:numPr>
        <w:jc w:val="both"/>
        <w:rPr>
          <w:rFonts w:cs="Arial"/>
        </w:rPr>
      </w:pPr>
      <w:r w:rsidRPr="00C23DC5">
        <w:rPr>
          <w:rFonts w:cs="Arial"/>
        </w:rPr>
        <w:t>El desarrollo del trabajo de campo como tal.</w:t>
      </w:r>
    </w:p>
    <w:p w14:paraId="335829C1" w14:textId="77777777" w:rsidR="0032073D" w:rsidRPr="00C23DC5" w:rsidRDefault="0032073D" w:rsidP="0032073D">
      <w:pPr>
        <w:pStyle w:val="Prrafodelista"/>
        <w:jc w:val="both"/>
        <w:rPr>
          <w:rFonts w:cs="Arial"/>
        </w:rPr>
      </w:pPr>
    </w:p>
    <w:p w14:paraId="58469F56" w14:textId="77777777" w:rsidR="0032073D" w:rsidRPr="00996B32" w:rsidRDefault="0032073D" w:rsidP="006D7512">
      <w:pPr>
        <w:jc w:val="both"/>
        <w:rPr>
          <w:rFonts w:cs="Arial"/>
          <w:b/>
        </w:rPr>
      </w:pPr>
      <w:r w:rsidRPr="00996B32">
        <w:rPr>
          <w:rFonts w:cs="Arial"/>
          <w:b/>
        </w:rPr>
        <w:t>Plan de Visitas</w:t>
      </w:r>
    </w:p>
    <w:p w14:paraId="33493F34" w14:textId="3EE1EEEE" w:rsidR="008402DB" w:rsidRPr="00C23DC5" w:rsidRDefault="0032073D" w:rsidP="0032073D">
      <w:pPr>
        <w:jc w:val="both"/>
        <w:rPr>
          <w:rFonts w:cs="Arial"/>
        </w:rPr>
      </w:pPr>
      <w:r w:rsidRPr="00C23DC5">
        <w:rPr>
          <w:rFonts w:cs="Arial"/>
        </w:rPr>
        <w:t xml:space="preserve">Se estableció un plan de coordinación con los responsables de Programa de cada SILAIS seleccionados. Para tal efecto, se </w:t>
      </w:r>
      <w:r w:rsidR="008402DB" w:rsidRPr="00C23DC5">
        <w:rPr>
          <w:rFonts w:cs="Arial"/>
        </w:rPr>
        <w:t xml:space="preserve">envió una comunicación desde la DGSS informando sobre </w:t>
      </w:r>
      <w:r w:rsidRPr="00C23DC5">
        <w:rPr>
          <w:rFonts w:cs="Arial"/>
        </w:rPr>
        <w:t xml:space="preserve">los propósitos </w:t>
      </w:r>
      <w:r w:rsidR="008402DB" w:rsidRPr="00C23DC5">
        <w:rPr>
          <w:rFonts w:cs="Arial"/>
        </w:rPr>
        <w:t>del estudio y las fechas propuestas para las visitas.</w:t>
      </w:r>
    </w:p>
    <w:p w14:paraId="47EA72BB" w14:textId="0B78BFF6" w:rsidR="008402DB" w:rsidRPr="00C23DC5" w:rsidRDefault="008402DB" w:rsidP="008402DB">
      <w:pPr>
        <w:jc w:val="both"/>
        <w:rPr>
          <w:rFonts w:cs="Arial"/>
        </w:rPr>
      </w:pPr>
      <w:r w:rsidRPr="00C23DC5">
        <w:rPr>
          <w:rFonts w:cs="Arial"/>
        </w:rPr>
        <w:t>Posteriormente se envió otra comunicación por el equipo de investigación para confirmar fechas,</w:t>
      </w:r>
      <w:r w:rsidR="0032073D" w:rsidRPr="00C23DC5">
        <w:rPr>
          <w:rFonts w:cs="Arial"/>
        </w:rPr>
        <w:t xml:space="preserve"> procedimientos del estudio y</w:t>
      </w:r>
      <w:r w:rsidRPr="00C23DC5">
        <w:rPr>
          <w:rFonts w:cs="Arial"/>
        </w:rPr>
        <w:t xml:space="preserve"> </w:t>
      </w:r>
      <w:r w:rsidR="0032073D" w:rsidRPr="00C23DC5">
        <w:rPr>
          <w:rFonts w:cs="Arial"/>
        </w:rPr>
        <w:t xml:space="preserve">resaltando la utilidad de los resultados. </w:t>
      </w:r>
      <w:r w:rsidRPr="00C23DC5">
        <w:rPr>
          <w:rFonts w:cs="Arial"/>
        </w:rPr>
        <w:t xml:space="preserve">Finalmente </w:t>
      </w:r>
      <w:r w:rsidR="0032073D" w:rsidRPr="00C23DC5">
        <w:rPr>
          <w:rFonts w:cs="Arial"/>
        </w:rPr>
        <w:t>se realizaron contactos telefónicos</w:t>
      </w:r>
      <w:r w:rsidRPr="00C23DC5">
        <w:rPr>
          <w:rFonts w:cs="Arial"/>
        </w:rPr>
        <w:t xml:space="preserve"> para asegurar la disponibilidad y participación del personal de salud de </w:t>
      </w:r>
      <w:r w:rsidR="00820CDC" w:rsidRPr="00C23DC5">
        <w:rPr>
          <w:rFonts w:cs="Arial"/>
        </w:rPr>
        <w:t>cada</w:t>
      </w:r>
      <w:r w:rsidRPr="00C23DC5">
        <w:rPr>
          <w:rFonts w:cs="Arial"/>
        </w:rPr>
        <w:t xml:space="preserve"> unidad</w:t>
      </w:r>
      <w:r w:rsidR="00820CDC" w:rsidRPr="00C23DC5">
        <w:rPr>
          <w:rFonts w:cs="Arial"/>
        </w:rPr>
        <w:t xml:space="preserve"> de salud.</w:t>
      </w:r>
    </w:p>
    <w:p w14:paraId="6954A491" w14:textId="77777777" w:rsidR="00820CDC" w:rsidRPr="00996B32" w:rsidRDefault="00820CDC" w:rsidP="0032073D">
      <w:pPr>
        <w:jc w:val="both"/>
        <w:rPr>
          <w:rFonts w:cs="Arial"/>
          <w:b/>
        </w:rPr>
      </w:pPr>
      <w:r w:rsidRPr="00996B32">
        <w:rPr>
          <w:rFonts w:cs="Arial"/>
          <w:b/>
        </w:rPr>
        <w:t>Selección y capacitación de equipos de campo.</w:t>
      </w:r>
    </w:p>
    <w:p w14:paraId="083AFF80" w14:textId="57D0703A" w:rsidR="00820CDC" w:rsidRPr="00C23DC5" w:rsidRDefault="00820CDC" w:rsidP="00820CDC">
      <w:pPr>
        <w:jc w:val="both"/>
        <w:rPr>
          <w:rFonts w:cs="Arial"/>
        </w:rPr>
      </w:pPr>
      <w:r w:rsidRPr="00C23DC5">
        <w:rPr>
          <w:rFonts w:cs="Arial"/>
        </w:rPr>
        <w:t>Para la realización de las encuestas se contó con 5 encuestadores, tres de ellos de la región del pacífico y dos encuestadoras para la Costa caribe norte y sur. Con los dos grupos se realizaron las capacitaciones, abordando los siguientes componentes:</w:t>
      </w:r>
    </w:p>
    <w:p w14:paraId="5A6875B0" w14:textId="77777777" w:rsidR="00820CDC" w:rsidRPr="00C23DC5" w:rsidRDefault="00820CDC" w:rsidP="00820CDC">
      <w:pPr>
        <w:jc w:val="both"/>
        <w:rPr>
          <w:rFonts w:cs="Arial"/>
        </w:rPr>
      </w:pPr>
      <w:r w:rsidRPr="00C23DC5">
        <w:rPr>
          <w:rFonts w:cs="ArialMT"/>
          <w:sz w:val="20"/>
          <w:szCs w:val="20"/>
        </w:rPr>
        <w:t xml:space="preserve">• </w:t>
      </w:r>
      <w:r w:rsidRPr="00C23DC5">
        <w:rPr>
          <w:rFonts w:cs="Arial"/>
        </w:rPr>
        <w:t>Marco general del estudio. Objetivos y metodología.</w:t>
      </w:r>
    </w:p>
    <w:p w14:paraId="347B2578" w14:textId="585A1376" w:rsidR="00820CDC" w:rsidRPr="00C23DC5" w:rsidRDefault="00820CDC" w:rsidP="00820CDC">
      <w:pPr>
        <w:jc w:val="both"/>
        <w:rPr>
          <w:rFonts w:cs="Arial"/>
        </w:rPr>
      </w:pPr>
      <w:r w:rsidRPr="00C23DC5">
        <w:rPr>
          <w:rFonts w:cs="Arial"/>
        </w:rPr>
        <w:t xml:space="preserve">• Marco ético del estudio. </w:t>
      </w:r>
      <w:r w:rsidR="009C6A7C">
        <w:rPr>
          <w:rFonts w:cs="Arial"/>
        </w:rPr>
        <w:t>Se establecieron las b</w:t>
      </w:r>
      <w:r w:rsidRPr="00C23DC5">
        <w:rPr>
          <w:rFonts w:cs="Arial"/>
        </w:rPr>
        <w:t>ases éticas de la entrevista a fin de asegurar el pleno respeto a la dignidad de las/os entrevistados.</w:t>
      </w:r>
    </w:p>
    <w:p w14:paraId="4140B565" w14:textId="09ADBEBD" w:rsidR="00820CDC" w:rsidRPr="00C23DC5" w:rsidRDefault="00820CDC" w:rsidP="00820CDC">
      <w:pPr>
        <w:jc w:val="both"/>
        <w:rPr>
          <w:rFonts w:cs="Arial"/>
        </w:rPr>
      </w:pPr>
      <w:r w:rsidRPr="00C23DC5">
        <w:rPr>
          <w:rFonts w:cs="Arial"/>
        </w:rPr>
        <w:t xml:space="preserve">• Bases generales de las técnicas de entrevista que incluyó, desde el establecimiento de un saludo y presentación hasta la construcción de confianza y motivación para el llenado del formato </w:t>
      </w:r>
      <w:r w:rsidR="001F29BE" w:rsidRPr="00C23DC5">
        <w:rPr>
          <w:rFonts w:cs="Arial"/>
        </w:rPr>
        <w:t>auto administrado</w:t>
      </w:r>
      <w:r w:rsidR="00A64939" w:rsidRPr="00C23DC5">
        <w:rPr>
          <w:rFonts w:cs="Arial"/>
        </w:rPr>
        <w:t xml:space="preserve"> </w:t>
      </w:r>
      <w:r w:rsidR="00110FF9" w:rsidRPr="00C23DC5">
        <w:rPr>
          <w:rFonts w:cs="Arial"/>
        </w:rPr>
        <w:t>con plena</w:t>
      </w:r>
      <w:r w:rsidR="009C6A7C">
        <w:rPr>
          <w:rFonts w:cs="Arial"/>
        </w:rPr>
        <w:t xml:space="preserve"> libertad en la respuesta.</w:t>
      </w:r>
    </w:p>
    <w:p w14:paraId="604FE30B" w14:textId="727547C7" w:rsidR="00820CDC" w:rsidRPr="00C23DC5" w:rsidRDefault="00820CDC" w:rsidP="00820CDC">
      <w:pPr>
        <w:jc w:val="both"/>
        <w:rPr>
          <w:rFonts w:cs="Arial"/>
        </w:rPr>
      </w:pPr>
      <w:r w:rsidRPr="00C23DC5">
        <w:rPr>
          <w:rFonts w:cs="Arial"/>
        </w:rPr>
        <w:lastRenderedPageBreak/>
        <w:t>• Revisión detallada del cuestionario. A fin de garantizar la comprensión de la especificidad y sensibilidad de cada pregunta; eliminar posibles ambigüedades en interpretación y respuesta, identificar opciones para ajustarse en los diferentes contextos previsibles (Particularidades étnicas, lingüística habitual, niveles de escolaridad, diversidad regional).</w:t>
      </w:r>
    </w:p>
    <w:p w14:paraId="10C2D191" w14:textId="65E6D31C" w:rsidR="00820CDC" w:rsidRPr="00C23DC5" w:rsidRDefault="00820CDC" w:rsidP="00820CDC">
      <w:pPr>
        <w:jc w:val="both"/>
        <w:rPr>
          <w:rFonts w:cs="Arial"/>
        </w:rPr>
      </w:pPr>
      <w:r w:rsidRPr="00C23DC5">
        <w:rPr>
          <w:rFonts w:cs="Arial"/>
        </w:rPr>
        <w:t>• Práctica de entrevista. Con lo cual se evaluaron las habilidades y capacidades de los encuestadores</w:t>
      </w:r>
      <w:r w:rsidR="00110FF9" w:rsidRPr="00C23DC5">
        <w:rPr>
          <w:rFonts w:cs="Arial"/>
        </w:rPr>
        <w:t xml:space="preserve">. Finalmente </w:t>
      </w:r>
      <w:r w:rsidRPr="00C23DC5">
        <w:rPr>
          <w:rFonts w:cs="Arial"/>
        </w:rPr>
        <w:t>se realizó la validación final del cuestionario en el centro de salud Morazán, propiciando realizar algunos ajustes al instrumento.</w:t>
      </w:r>
    </w:p>
    <w:p w14:paraId="1CEE6472" w14:textId="77777777" w:rsidR="00820CDC" w:rsidRPr="00996B32" w:rsidRDefault="00820CDC" w:rsidP="00820CDC">
      <w:pPr>
        <w:jc w:val="both"/>
        <w:rPr>
          <w:rFonts w:cs="Arial"/>
          <w:b/>
        </w:rPr>
      </w:pPr>
      <w:r w:rsidRPr="00996B32">
        <w:rPr>
          <w:rFonts w:cs="Arial"/>
          <w:b/>
        </w:rPr>
        <w:t>Realización del trabajo de campo.</w:t>
      </w:r>
    </w:p>
    <w:p w14:paraId="655D9FD2" w14:textId="142A2D38" w:rsidR="00A64939" w:rsidRPr="00C23DC5" w:rsidRDefault="00820CDC" w:rsidP="00820CDC">
      <w:pPr>
        <w:jc w:val="both"/>
        <w:rPr>
          <w:rFonts w:cs="Arial"/>
        </w:rPr>
      </w:pPr>
      <w:r w:rsidRPr="00C23DC5">
        <w:rPr>
          <w:rFonts w:cs="Arial"/>
        </w:rPr>
        <w:t>Con base al cronograma acordado con las</w:t>
      </w:r>
      <w:r w:rsidR="00A64939" w:rsidRPr="00C23DC5">
        <w:rPr>
          <w:rFonts w:cs="Arial"/>
        </w:rPr>
        <w:t xml:space="preserve"> unidades se estableció una ruta de campo asegurando los aspectos logísticos necesarios y la reconfirmación de la visita </w:t>
      </w:r>
      <w:r w:rsidR="00110FF9" w:rsidRPr="00C23DC5">
        <w:rPr>
          <w:rFonts w:cs="Arial"/>
        </w:rPr>
        <w:t xml:space="preserve">de 24 a 48 horas </w:t>
      </w:r>
      <w:r w:rsidR="00A64939" w:rsidRPr="00C23DC5">
        <w:rPr>
          <w:rFonts w:cs="Arial"/>
        </w:rPr>
        <w:t>antes</w:t>
      </w:r>
      <w:r w:rsidR="00110FF9" w:rsidRPr="00C23DC5">
        <w:rPr>
          <w:rFonts w:cs="Arial"/>
        </w:rPr>
        <w:t xml:space="preserve"> de la visita</w:t>
      </w:r>
      <w:r w:rsidR="00A64939" w:rsidRPr="00C23DC5">
        <w:rPr>
          <w:rFonts w:cs="Arial"/>
        </w:rPr>
        <w:t>.</w:t>
      </w:r>
    </w:p>
    <w:p w14:paraId="7D34C3DA" w14:textId="198466FA" w:rsidR="00110FF9" w:rsidRPr="00C23DC5" w:rsidRDefault="00A64939" w:rsidP="00820CDC">
      <w:pPr>
        <w:jc w:val="both"/>
        <w:rPr>
          <w:rFonts w:cs="Arial"/>
        </w:rPr>
      </w:pPr>
      <w:r w:rsidRPr="00C23DC5">
        <w:rPr>
          <w:rFonts w:cs="Arial"/>
        </w:rPr>
        <w:t>En cada unidad se dialogó con el director, subdirector o responsable del Programa para establecer</w:t>
      </w:r>
      <w:r w:rsidR="00110FF9" w:rsidRPr="00C23DC5">
        <w:rPr>
          <w:rFonts w:cs="Arial"/>
        </w:rPr>
        <w:t xml:space="preserve"> el mecanismo de convocatoria de la población en estudio para la aplicación de la encuesta, combinando tres modalidades:</w:t>
      </w:r>
    </w:p>
    <w:p w14:paraId="30D6DBBC" w14:textId="03394F88" w:rsidR="00110FF9" w:rsidRPr="00C23DC5" w:rsidRDefault="00110FF9" w:rsidP="0062687A">
      <w:pPr>
        <w:pStyle w:val="Prrafodelista"/>
        <w:numPr>
          <w:ilvl w:val="0"/>
          <w:numId w:val="12"/>
        </w:numPr>
        <w:jc w:val="both"/>
        <w:rPr>
          <w:rFonts w:cs="Arial"/>
        </w:rPr>
      </w:pPr>
      <w:r w:rsidRPr="00C23DC5">
        <w:rPr>
          <w:rFonts w:cs="Arial"/>
        </w:rPr>
        <w:t>Convocatoria del personal disponible en la unidad de salud en pequeños grupos para el llenado del formato en las salas de docencia o auditorio.</w:t>
      </w:r>
    </w:p>
    <w:p w14:paraId="4CCEEBBA" w14:textId="77777777" w:rsidR="00A37EF7" w:rsidRPr="00C23DC5" w:rsidRDefault="00A37EF7" w:rsidP="00A37EF7">
      <w:pPr>
        <w:pStyle w:val="Prrafodelista"/>
        <w:jc w:val="both"/>
        <w:rPr>
          <w:rFonts w:cs="Arial"/>
        </w:rPr>
      </w:pPr>
    </w:p>
    <w:p w14:paraId="5AF8C28B" w14:textId="3B3544EC" w:rsidR="00110FF9" w:rsidRPr="00C23DC5" w:rsidRDefault="00110FF9" w:rsidP="0062687A">
      <w:pPr>
        <w:pStyle w:val="Prrafodelista"/>
        <w:numPr>
          <w:ilvl w:val="0"/>
          <w:numId w:val="12"/>
        </w:numPr>
        <w:jc w:val="both"/>
        <w:rPr>
          <w:rFonts w:cs="Arial"/>
        </w:rPr>
      </w:pPr>
      <w:r w:rsidRPr="00C23DC5">
        <w:rPr>
          <w:rFonts w:cs="Arial"/>
        </w:rPr>
        <w:t>Distribución del formato en los diferentes servicios con acompañamiento del personal que apo</w:t>
      </w:r>
      <w:r w:rsidR="00A37EF7" w:rsidRPr="00C23DC5">
        <w:rPr>
          <w:rFonts w:cs="Arial"/>
        </w:rPr>
        <w:t>yaba al equipo de investigación.</w:t>
      </w:r>
    </w:p>
    <w:p w14:paraId="05A1EAAE" w14:textId="77777777" w:rsidR="00A37EF7" w:rsidRPr="00C23DC5" w:rsidRDefault="00A37EF7" w:rsidP="00A37EF7">
      <w:pPr>
        <w:pStyle w:val="Prrafodelista"/>
        <w:rPr>
          <w:rFonts w:cs="Arial"/>
        </w:rPr>
      </w:pPr>
    </w:p>
    <w:p w14:paraId="7BFF5685" w14:textId="08CFE3F5" w:rsidR="00A64939" w:rsidRPr="00C23DC5" w:rsidRDefault="00110FF9" w:rsidP="0062687A">
      <w:pPr>
        <w:pStyle w:val="Prrafodelista"/>
        <w:numPr>
          <w:ilvl w:val="0"/>
          <w:numId w:val="12"/>
        </w:numPr>
        <w:jc w:val="both"/>
        <w:rPr>
          <w:rFonts w:cs="Arial"/>
        </w:rPr>
      </w:pPr>
      <w:r w:rsidRPr="00C23DC5">
        <w:rPr>
          <w:rFonts w:cs="Arial"/>
        </w:rPr>
        <w:t>Búsqueda directa por parte del equipo investigador de personal de salud en sus unidades de servicios.</w:t>
      </w:r>
      <w:r w:rsidR="00A64939" w:rsidRPr="00C23DC5">
        <w:rPr>
          <w:rFonts w:cs="Arial"/>
        </w:rPr>
        <w:t xml:space="preserve"> </w:t>
      </w:r>
      <w:r w:rsidR="00A37EF7" w:rsidRPr="00C23DC5">
        <w:rPr>
          <w:rFonts w:cs="Arial"/>
        </w:rPr>
        <w:t xml:space="preserve">Esta modalidad </w:t>
      </w:r>
      <w:r w:rsidR="001F29BE" w:rsidRPr="00C23DC5">
        <w:rPr>
          <w:rFonts w:cs="Arial"/>
        </w:rPr>
        <w:t>fue implementada en algunas unidades en que existía mayor cantidad de talento humano y se apeló al tiempo disponible y la voluntad para participar en el estudio.</w:t>
      </w:r>
    </w:p>
    <w:p w14:paraId="695644D2" w14:textId="77777777" w:rsidR="001F29BE" w:rsidRPr="00C23DC5" w:rsidRDefault="00C60011" w:rsidP="006D7512">
      <w:pPr>
        <w:jc w:val="both"/>
        <w:rPr>
          <w:rFonts w:cs="Arial"/>
        </w:rPr>
      </w:pPr>
      <w:r w:rsidRPr="00C23DC5">
        <w:rPr>
          <w:rFonts w:cs="Arial"/>
        </w:rPr>
        <w:t xml:space="preserve">De forma general, </w:t>
      </w:r>
      <w:r w:rsidR="001F29BE" w:rsidRPr="00C23DC5">
        <w:rPr>
          <w:rFonts w:cs="Arial"/>
        </w:rPr>
        <w:t>la muestra de personal de salud</w:t>
      </w:r>
      <w:r w:rsidRPr="00C23DC5">
        <w:rPr>
          <w:rFonts w:cs="Arial"/>
        </w:rPr>
        <w:t>, se corresponde a la distribució</w:t>
      </w:r>
      <w:r w:rsidR="001F29BE" w:rsidRPr="00C23DC5">
        <w:rPr>
          <w:rFonts w:cs="Arial"/>
        </w:rPr>
        <w:t xml:space="preserve">n planificada, logrando superar </w:t>
      </w:r>
      <w:r w:rsidRPr="00C23DC5">
        <w:rPr>
          <w:rFonts w:cs="Arial"/>
        </w:rPr>
        <w:t>las metas en la mayoría de los municipios a expensas de la disponibilidad del personal para participar voluntariamente en el estudio.</w:t>
      </w:r>
      <w:r w:rsidR="001F29BE" w:rsidRPr="00C23DC5">
        <w:rPr>
          <w:rFonts w:cs="Arial"/>
        </w:rPr>
        <w:t xml:space="preserve"> Se observó anuencia y colaboración de directores de SILAIS, directores de unidades y personal técnico para la recolección de los datos.</w:t>
      </w:r>
    </w:p>
    <w:p w14:paraId="2B589D38" w14:textId="7549E30B" w:rsidR="00C60011" w:rsidRPr="00C23DC5" w:rsidRDefault="001F29BE" w:rsidP="006D7512">
      <w:pPr>
        <w:jc w:val="both"/>
        <w:rPr>
          <w:rFonts w:cs="Arial"/>
        </w:rPr>
      </w:pPr>
      <w:r w:rsidRPr="00C23DC5">
        <w:rPr>
          <w:rFonts w:cs="Arial"/>
        </w:rPr>
        <w:t xml:space="preserve">Cabe señalar que en algunas unidades en la que la muestra establecida era pequeña, se incluyó a participantes que expresaron su deseo de llenar el formato y ser parte del estudio. </w:t>
      </w:r>
    </w:p>
    <w:p w14:paraId="28765D79" w14:textId="77777777" w:rsidR="002B15D3" w:rsidRDefault="002B15D3" w:rsidP="006D7512">
      <w:pPr>
        <w:jc w:val="both"/>
        <w:rPr>
          <w:rFonts w:cs="Arial"/>
        </w:rPr>
      </w:pPr>
    </w:p>
    <w:p w14:paraId="37CD77BD" w14:textId="77777777" w:rsidR="002B15D3" w:rsidRDefault="002B15D3" w:rsidP="006D7512">
      <w:pPr>
        <w:jc w:val="both"/>
        <w:rPr>
          <w:rFonts w:cs="Arial"/>
        </w:rPr>
      </w:pPr>
    </w:p>
    <w:p w14:paraId="471078F8" w14:textId="77777777" w:rsidR="00AE0130" w:rsidRDefault="00AE0130" w:rsidP="006D7512">
      <w:pPr>
        <w:jc w:val="both"/>
        <w:rPr>
          <w:rFonts w:cs="Arial"/>
        </w:rPr>
      </w:pPr>
    </w:p>
    <w:p w14:paraId="5DFDA96B" w14:textId="7A773D75" w:rsidR="00AE0130" w:rsidRDefault="00AE0130" w:rsidP="006D7512">
      <w:pPr>
        <w:jc w:val="both"/>
        <w:rPr>
          <w:rFonts w:cs="Arial"/>
        </w:rPr>
      </w:pPr>
    </w:p>
    <w:p w14:paraId="4B7D9A41" w14:textId="363D20DF" w:rsidR="007B16B0" w:rsidRDefault="007B16B0" w:rsidP="006D7512">
      <w:pPr>
        <w:jc w:val="both"/>
        <w:rPr>
          <w:rFonts w:cs="Arial"/>
        </w:rPr>
      </w:pPr>
    </w:p>
    <w:p w14:paraId="6222D617" w14:textId="77777777" w:rsidR="007B16B0" w:rsidRDefault="007B16B0" w:rsidP="006D7512">
      <w:pPr>
        <w:jc w:val="both"/>
        <w:rPr>
          <w:rFonts w:cs="Arial"/>
        </w:rPr>
      </w:pPr>
    </w:p>
    <w:p w14:paraId="2845B4DD" w14:textId="77777777" w:rsidR="002B15D3" w:rsidRDefault="002B15D3" w:rsidP="006D7512">
      <w:pPr>
        <w:jc w:val="both"/>
        <w:rPr>
          <w:rFonts w:cs="Arial"/>
        </w:rPr>
      </w:pPr>
    </w:p>
    <w:p w14:paraId="4979C514" w14:textId="56C40907" w:rsidR="002B15D3" w:rsidRPr="00C23DC5" w:rsidRDefault="00C60011" w:rsidP="006D7512">
      <w:pPr>
        <w:jc w:val="both"/>
        <w:rPr>
          <w:rFonts w:cs="Arial"/>
        </w:rPr>
      </w:pPr>
      <w:r w:rsidRPr="00C23DC5">
        <w:rPr>
          <w:rFonts w:cs="Arial"/>
        </w:rPr>
        <w:lastRenderedPageBreak/>
        <w:t>La muestra resultante se distribuyó de la siguiente manera:</w:t>
      </w:r>
    </w:p>
    <w:p w14:paraId="1466ED45" w14:textId="2007452D" w:rsidR="006D7512" w:rsidRPr="00C23DC5" w:rsidRDefault="00AA7922" w:rsidP="00781974">
      <w:pPr>
        <w:jc w:val="both"/>
        <w:rPr>
          <w:rFonts w:cs="Arial"/>
        </w:rPr>
      </w:pPr>
      <w:bookmarkStart w:id="7" w:name="_Toc62205471"/>
      <w:r w:rsidRPr="00C23DC5">
        <w:rPr>
          <w:rFonts w:cs="Arial"/>
        </w:rPr>
        <w:t xml:space="preserve">Tabla </w:t>
      </w:r>
      <w:r w:rsidR="006C67A9" w:rsidRPr="00C23DC5">
        <w:rPr>
          <w:rFonts w:cs="Arial"/>
        </w:rPr>
        <w:fldChar w:fldCharType="begin"/>
      </w:r>
      <w:r w:rsidR="006C67A9" w:rsidRPr="00C23DC5">
        <w:rPr>
          <w:rFonts w:cs="Arial"/>
        </w:rPr>
        <w:instrText xml:space="preserve"> SEQ Tabla \* ARABIC </w:instrText>
      </w:r>
      <w:r w:rsidR="006C67A9" w:rsidRPr="00C23DC5">
        <w:rPr>
          <w:rFonts w:cs="Arial"/>
        </w:rPr>
        <w:fldChar w:fldCharType="separate"/>
      </w:r>
      <w:r w:rsidR="006539F6">
        <w:rPr>
          <w:rFonts w:cs="Arial"/>
          <w:noProof/>
        </w:rPr>
        <w:t>2</w:t>
      </w:r>
      <w:r w:rsidR="006C67A9" w:rsidRPr="00C23DC5">
        <w:rPr>
          <w:rFonts w:cs="Arial"/>
        </w:rPr>
        <w:fldChar w:fldCharType="end"/>
      </w:r>
      <w:r w:rsidR="00487B9B">
        <w:rPr>
          <w:rFonts w:cs="Arial"/>
        </w:rPr>
        <w:t>.</w:t>
      </w:r>
      <w:r w:rsidR="006D7512" w:rsidRPr="00C23DC5">
        <w:rPr>
          <w:rFonts w:cs="Arial"/>
        </w:rPr>
        <w:t xml:space="preserve"> </w:t>
      </w:r>
      <w:r w:rsidRPr="00C23DC5">
        <w:rPr>
          <w:rFonts w:cs="Arial"/>
        </w:rPr>
        <w:t>Distribución de la muestra y cumplimiento de metas</w:t>
      </w:r>
      <w:bookmarkEnd w:id="7"/>
    </w:p>
    <w:tbl>
      <w:tblPr>
        <w:tblW w:w="8557" w:type="dxa"/>
        <w:jc w:val="center"/>
        <w:tblCellMar>
          <w:left w:w="70" w:type="dxa"/>
          <w:right w:w="70" w:type="dxa"/>
        </w:tblCellMar>
        <w:tblLook w:val="04A0" w:firstRow="1" w:lastRow="0" w:firstColumn="1" w:lastColumn="0" w:noHBand="0" w:noVBand="1"/>
      </w:tblPr>
      <w:tblGrid>
        <w:gridCol w:w="1374"/>
        <w:gridCol w:w="1557"/>
        <w:gridCol w:w="1367"/>
        <w:gridCol w:w="1122"/>
        <w:gridCol w:w="1282"/>
        <w:gridCol w:w="1855"/>
      </w:tblGrid>
      <w:tr w:rsidR="00870953" w:rsidRPr="00C23DC5" w14:paraId="4CC1D297" w14:textId="77777777" w:rsidTr="00600D91">
        <w:trPr>
          <w:trHeight w:val="306"/>
          <w:jc w:val="center"/>
        </w:trPr>
        <w:tc>
          <w:tcPr>
            <w:tcW w:w="13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DEC935"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Región</w:t>
            </w:r>
          </w:p>
        </w:tc>
        <w:tc>
          <w:tcPr>
            <w:tcW w:w="1557" w:type="dxa"/>
            <w:tcBorders>
              <w:top w:val="single" w:sz="8" w:space="0" w:color="auto"/>
              <w:left w:val="nil"/>
              <w:bottom w:val="single" w:sz="4" w:space="0" w:color="auto"/>
              <w:right w:val="single" w:sz="4" w:space="0" w:color="auto"/>
            </w:tcBorders>
            <w:shd w:val="clear" w:color="auto" w:fill="auto"/>
            <w:noWrap/>
            <w:vAlign w:val="bottom"/>
            <w:hideMark/>
          </w:tcPr>
          <w:p w14:paraId="53D9CD65"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SILAIS</w:t>
            </w:r>
          </w:p>
        </w:tc>
        <w:tc>
          <w:tcPr>
            <w:tcW w:w="1367" w:type="dxa"/>
            <w:tcBorders>
              <w:top w:val="single" w:sz="8" w:space="0" w:color="auto"/>
              <w:left w:val="nil"/>
              <w:bottom w:val="single" w:sz="4" w:space="0" w:color="auto"/>
              <w:right w:val="single" w:sz="4" w:space="0" w:color="auto"/>
            </w:tcBorders>
            <w:shd w:val="clear" w:color="auto" w:fill="auto"/>
            <w:noWrap/>
            <w:vAlign w:val="bottom"/>
            <w:hideMark/>
          </w:tcPr>
          <w:p w14:paraId="65A97F0B"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Municipio</w:t>
            </w:r>
          </w:p>
        </w:tc>
        <w:tc>
          <w:tcPr>
            <w:tcW w:w="1122" w:type="dxa"/>
            <w:tcBorders>
              <w:top w:val="single" w:sz="8" w:space="0" w:color="auto"/>
              <w:left w:val="nil"/>
              <w:bottom w:val="single" w:sz="4" w:space="0" w:color="auto"/>
              <w:right w:val="single" w:sz="4" w:space="0" w:color="auto"/>
            </w:tcBorders>
            <w:shd w:val="clear" w:color="auto" w:fill="auto"/>
            <w:noWrap/>
            <w:vAlign w:val="bottom"/>
            <w:hideMark/>
          </w:tcPr>
          <w:p w14:paraId="327BC3A8"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Meta</w:t>
            </w:r>
          </w:p>
        </w:tc>
        <w:tc>
          <w:tcPr>
            <w:tcW w:w="1282" w:type="dxa"/>
            <w:tcBorders>
              <w:top w:val="single" w:sz="8" w:space="0" w:color="auto"/>
              <w:left w:val="nil"/>
              <w:bottom w:val="single" w:sz="4" w:space="0" w:color="auto"/>
              <w:right w:val="single" w:sz="4" w:space="0" w:color="auto"/>
            </w:tcBorders>
            <w:shd w:val="clear" w:color="auto" w:fill="auto"/>
            <w:noWrap/>
            <w:vAlign w:val="bottom"/>
            <w:hideMark/>
          </w:tcPr>
          <w:p w14:paraId="510DC4C5"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Realizado</w:t>
            </w:r>
          </w:p>
        </w:tc>
        <w:tc>
          <w:tcPr>
            <w:tcW w:w="1855" w:type="dxa"/>
            <w:tcBorders>
              <w:top w:val="single" w:sz="8" w:space="0" w:color="auto"/>
              <w:left w:val="nil"/>
              <w:bottom w:val="single" w:sz="4" w:space="0" w:color="auto"/>
              <w:right w:val="single" w:sz="8" w:space="0" w:color="auto"/>
            </w:tcBorders>
            <w:shd w:val="clear" w:color="auto" w:fill="auto"/>
            <w:noWrap/>
            <w:vAlign w:val="bottom"/>
            <w:hideMark/>
          </w:tcPr>
          <w:p w14:paraId="18429103"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 Cumplimiento</w:t>
            </w:r>
          </w:p>
        </w:tc>
      </w:tr>
      <w:tr w:rsidR="00870953" w:rsidRPr="00C23DC5" w14:paraId="27D47F4D" w14:textId="77777777" w:rsidTr="00600D91">
        <w:trPr>
          <w:trHeight w:val="306"/>
          <w:jc w:val="center"/>
        </w:trPr>
        <w:tc>
          <w:tcPr>
            <w:tcW w:w="137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2B8D507"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Managua</w:t>
            </w:r>
          </w:p>
        </w:tc>
        <w:tc>
          <w:tcPr>
            <w:tcW w:w="1557" w:type="dxa"/>
            <w:tcBorders>
              <w:top w:val="nil"/>
              <w:left w:val="nil"/>
              <w:bottom w:val="single" w:sz="4" w:space="0" w:color="auto"/>
              <w:right w:val="single" w:sz="4" w:space="0" w:color="auto"/>
            </w:tcBorders>
            <w:shd w:val="clear" w:color="auto" w:fill="auto"/>
            <w:noWrap/>
            <w:vAlign w:val="bottom"/>
            <w:hideMark/>
          </w:tcPr>
          <w:p w14:paraId="47D15625"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Managua</w:t>
            </w:r>
          </w:p>
        </w:tc>
        <w:tc>
          <w:tcPr>
            <w:tcW w:w="1367" w:type="dxa"/>
            <w:tcBorders>
              <w:top w:val="nil"/>
              <w:left w:val="nil"/>
              <w:bottom w:val="single" w:sz="4" w:space="0" w:color="auto"/>
              <w:right w:val="single" w:sz="4" w:space="0" w:color="auto"/>
            </w:tcBorders>
            <w:shd w:val="clear" w:color="auto" w:fill="auto"/>
            <w:noWrap/>
            <w:vAlign w:val="bottom"/>
            <w:hideMark/>
          </w:tcPr>
          <w:p w14:paraId="44E292CC"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Managua</w:t>
            </w:r>
          </w:p>
        </w:tc>
        <w:tc>
          <w:tcPr>
            <w:tcW w:w="1122" w:type="dxa"/>
            <w:tcBorders>
              <w:top w:val="nil"/>
              <w:left w:val="nil"/>
              <w:bottom w:val="single" w:sz="4" w:space="0" w:color="auto"/>
              <w:right w:val="single" w:sz="4" w:space="0" w:color="auto"/>
            </w:tcBorders>
            <w:shd w:val="clear" w:color="auto" w:fill="auto"/>
            <w:noWrap/>
            <w:vAlign w:val="bottom"/>
            <w:hideMark/>
          </w:tcPr>
          <w:p w14:paraId="43266F48"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58</w:t>
            </w:r>
          </w:p>
        </w:tc>
        <w:tc>
          <w:tcPr>
            <w:tcW w:w="1282" w:type="dxa"/>
            <w:tcBorders>
              <w:top w:val="nil"/>
              <w:left w:val="nil"/>
              <w:bottom w:val="single" w:sz="4" w:space="0" w:color="auto"/>
              <w:right w:val="single" w:sz="4" w:space="0" w:color="auto"/>
            </w:tcBorders>
            <w:shd w:val="clear" w:color="auto" w:fill="auto"/>
            <w:noWrap/>
            <w:vAlign w:val="bottom"/>
            <w:hideMark/>
          </w:tcPr>
          <w:p w14:paraId="3487E876"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75</w:t>
            </w:r>
          </w:p>
        </w:tc>
        <w:tc>
          <w:tcPr>
            <w:tcW w:w="1855" w:type="dxa"/>
            <w:tcBorders>
              <w:top w:val="nil"/>
              <w:left w:val="nil"/>
              <w:bottom w:val="single" w:sz="4" w:space="0" w:color="auto"/>
              <w:right w:val="single" w:sz="8" w:space="0" w:color="auto"/>
            </w:tcBorders>
            <w:shd w:val="clear" w:color="auto" w:fill="auto"/>
            <w:noWrap/>
            <w:vAlign w:val="bottom"/>
            <w:hideMark/>
          </w:tcPr>
          <w:p w14:paraId="5CEDBF65"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05CD62F6"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1E247F3F"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7932584B"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367" w:type="dxa"/>
            <w:tcBorders>
              <w:top w:val="nil"/>
              <w:left w:val="nil"/>
              <w:bottom w:val="single" w:sz="4" w:space="0" w:color="auto"/>
              <w:right w:val="single" w:sz="4" w:space="0" w:color="auto"/>
            </w:tcBorders>
            <w:shd w:val="clear" w:color="auto" w:fill="auto"/>
            <w:noWrap/>
            <w:vAlign w:val="bottom"/>
            <w:hideMark/>
          </w:tcPr>
          <w:p w14:paraId="1B722F3B"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Tipitapa</w:t>
            </w:r>
          </w:p>
        </w:tc>
        <w:tc>
          <w:tcPr>
            <w:tcW w:w="1122" w:type="dxa"/>
            <w:tcBorders>
              <w:top w:val="nil"/>
              <w:left w:val="nil"/>
              <w:bottom w:val="single" w:sz="4" w:space="0" w:color="auto"/>
              <w:right w:val="single" w:sz="4" w:space="0" w:color="auto"/>
            </w:tcBorders>
            <w:shd w:val="clear" w:color="auto" w:fill="auto"/>
            <w:noWrap/>
            <w:vAlign w:val="bottom"/>
            <w:hideMark/>
          </w:tcPr>
          <w:p w14:paraId="068AB930"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27</w:t>
            </w:r>
          </w:p>
        </w:tc>
        <w:tc>
          <w:tcPr>
            <w:tcW w:w="1282" w:type="dxa"/>
            <w:tcBorders>
              <w:top w:val="nil"/>
              <w:left w:val="nil"/>
              <w:bottom w:val="single" w:sz="4" w:space="0" w:color="auto"/>
              <w:right w:val="single" w:sz="4" w:space="0" w:color="auto"/>
            </w:tcBorders>
            <w:shd w:val="clear" w:color="auto" w:fill="auto"/>
            <w:noWrap/>
            <w:vAlign w:val="bottom"/>
            <w:hideMark/>
          </w:tcPr>
          <w:p w14:paraId="12EF163F"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27</w:t>
            </w:r>
          </w:p>
        </w:tc>
        <w:tc>
          <w:tcPr>
            <w:tcW w:w="1855" w:type="dxa"/>
            <w:tcBorders>
              <w:top w:val="nil"/>
              <w:left w:val="nil"/>
              <w:bottom w:val="single" w:sz="4" w:space="0" w:color="auto"/>
              <w:right w:val="single" w:sz="8" w:space="0" w:color="auto"/>
            </w:tcBorders>
            <w:shd w:val="clear" w:color="auto" w:fill="auto"/>
            <w:noWrap/>
            <w:vAlign w:val="bottom"/>
            <w:hideMark/>
          </w:tcPr>
          <w:p w14:paraId="79351E03"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2DBCC8A4" w14:textId="77777777" w:rsidTr="00600D91">
        <w:trPr>
          <w:trHeight w:val="306"/>
          <w:jc w:val="center"/>
        </w:trPr>
        <w:tc>
          <w:tcPr>
            <w:tcW w:w="1374" w:type="dxa"/>
            <w:tcBorders>
              <w:top w:val="nil"/>
              <w:left w:val="single" w:sz="8" w:space="0" w:color="auto"/>
              <w:bottom w:val="single" w:sz="4" w:space="0" w:color="auto"/>
              <w:right w:val="single" w:sz="4" w:space="0" w:color="auto"/>
            </w:tcBorders>
            <w:shd w:val="clear" w:color="000000" w:fill="9BC2E6"/>
            <w:noWrap/>
            <w:vAlign w:val="bottom"/>
            <w:hideMark/>
          </w:tcPr>
          <w:p w14:paraId="335A333C"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Subtotal</w:t>
            </w:r>
          </w:p>
        </w:tc>
        <w:tc>
          <w:tcPr>
            <w:tcW w:w="1557" w:type="dxa"/>
            <w:tcBorders>
              <w:top w:val="nil"/>
              <w:left w:val="nil"/>
              <w:bottom w:val="single" w:sz="4" w:space="0" w:color="auto"/>
              <w:right w:val="single" w:sz="4" w:space="0" w:color="auto"/>
            </w:tcBorders>
            <w:shd w:val="clear" w:color="000000" w:fill="9BC2E6"/>
            <w:noWrap/>
            <w:vAlign w:val="bottom"/>
            <w:hideMark/>
          </w:tcPr>
          <w:p w14:paraId="266C63A8"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367" w:type="dxa"/>
            <w:tcBorders>
              <w:top w:val="nil"/>
              <w:left w:val="nil"/>
              <w:bottom w:val="single" w:sz="4" w:space="0" w:color="auto"/>
              <w:right w:val="single" w:sz="4" w:space="0" w:color="auto"/>
            </w:tcBorders>
            <w:shd w:val="clear" w:color="000000" w:fill="9BC2E6"/>
            <w:noWrap/>
            <w:vAlign w:val="bottom"/>
            <w:hideMark/>
          </w:tcPr>
          <w:p w14:paraId="2737FC39"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122" w:type="dxa"/>
            <w:tcBorders>
              <w:top w:val="nil"/>
              <w:left w:val="nil"/>
              <w:bottom w:val="single" w:sz="4" w:space="0" w:color="auto"/>
              <w:right w:val="single" w:sz="4" w:space="0" w:color="auto"/>
            </w:tcBorders>
            <w:shd w:val="clear" w:color="000000" w:fill="9BC2E6"/>
            <w:noWrap/>
            <w:vAlign w:val="bottom"/>
            <w:hideMark/>
          </w:tcPr>
          <w:p w14:paraId="29D3E888"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85</w:t>
            </w:r>
          </w:p>
        </w:tc>
        <w:tc>
          <w:tcPr>
            <w:tcW w:w="1282" w:type="dxa"/>
            <w:tcBorders>
              <w:top w:val="nil"/>
              <w:left w:val="nil"/>
              <w:bottom w:val="single" w:sz="4" w:space="0" w:color="auto"/>
              <w:right w:val="single" w:sz="4" w:space="0" w:color="auto"/>
            </w:tcBorders>
            <w:shd w:val="clear" w:color="000000" w:fill="9BC2E6"/>
            <w:noWrap/>
            <w:vAlign w:val="bottom"/>
            <w:hideMark/>
          </w:tcPr>
          <w:p w14:paraId="418C6A5F"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102</w:t>
            </w:r>
          </w:p>
        </w:tc>
        <w:tc>
          <w:tcPr>
            <w:tcW w:w="1855" w:type="dxa"/>
            <w:tcBorders>
              <w:top w:val="nil"/>
              <w:left w:val="nil"/>
              <w:bottom w:val="single" w:sz="4" w:space="0" w:color="auto"/>
              <w:right w:val="single" w:sz="8" w:space="0" w:color="auto"/>
            </w:tcBorders>
            <w:shd w:val="clear" w:color="000000" w:fill="9BC2E6"/>
            <w:noWrap/>
            <w:vAlign w:val="bottom"/>
            <w:hideMark/>
          </w:tcPr>
          <w:p w14:paraId="42D9847F" w14:textId="77777777" w:rsidR="00870953" w:rsidRPr="00C23DC5" w:rsidRDefault="00870953" w:rsidP="00870953">
            <w:pPr>
              <w:spacing w:after="0" w:line="240" w:lineRule="auto"/>
              <w:jc w:val="right"/>
              <w:rPr>
                <w:rFonts w:eastAsia="Times New Roman" w:cs="Times New Roman"/>
                <w:b/>
                <w:bCs/>
                <w:color w:val="000000"/>
                <w:lang w:eastAsia="es-NI"/>
              </w:rPr>
            </w:pPr>
            <w:r w:rsidRPr="00C23DC5">
              <w:rPr>
                <w:rFonts w:eastAsia="Times New Roman" w:cs="Times New Roman"/>
                <w:b/>
                <w:bCs/>
                <w:color w:val="000000"/>
                <w:lang w:eastAsia="es-NI"/>
              </w:rPr>
              <w:t>100%</w:t>
            </w:r>
          </w:p>
        </w:tc>
      </w:tr>
      <w:tr w:rsidR="00870953" w:rsidRPr="00C23DC5" w14:paraId="368FBB9B" w14:textId="77777777" w:rsidTr="00600D91">
        <w:trPr>
          <w:trHeight w:val="306"/>
          <w:jc w:val="center"/>
        </w:trPr>
        <w:tc>
          <w:tcPr>
            <w:tcW w:w="137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E6A0083"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Pacífico</w:t>
            </w:r>
          </w:p>
        </w:tc>
        <w:tc>
          <w:tcPr>
            <w:tcW w:w="1557" w:type="dxa"/>
            <w:tcBorders>
              <w:top w:val="nil"/>
              <w:left w:val="nil"/>
              <w:bottom w:val="single" w:sz="4" w:space="0" w:color="auto"/>
              <w:right w:val="single" w:sz="4" w:space="0" w:color="auto"/>
            </w:tcBorders>
            <w:shd w:val="clear" w:color="auto" w:fill="auto"/>
            <w:noWrap/>
            <w:vAlign w:val="bottom"/>
            <w:hideMark/>
          </w:tcPr>
          <w:p w14:paraId="03A27FA1"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Chinandega</w:t>
            </w:r>
          </w:p>
        </w:tc>
        <w:tc>
          <w:tcPr>
            <w:tcW w:w="1367" w:type="dxa"/>
            <w:tcBorders>
              <w:top w:val="nil"/>
              <w:left w:val="nil"/>
              <w:bottom w:val="single" w:sz="4" w:space="0" w:color="auto"/>
              <w:right w:val="single" w:sz="4" w:space="0" w:color="auto"/>
            </w:tcBorders>
            <w:shd w:val="clear" w:color="auto" w:fill="auto"/>
            <w:noWrap/>
            <w:vAlign w:val="bottom"/>
            <w:hideMark/>
          </w:tcPr>
          <w:p w14:paraId="0C06F565"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Chinandega</w:t>
            </w:r>
          </w:p>
        </w:tc>
        <w:tc>
          <w:tcPr>
            <w:tcW w:w="1122" w:type="dxa"/>
            <w:tcBorders>
              <w:top w:val="nil"/>
              <w:left w:val="nil"/>
              <w:bottom w:val="single" w:sz="4" w:space="0" w:color="auto"/>
              <w:right w:val="single" w:sz="4" w:space="0" w:color="auto"/>
            </w:tcBorders>
            <w:shd w:val="clear" w:color="auto" w:fill="auto"/>
            <w:noWrap/>
            <w:vAlign w:val="bottom"/>
            <w:hideMark/>
          </w:tcPr>
          <w:p w14:paraId="0200D61F"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29</w:t>
            </w:r>
          </w:p>
        </w:tc>
        <w:tc>
          <w:tcPr>
            <w:tcW w:w="1282" w:type="dxa"/>
            <w:tcBorders>
              <w:top w:val="nil"/>
              <w:left w:val="nil"/>
              <w:bottom w:val="single" w:sz="4" w:space="0" w:color="auto"/>
              <w:right w:val="single" w:sz="4" w:space="0" w:color="auto"/>
            </w:tcBorders>
            <w:shd w:val="clear" w:color="auto" w:fill="auto"/>
            <w:noWrap/>
            <w:vAlign w:val="bottom"/>
            <w:hideMark/>
          </w:tcPr>
          <w:p w14:paraId="7523201A"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32</w:t>
            </w:r>
          </w:p>
        </w:tc>
        <w:tc>
          <w:tcPr>
            <w:tcW w:w="1855" w:type="dxa"/>
            <w:tcBorders>
              <w:top w:val="nil"/>
              <w:left w:val="nil"/>
              <w:bottom w:val="single" w:sz="4" w:space="0" w:color="auto"/>
              <w:right w:val="single" w:sz="8" w:space="0" w:color="auto"/>
            </w:tcBorders>
            <w:shd w:val="clear" w:color="auto" w:fill="auto"/>
            <w:noWrap/>
            <w:vAlign w:val="bottom"/>
            <w:hideMark/>
          </w:tcPr>
          <w:p w14:paraId="5F93722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58BEDDC7"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431CF6EF"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493A0F8E"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León</w:t>
            </w:r>
          </w:p>
        </w:tc>
        <w:tc>
          <w:tcPr>
            <w:tcW w:w="1367" w:type="dxa"/>
            <w:tcBorders>
              <w:top w:val="nil"/>
              <w:left w:val="nil"/>
              <w:bottom w:val="single" w:sz="4" w:space="0" w:color="auto"/>
              <w:right w:val="single" w:sz="4" w:space="0" w:color="auto"/>
            </w:tcBorders>
            <w:shd w:val="clear" w:color="auto" w:fill="auto"/>
            <w:noWrap/>
            <w:vAlign w:val="bottom"/>
            <w:hideMark/>
          </w:tcPr>
          <w:p w14:paraId="5373A788"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León</w:t>
            </w:r>
          </w:p>
        </w:tc>
        <w:tc>
          <w:tcPr>
            <w:tcW w:w="1122" w:type="dxa"/>
            <w:tcBorders>
              <w:top w:val="nil"/>
              <w:left w:val="nil"/>
              <w:bottom w:val="single" w:sz="4" w:space="0" w:color="auto"/>
              <w:right w:val="single" w:sz="4" w:space="0" w:color="auto"/>
            </w:tcBorders>
            <w:shd w:val="clear" w:color="auto" w:fill="auto"/>
            <w:noWrap/>
            <w:vAlign w:val="bottom"/>
            <w:hideMark/>
          </w:tcPr>
          <w:p w14:paraId="16EEEA4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c>
          <w:tcPr>
            <w:tcW w:w="1282" w:type="dxa"/>
            <w:tcBorders>
              <w:top w:val="nil"/>
              <w:left w:val="nil"/>
              <w:bottom w:val="single" w:sz="4" w:space="0" w:color="auto"/>
              <w:right w:val="single" w:sz="4" w:space="0" w:color="auto"/>
            </w:tcBorders>
            <w:shd w:val="clear" w:color="auto" w:fill="auto"/>
            <w:noWrap/>
            <w:vAlign w:val="bottom"/>
            <w:hideMark/>
          </w:tcPr>
          <w:p w14:paraId="669F0993"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104</w:t>
            </w:r>
          </w:p>
        </w:tc>
        <w:tc>
          <w:tcPr>
            <w:tcW w:w="1855" w:type="dxa"/>
            <w:tcBorders>
              <w:top w:val="nil"/>
              <w:left w:val="nil"/>
              <w:bottom w:val="single" w:sz="4" w:space="0" w:color="auto"/>
              <w:right w:val="single" w:sz="8" w:space="0" w:color="auto"/>
            </w:tcBorders>
            <w:shd w:val="clear" w:color="auto" w:fill="auto"/>
            <w:noWrap/>
            <w:vAlign w:val="bottom"/>
            <w:hideMark/>
          </w:tcPr>
          <w:p w14:paraId="7E3F2D6E"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0293CE52"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2D4F0F35"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4D073E04"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Granada</w:t>
            </w:r>
          </w:p>
        </w:tc>
        <w:tc>
          <w:tcPr>
            <w:tcW w:w="1367" w:type="dxa"/>
            <w:tcBorders>
              <w:top w:val="nil"/>
              <w:left w:val="nil"/>
              <w:bottom w:val="single" w:sz="4" w:space="0" w:color="auto"/>
              <w:right w:val="single" w:sz="4" w:space="0" w:color="auto"/>
            </w:tcBorders>
            <w:shd w:val="clear" w:color="auto" w:fill="auto"/>
            <w:noWrap/>
            <w:vAlign w:val="bottom"/>
            <w:hideMark/>
          </w:tcPr>
          <w:p w14:paraId="29E31086"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Granada</w:t>
            </w:r>
          </w:p>
        </w:tc>
        <w:tc>
          <w:tcPr>
            <w:tcW w:w="1122" w:type="dxa"/>
            <w:tcBorders>
              <w:top w:val="nil"/>
              <w:left w:val="nil"/>
              <w:bottom w:val="single" w:sz="4" w:space="0" w:color="auto"/>
              <w:right w:val="single" w:sz="4" w:space="0" w:color="auto"/>
            </w:tcBorders>
            <w:shd w:val="clear" w:color="auto" w:fill="auto"/>
            <w:noWrap/>
            <w:vAlign w:val="bottom"/>
            <w:hideMark/>
          </w:tcPr>
          <w:p w14:paraId="06FD9BD5"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37</w:t>
            </w:r>
          </w:p>
        </w:tc>
        <w:tc>
          <w:tcPr>
            <w:tcW w:w="1282" w:type="dxa"/>
            <w:tcBorders>
              <w:top w:val="nil"/>
              <w:left w:val="nil"/>
              <w:bottom w:val="single" w:sz="4" w:space="0" w:color="auto"/>
              <w:right w:val="single" w:sz="4" w:space="0" w:color="auto"/>
            </w:tcBorders>
            <w:shd w:val="clear" w:color="auto" w:fill="auto"/>
            <w:noWrap/>
            <w:vAlign w:val="bottom"/>
            <w:hideMark/>
          </w:tcPr>
          <w:p w14:paraId="4A4FE1DE"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38</w:t>
            </w:r>
          </w:p>
        </w:tc>
        <w:tc>
          <w:tcPr>
            <w:tcW w:w="1855" w:type="dxa"/>
            <w:tcBorders>
              <w:top w:val="nil"/>
              <w:left w:val="nil"/>
              <w:bottom w:val="single" w:sz="4" w:space="0" w:color="auto"/>
              <w:right w:val="single" w:sz="8" w:space="0" w:color="auto"/>
            </w:tcBorders>
            <w:shd w:val="clear" w:color="auto" w:fill="auto"/>
            <w:noWrap/>
            <w:vAlign w:val="bottom"/>
            <w:hideMark/>
          </w:tcPr>
          <w:p w14:paraId="7598D0E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3F55DB9F"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7B5ED882"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00A4E054"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Masaya</w:t>
            </w:r>
          </w:p>
        </w:tc>
        <w:tc>
          <w:tcPr>
            <w:tcW w:w="1367" w:type="dxa"/>
            <w:tcBorders>
              <w:top w:val="nil"/>
              <w:left w:val="nil"/>
              <w:bottom w:val="single" w:sz="4" w:space="0" w:color="auto"/>
              <w:right w:val="single" w:sz="4" w:space="0" w:color="auto"/>
            </w:tcBorders>
            <w:shd w:val="clear" w:color="auto" w:fill="auto"/>
            <w:noWrap/>
            <w:vAlign w:val="bottom"/>
            <w:hideMark/>
          </w:tcPr>
          <w:p w14:paraId="503EACB0"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Masaya</w:t>
            </w:r>
          </w:p>
        </w:tc>
        <w:tc>
          <w:tcPr>
            <w:tcW w:w="1122" w:type="dxa"/>
            <w:tcBorders>
              <w:top w:val="nil"/>
              <w:left w:val="nil"/>
              <w:bottom w:val="single" w:sz="4" w:space="0" w:color="auto"/>
              <w:right w:val="single" w:sz="4" w:space="0" w:color="auto"/>
            </w:tcBorders>
            <w:shd w:val="clear" w:color="auto" w:fill="auto"/>
            <w:noWrap/>
            <w:vAlign w:val="bottom"/>
            <w:hideMark/>
          </w:tcPr>
          <w:p w14:paraId="0F73C24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49</w:t>
            </w:r>
          </w:p>
        </w:tc>
        <w:tc>
          <w:tcPr>
            <w:tcW w:w="1282" w:type="dxa"/>
            <w:tcBorders>
              <w:top w:val="nil"/>
              <w:left w:val="nil"/>
              <w:bottom w:val="single" w:sz="4" w:space="0" w:color="auto"/>
              <w:right w:val="single" w:sz="4" w:space="0" w:color="auto"/>
            </w:tcBorders>
            <w:shd w:val="clear" w:color="auto" w:fill="auto"/>
            <w:noWrap/>
            <w:vAlign w:val="bottom"/>
            <w:hideMark/>
          </w:tcPr>
          <w:p w14:paraId="66F17AD4"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54</w:t>
            </w:r>
          </w:p>
        </w:tc>
        <w:tc>
          <w:tcPr>
            <w:tcW w:w="1855" w:type="dxa"/>
            <w:tcBorders>
              <w:top w:val="nil"/>
              <w:left w:val="nil"/>
              <w:bottom w:val="single" w:sz="4" w:space="0" w:color="auto"/>
              <w:right w:val="single" w:sz="8" w:space="0" w:color="auto"/>
            </w:tcBorders>
            <w:shd w:val="clear" w:color="auto" w:fill="auto"/>
            <w:noWrap/>
            <w:vAlign w:val="bottom"/>
            <w:hideMark/>
          </w:tcPr>
          <w:p w14:paraId="59021113"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38A90339" w14:textId="77777777" w:rsidTr="00600D91">
        <w:trPr>
          <w:trHeight w:val="306"/>
          <w:jc w:val="center"/>
        </w:trPr>
        <w:tc>
          <w:tcPr>
            <w:tcW w:w="1374" w:type="dxa"/>
            <w:tcBorders>
              <w:top w:val="nil"/>
              <w:left w:val="single" w:sz="8" w:space="0" w:color="auto"/>
              <w:bottom w:val="single" w:sz="4" w:space="0" w:color="auto"/>
              <w:right w:val="single" w:sz="4" w:space="0" w:color="auto"/>
            </w:tcBorders>
            <w:shd w:val="clear" w:color="000000" w:fill="9BC2E6"/>
            <w:noWrap/>
            <w:vAlign w:val="bottom"/>
            <w:hideMark/>
          </w:tcPr>
          <w:p w14:paraId="5BD734CF"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Subtotal</w:t>
            </w:r>
          </w:p>
        </w:tc>
        <w:tc>
          <w:tcPr>
            <w:tcW w:w="1557" w:type="dxa"/>
            <w:tcBorders>
              <w:top w:val="nil"/>
              <w:left w:val="nil"/>
              <w:bottom w:val="single" w:sz="4" w:space="0" w:color="auto"/>
              <w:right w:val="single" w:sz="4" w:space="0" w:color="auto"/>
            </w:tcBorders>
            <w:shd w:val="clear" w:color="000000" w:fill="9BC2E6"/>
            <w:noWrap/>
            <w:vAlign w:val="bottom"/>
            <w:hideMark/>
          </w:tcPr>
          <w:p w14:paraId="6A11BF11"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367" w:type="dxa"/>
            <w:tcBorders>
              <w:top w:val="nil"/>
              <w:left w:val="nil"/>
              <w:bottom w:val="single" w:sz="4" w:space="0" w:color="auto"/>
              <w:right w:val="single" w:sz="4" w:space="0" w:color="auto"/>
            </w:tcBorders>
            <w:shd w:val="clear" w:color="000000" w:fill="9BC2E6"/>
            <w:noWrap/>
            <w:vAlign w:val="bottom"/>
            <w:hideMark/>
          </w:tcPr>
          <w:p w14:paraId="45DBCF29"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122" w:type="dxa"/>
            <w:tcBorders>
              <w:top w:val="nil"/>
              <w:left w:val="nil"/>
              <w:bottom w:val="single" w:sz="4" w:space="0" w:color="auto"/>
              <w:right w:val="single" w:sz="4" w:space="0" w:color="auto"/>
            </w:tcBorders>
            <w:shd w:val="clear" w:color="000000" w:fill="9BC2E6"/>
            <w:noWrap/>
            <w:vAlign w:val="bottom"/>
            <w:hideMark/>
          </w:tcPr>
          <w:p w14:paraId="1CA72586"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215</w:t>
            </w:r>
          </w:p>
        </w:tc>
        <w:tc>
          <w:tcPr>
            <w:tcW w:w="1282" w:type="dxa"/>
            <w:tcBorders>
              <w:top w:val="nil"/>
              <w:left w:val="nil"/>
              <w:bottom w:val="single" w:sz="4" w:space="0" w:color="auto"/>
              <w:right w:val="single" w:sz="4" w:space="0" w:color="auto"/>
            </w:tcBorders>
            <w:shd w:val="clear" w:color="000000" w:fill="9BC2E6"/>
            <w:noWrap/>
            <w:vAlign w:val="bottom"/>
            <w:hideMark/>
          </w:tcPr>
          <w:p w14:paraId="5357400C"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228</w:t>
            </w:r>
          </w:p>
        </w:tc>
        <w:tc>
          <w:tcPr>
            <w:tcW w:w="1855" w:type="dxa"/>
            <w:tcBorders>
              <w:top w:val="nil"/>
              <w:left w:val="nil"/>
              <w:bottom w:val="single" w:sz="4" w:space="0" w:color="auto"/>
              <w:right w:val="single" w:sz="8" w:space="0" w:color="auto"/>
            </w:tcBorders>
            <w:shd w:val="clear" w:color="000000" w:fill="9BC2E6"/>
            <w:noWrap/>
            <w:vAlign w:val="bottom"/>
            <w:hideMark/>
          </w:tcPr>
          <w:p w14:paraId="5540F94E"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475A78F2" w14:textId="77777777" w:rsidTr="00600D91">
        <w:trPr>
          <w:trHeight w:val="306"/>
          <w:jc w:val="center"/>
        </w:trPr>
        <w:tc>
          <w:tcPr>
            <w:tcW w:w="137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6ED6C09"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Norte</w:t>
            </w:r>
          </w:p>
        </w:tc>
        <w:tc>
          <w:tcPr>
            <w:tcW w:w="1557" w:type="dxa"/>
            <w:tcBorders>
              <w:top w:val="nil"/>
              <w:left w:val="nil"/>
              <w:bottom w:val="single" w:sz="4" w:space="0" w:color="auto"/>
              <w:right w:val="single" w:sz="4" w:space="0" w:color="auto"/>
            </w:tcBorders>
            <w:shd w:val="clear" w:color="auto" w:fill="auto"/>
            <w:noWrap/>
            <w:vAlign w:val="bottom"/>
            <w:hideMark/>
          </w:tcPr>
          <w:p w14:paraId="1D56764E"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Matagalpa</w:t>
            </w:r>
          </w:p>
        </w:tc>
        <w:tc>
          <w:tcPr>
            <w:tcW w:w="1367" w:type="dxa"/>
            <w:tcBorders>
              <w:top w:val="nil"/>
              <w:left w:val="nil"/>
              <w:bottom w:val="single" w:sz="4" w:space="0" w:color="auto"/>
              <w:right w:val="single" w:sz="4" w:space="0" w:color="auto"/>
            </w:tcBorders>
            <w:shd w:val="clear" w:color="auto" w:fill="auto"/>
            <w:noWrap/>
            <w:vAlign w:val="bottom"/>
            <w:hideMark/>
          </w:tcPr>
          <w:p w14:paraId="19054A6E"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Matagalpa</w:t>
            </w:r>
          </w:p>
        </w:tc>
        <w:tc>
          <w:tcPr>
            <w:tcW w:w="1122" w:type="dxa"/>
            <w:tcBorders>
              <w:top w:val="nil"/>
              <w:left w:val="nil"/>
              <w:bottom w:val="single" w:sz="4" w:space="0" w:color="auto"/>
              <w:right w:val="single" w:sz="4" w:space="0" w:color="auto"/>
            </w:tcBorders>
            <w:shd w:val="clear" w:color="auto" w:fill="auto"/>
            <w:noWrap/>
            <w:vAlign w:val="bottom"/>
            <w:hideMark/>
          </w:tcPr>
          <w:p w14:paraId="7B052B5C"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87</w:t>
            </w:r>
          </w:p>
        </w:tc>
        <w:tc>
          <w:tcPr>
            <w:tcW w:w="1282" w:type="dxa"/>
            <w:tcBorders>
              <w:top w:val="nil"/>
              <w:left w:val="nil"/>
              <w:bottom w:val="single" w:sz="4" w:space="0" w:color="auto"/>
              <w:right w:val="single" w:sz="4" w:space="0" w:color="auto"/>
            </w:tcBorders>
            <w:shd w:val="clear" w:color="auto" w:fill="auto"/>
            <w:noWrap/>
            <w:vAlign w:val="bottom"/>
            <w:hideMark/>
          </w:tcPr>
          <w:p w14:paraId="105D5A9E"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92</w:t>
            </w:r>
          </w:p>
        </w:tc>
        <w:tc>
          <w:tcPr>
            <w:tcW w:w="1855" w:type="dxa"/>
            <w:tcBorders>
              <w:top w:val="nil"/>
              <w:left w:val="nil"/>
              <w:bottom w:val="single" w:sz="4" w:space="0" w:color="auto"/>
              <w:right w:val="single" w:sz="8" w:space="0" w:color="auto"/>
            </w:tcBorders>
            <w:shd w:val="clear" w:color="auto" w:fill="auto"/>
            <w:noWrap/>
            <w:vAlign w:val="bottom"/>
            <w:hideMark/>
          </w:tcPr>
          <w:p w14:paraId="686A0BF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63B7E1AE"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74DEB0CE"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1E31C753"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Jinotega</w:t>
            </w:r>
          </w:p>
        </w:tc>
        <w:tc>
          <w:tcPr>
            <w:tcW w:w="1367" w:type="dxa"/>
            <w:tcBorders>
              <w:top w:val="nil"/>
              <w:left w:val="nil"/>
              <w:bottom w:val="single" w:sz="4" w:space="0" w:color="auto"/>
              <w:right w:val="single" w:sz="4" w:space="0" w:color="auto"/>
            </w:tcBorders>
            <w:shd w:val="clear" w:color="auto" w:fill="auto"/>
            <w:noWrap/>
            <w:vAlign w:val="bottom"/>
            <w:hideMark/>
          </w:tcPr>
          <w:p w14:paraId="76B8719F"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Jinotega</w:t>
            </w:r>
          </w:p>
        </w:tc>
        <w:tc>
          <w:tcPr>
            <w:tcW w:w="1122" w:type="dxa"/>
            <w:tcBorders>
              <w:top w:val="nil"/>
              <w:left w:val="nil"/>
              <w:bottom w:val="single" w:sz="4" w:space="0" w:color="auto"/>
              <w:right w:val="single" w:sz="4" w:space="0" w:color="auto"/>
            </w:tcBorders>
            <w:shd w:val="clear" w:color="auto" w:fill="auto"/>
            <w:noWrap/>
            <w:vAlign w:val="bottom"/>
            <w:hideMark/>
          </w:tcPr>
          <w:p w14:paraId="1CEBE2FD"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37</w:t>
            </w:r>
          </w:p>
        </w:tc>
        <w:tc>
          <w:tcPr>
            <w:tcW w:w="1282" w:type="dxa"/>
            <w:tcBorders>
              <w:top w:val="nil"/>
              <w:left w:val="nil"/>
              <w:bottom w:val="single" w:sz="4" w:space="0" w:color="auto"/>
              <w:right w:val="single" w:sz="4" w:space="0" w:color="auto"/>
            </w:tcBorders>
            <w:shd w:val="clear" w:color="auto" w:fill="auto"/>
            <w:noWrap/>
            <w:vAlign w:val="bottom"/>
            <w:hideMark/>
          </w:tcPr>
          <w:p w14:paraId="206FD210"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59</w:t>
            </w:r>
          </w:p>
        </w:tc>
        <w:tc>
          <w:tcPr>
            <w:tcW w:w="1855" w:type="dxa"/>
            <w:tcBorders>
              <w:top w:val="nil"/>
              <w:left w:val="nil"/>
              <w:bottom w:val="single" w:sz="4" w:space="0" w:color="auto"/>
              <w:right w:val="single" w:sz="8" w:space="0" w:color="auto"/>
            </w:tcBorders>
            <w:shd w:val="clear" w:color="auto" w:fill="auto"/>
            <w:noWrap/>
            <w:vAlign w:val="bottom"/>
            <w:hideMark/>
          </w:tcPr>
          <w:p w14:paraId="7CDA7498"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28CEA15D" w14:textId="77777777" w:rsidTr="00600D91">
        <w:trPr>
          <w:trHeight w:val="306"/>
          <w:jc w:val="center"/>
        </w:trPr>
        <w:tc>
          <w:tcPr>
            <w:tcW w:w="1374" w:type="dxa"/>
            <w:tcBorders>
              <w:top w:val="nil"/>
              <w:left w:val="single" w:sz="8" w:space="0" w:color="auto"/>
              <w:bottom w:val="single" w:sz="4" w:space="0" w:color="auto"/>
              <w:right w:val="single" w:sz="4" w:space="0" w:color="auto"/>
            </w:tcBorders>
            <w:shd w:val="clear" w:color="000000" w:fill="9BC2E6"/>
            <w:noWrap/>
            <w:vAlign w:val="bottom"/>
            <w:hideMark/>
          </w:tcPr>
          <w:p w14:paraId="2059B0CC"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Subtotal</w:t>
            </w:r>
          </w:p>
        </w:tc>
        <w:tc>
          <w:tcPr>
            <w:tcW w:w="1557" w:type="dxa"/>
            <w:tcBorders>
              <w:top w:val="nil"/>
              <w:left w:val="nil"/>
              <w:bottom w:val="single" w:sz="4" w:space="0" w:color="auto"/>
              <w:right w:val="single" w:sz="4" w:space="0" w:color="auto"/>
            </w:tcBorders>
            <w:shd w:val="clear" w:color="000000" w:fill="9BC2E6"/>
            <w:noWrap/>
            <w:vAlign w:val="bottom"/>
            <w:hideMark/>
          </w:tcPr>
          <w:p w14:paraId="2BE03AC2"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367" w:type="dxa"/>
            <w:tcBorders>
              <w:top w:val="nil"/>
              <w:left w:val="nil"/>
              <w:bottom w:val="single" w:sz="4" w:space="0" w:color="auto"/>
              <w:right w:val="single" w:sz="4" w:space="0" w:color="auto"/>
            </w:tcBorders>
            <w:shd w:val="clear" w:color="000000" w:fill="9BC2E6"/>
            <w:noWrap/>
            <w:vAlign w:val="bottom"/>
            <w:hideMark/>
          </w:tcPr>
          <w:p w14:paraId="543AE43D"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122" w:type="dxa"/>
            <w:tcBorders>
              <w:top w:val="nil"/>
              <w:left w:val="nil"/>
              <w:bottom w:val="single" w:sz="4" w:space="0" w:color="auto"/>
              <w:right w:val="single" w:sz="4" w:space="0" w:color="auto"/>
            </w:tcBorders>
            <w:shd w:val="clear" w:color="000000" w:fill="9BC2E6"/>
            <w:noWrap/>
            <w:vAlign w:val="bottom"/>
            <w:hideMark/>
          </w:tcPr>
          <w:p w14:paraId="7252E81A"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124</w:t>
            </w:r>
          </w:p>
        </w:tc>
        <w:tc>
          <w:tcPr>
            <w:tcW w:w="1282" w:type="dxa"/>
            <w:tcBorders>
              <w:top w:val="nil"/>
              <w:left w:val="nil"/>
              <w:bottom w:val="single" w:sz="4" w:space="0" w:color="auto"/>
              <w:right w:val="single" w:sz="4" w:space="0" w:color="auto"/>
            </w:tcBorders>
            <w:shd w:val="clear" w:color="000000" w:fill="9BC2E6"/>
            <w:noWrap/>
            <w:vAlign w:val="bottom"/>
            <w:hideMark/>
          </w:tcPr>
          <w:p w14:paraId="719F1585"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151</w:t>
            </w:r>
          </w:p>
        </w:tc>
        <w:tc>
          <w:tcPr>
            <w:tcW w:w="1855" w:type="dxa"/>
            <w:tcBorders>
              <w:top w:val="nil"/>
              <w:left w:val="nil"/>
              <w:bottom w:val="single" w:sz="4" w:space="0" w:color="auto"/>
              <w:right w:val="single" w:sz="8" w:space="0" w:color="auto"/>
            </w:tcBorders>
            <w:shd w:val="clear" w:color="000000" w:fill="9BC2E6"/>
            <w:noWrap/>
            <w:vAlign w:val="bottom"/>
            <w:hideMark/>
          </w:tcPr>
          <w:p w14:paraId="7F0974B1" w14:textId="77777777" w:rsidR="00870953" w:rsidRPr="00C23DC5" w:rsidRDefault="00870953" w:rsidP="00870953">
            <w:pPr>
              <w:spacing w:after="0" w:line="240" w:lineRule="auto"/>
              <w:jc w:val="right"/>
              <w:rPr>
                <w:rFonts w:eastAsia="Times New Roman" w:cs="Times New Roman"/>
                <w:b/>
                <w:bCs/>
                <w:color w:val="000000"/>
                <w:lang w:eastAsia="es-NI"/>
              </w:rPr>
            </w:pPr>
            <w:r w:rsidRPr="00C23DC5">
              <w:rPr>
                <w:rFonts w:eastAsia="Times New Roman" w:cs="Times New Roman"/>
                <w:b/>
                <w:bCs/>
                <w:color w:val="000000"/>
                <w:lang w:eastAsia="es-NI"/>
              </w:rPr>
              <w:t>100%</w:t>
            </w:r>
          </w:p>
        </w:tc>
      </w:tr>
      <w:tr w:rsidR="00870953" w:rsidRPr="00C23DC5" w14:paraId="189E5087" w14:textId="77777777" w:rsidTr="00600D91">
        <w:trPr>
          <w:trHeight w:val="306"/>
          <w:jc w:val="center"/>
        </w:trPr>
        <w:tc>
          <w:tcPr>
            <w:tcW w:w="137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A113864" w14:textId="77777777" w:rsidR="00870953" w:rsidRPr="00C23DC5" w:rsidRDefault="00870953" w:rsidP="00870953">
            <w:pPr>
              <w:spacing w:after="0" w:line="240" w:lineRule="auto"/>
              <w:jc w:val="center"/>
              <w:rPr>
                <w:rFonts w:eastAsia="Times New Roman" w:cs="Times New Roman"/>
                <w:color w:val="000000"/>
                <w:lang w:eastAsia="es-NI"/>
              </w:rPr>
            </w:pPr>
            <w:r w:rsidRPr="00C23DC5">
              <w:rPr>
                <w:rFonts w:eastAsia="Times New Roman" w:cs="Times New Roman"/>
                <w:color w:val="000000"/>
                <w:lang w:eastAsia="es-NI"/>
              </w:rPr>
              <w:t>Caribe</w:t>
            </w:r>
          </w:p>
        </w:tc>
        <w:tc>
          <w:tcPr>
            <w:tcW w:w="1557" w:type="dxa"/>
            <w:tcBorders>
              <w:top w:val="nil"/>
              <w:left w:val="nil"/>
              <w:bottom w:val="single" w:sz="4" w:space="0" w:color="auto"/>
              <w:right w:val="single" w:sz="4" w:space="0" w:color="auto"/>
            </w:tcBorders>
            <w:shd w:val="clear" w:color="auto" w:fill="auto"/>
            <w:noWrap/>
            <w:vAlign w:val="bottom"/>
            <w:hideMark/>
          </w:tcPr>
          <w:p w14:paraId="21AD125F"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Las Minas</w:t>
            </w:r>
          </w:p>
        </w:tc>
        <w:tc>
          <w:tcPr>
            <w:tcW w:w="1367" w:type="dxa"/>
            <w:tcBorders>
              <w:top w:val="nil"/>
              <w:left w:val="nil"/>
              <w:bottom w:val="single" w:sz="4" w:space="0" w:color="auto"/>
              <w:right w:val="single" w:sz="4" w:space="0" w:color="auto"/>
            </w:tcBorders>
            <w:shd w:val="clear" w:color="auto" w:fill="auto"/>
            <w:noWrap/>
            <w:vAlign w:val="bottom"/>
            <w:hideMark/>
          </w:tcPr>
          <w:p w14:paraId="07A68947"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Siuna</w:t>
            </w:r>
          </w:p>
        </w:tc>
        <w:tc>
          <w:tcPr>
            <w:tcW w:w="1122" w:type="dxa"/>
            <w:tcBorders>
              <w:top w:val="nil"/>
              <w:left w:val="nil"/>
              <w:bottom w:val="single" w:sz="4" w:space="0" w:color="auto"/>
              <w:right w:val="single" w:sz="4" w:space="0" w:color="auto"/>
            </w:tcBorders>
            <w:shd w:val="clear" w:color="auto" w:fill="auto"/>
            <w:noWrap/>
            <w:vAlign w:val="bottom"/>
            <w:hideMark/>
          </w:tcPr>
          <w:p w14:paraId="1AED1634"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12</w:t>
            </w:r>
          </w:p>
        </w:tc>
        <w:tc>
          <w:tcPr>
            <w:tcW w:w="1282" w:type="dxa"/>
            <w:tcBorders>
              <w:top w:val="nil"/>
              <w:left w:val="nil"/>
              <w:bottom w:val="single" w:sz="4" w:space="0" w:color="auto"/>
              <w:right w:val="single" w:sz="4" w:space="0" w:color="auto"/>
            </w:tcBorders>
            <w:shd w:val="clear" w:color="auto" w:fill="auto"/>
            <w:noWrap/>
            <w:vAlign w:val="bottom"/>
            <w:hideMark/>
          </w:tcPr>
          <w:p w14:paraId="14797F37"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22</w:t>
            </w:r>
          </w:p>
        </w:tc>
        <w:tc>
          <w:tcPr>
            <w:tcW w:w="1855" w:type="dxa"/>
            <w:tcBorders>
              <w:top w:val="nil"/>
              <w:left w:val="nil"/>
              <w:bottom w:val="single" w:sz="4" w:space="0" w:color="auto"/>
              <w:right w:val="single" w:sz="8" w:space="0" w:color="auto"/>
            </w:tcBorders>
            <w:shd w:val="clear" w:color="auto" w:fill="auto"/>
            <w:noWrap/>
            <w:vAlign w:val="bottom"/>
            <w:hideMark/>
          </w:tcPr>
          <w:p w14:paraId="14122EE9"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2E7238A4"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0C840125"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3F2CA176"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RACCN</w:t>
            </w:r>
          </w:p>
        </w:tc>
        <w:tc>
          <w:tcPr>
            <w:tcW w:w="1367" w:type="dxa"/>
            <w:tcBorders>
              <w:top w:val="nil"/>
              <w:left w:val="nil"/>
              <w:bottom w:val="single" w:sz="4" w:space="0" w:color="auto"/>
              <w:right w:val="single" w:sz="4" w:space="0" w:color="auto"/>
            </w:tcBorders>
            <w:shd w:val="clear" w:color="auto" w:fill="auto"/>
            <w:noWrap/>
            <w:vAlign w:val="bottom"/>
            <w:hideMark/>
          </w:tcPr>
          <w:p w14:paraId="2E3B0E79"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Bilwi</w:t>
            </w:r>
          </w:p>
        </w:tc>
        <w:tc>
          <w:tcPr>
            <w:tcW w:w="1122" w:type="dxa"/>
            <w:tcBorders>
              <w:top w:val="nil"/>
              <w:left w:val="nil"/>
              <w:bottom w:val="single" w:sz="4" w:space="0" w:color="auto"/>
              <w:right w:val="single" w:sz="4" w:space="0" w:color="auto"/>
            </w:tcBorders>
            <w:shd w:val="clear" w:color="auto" w:fill="auto"/>
            <w:noWrap/>
            <w:vAlign w:val="bottom"/>
            <w:hideMark/>
          </w:tcPr>
          <w:p w14:paraId="2AA7134C"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51</w:t>
            </w:r>
          </w:p>
        </w:tc>
        <w:tc>
          <w:tcPr>
            <w:tcW w:w="1282" w:type="dxa"/>
            <w:tcBorders>
              <w:top w:val="nil"/>
              <w:left w:val="nil"/>
              <w:bottom w:val="single" w:sz="4" w:space="0" w:color="auto"/>
              <w:right w:val="single" w:sz="4" w:space="0" w:color="auto"/>
            </w:tcBorders>
            <w:shd w:val="clear" w:color="auto" w:fill="auto"/>
            <w:noWrap/>
            <w:vAlign w:val="bottom"/>
            <w:hideMark/>
          </w:tcPr>
          <w:p w14:paraId="669C0E31"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55</w:t>
            </w:r>
          </w:p>
        </w:tc>
        <w:tc>
          <w:tcPr>
            <w:tcW w:w="1855" w:type="dxa"/>
            <w:tcBorders>
              <w:top w:val="nil"/>
              <w:left w:val="nil"/>
              <w:bottom w:val="single" w:sz="4" w:space="0" w:color="auto"/>
              <w:right w:val="single" w:sz="8" w:space="0" w:color="auto"/>
            </w:tcBorders>
            <w:shd w:val="clear" w:color="auto" w:fill="auto"/>
            <w:noWrap/>
            <w:vAlign w:val="bottom"/>
            <w:hideMark/>
          </w:tcPr>
          <w:p w14:paraId="0BD967DD"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752AAA94" w14:textId="77777777" w:rsidTr="00600D91">
        <w:trPr>
          <w:trHeight w:val="306"/>
          <w:jc w:val="center"/>
        </w:trPr>
        <w:tc>
          <w:tcPr>
            <w:tcW w:w="1374" w:type="dxa"/>
            <w:vMerge/>
            <w:tcBorders>
              <w:top w:val="nil"/>
              <w:left w:val="single" w:sz="8" w:space="0" w:color="auto"/>
              <w:bottom w:val="single" w:sz="4" w:space="0" w:color="000000"/>
              <w:right w:val="single" w:sz="4" w:space="0" w:color="auto"/>
            </w:tcBorders>
            <w:vAlign w:val="center"/>
            <w:hideMark/>
          </w:tcPr>
          <w:p w14:paraId="6EF3BD9F" w14:textId="77777777" w:rsidR="00870953" w:rsidRPr="00C23DC5" w:rsidRDefault="00870953" w:rsidP="00870953">
            <w:pPr>
              <w:spacing w:after="0" w:line="240" w:lineRule="auto"/>
              <w:rPr>
                <w:rFonts w:eastAsia="Times New Roman" w:cs="Times New Roman"/>
                <w:color w:val="000000"/>
                <w:lang w:eastAsia="es-NI"/>
              </w:rPr>
            </w:pPr>
          </w:p>
        </w:tc>
        <w:tc>
          <w:tcPr>
            <w:tcW w:w="1557" w:type="dxa"/>
            <w:tcBorders>
              <w:top w:val="nil"/>
              <w:left w:val="nil"/>
              <w:bottom w:val="single" w:sz="4" w:space="0" w:color="auto"/>
              <w:right w:val="single" w:sz="4" w:space="0" w:color="auto"/>
            </w:tcBorders>
            <w:shd w:val="clear" w:color="auto" w:fill="auto"/>
            <w:noWrap/>
            <w:vAlign w:val="bottom"/>
            <w:hideMark/>
          </w:tcPr>
          <w:p w14:paraId="17BE78FF"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RACCS</w:t>
            </w:r>
          </w:p>
        </w:tc>
        <w:tc>
          <w:tcPr>
            <w:tcW w:w="1367" w:type="dxa"/>
            <w:tcBorders>
              <w:top w:val="nil"/>
              <w:left w:val="nil"/>
              <w:bottom w:val="single" w:sz="4" w:space="0" w:color="auto"/>
              <w:right w:val="single" w:sz="4" w:space="0" w:color="auto"/>
            </w:tcBorders>
            <w:shd w:val="clear" w:color="auto" w:fill="auto"/>
            <w:noWrap/>
            <w:vAlign w:val="bottom"/>
            <w:hideMark/>
          </w:tcPr>
          <w:p w14:paraId="01348869"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Bluefields</w:t>
            </w:r>
          </w:p>
        </w:tc>
        <w:tc>
          <w:tcPr>
            <w:tcW w:w="1122" w:type="dxa"/>
            <w:tcBorders>
              <w:top w:val="nil"/>
              <w:left w:val="nil"/>
              <w:bottom w:val="single" w:sz="4" w:space="0" w:color="auto"/>
              <w:right w:val="single" w:sz="4" w:space="0" w:color="auto"/>
            </w:tcBorders>
            <w:shd w:val="clear" w:color="auto" w:fill="auto"/>
            <w:noWrap/>
            <w:vAlign w:val="bottom"/>
            <w:hideMark/>
          </w:tcPr>
          <w:p w14:paraId="5761D958"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34</w:t>
            </w:r>
          </w:p>
        </w:tc>
        <w:tc>
          <w:tcPr>
            <w:tcW w:w="1282" w:type="dxa"/>
            <w:tcBorders>
              <w:top w:val="nil"/>
              <w:left w:val="nil"/>
              <w:bottom w:val="single" w:sz="4" w:space="0" w:color="auto"/>
              <w:right w:val="single" w:sz="4" w:space="0" w:color="auto"/>
            </w:tcBorders>
            <w:shd w:val="clear" w:color="auto" w:fill="auto"/>
            <w:noWrap/>
            <w:vAlign w:val="bottom"/>
            <w:hideMark/>
          </w:tcPr>
          <w:p w14:paraId="5FDBDD75"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34</w:t>
            </w:r>
          </w:p>
        </w:tc>
        <w:tc>
          <w:tcPr>
            <w:tcW w:w="1855" w:type="dxa"/>
            <w:tcBorders>
              <w:top w:val="nil"/>
              <w:left w:val="nil"/>
              <w:bottom w:val="single" w:sz="4" w:space="0" w:color="auto"/>
              <w:right w:val="single" w:sz="8" w:space="0" w:color="auto"/>
            </w:tcBorders>
            <w:shd w:val="clear" w:color="auto" w:fill="auto"/>
            <w:noWrap/>
            <w:vAlign w:val="bottom"/>
            <w:hideMark/>
          </w:tcPr>
          <w:p w14:paraId="10CBCAAB"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032DDE36" w14:textId="77777777" w:rsidTr="00600D91">
        <w:trPr>
          <w:trHeight w:val="306"/>
          <w:jc w:val="center"/>
        </w:trPr>
        <w:tc>
          <w:tcPr>
            <w:tcW w:w="1374" w:type="dxa"/>
            <w:tcBorders>
              <w:top w:val="nil"/>
              <w:left w:val="single" w:sz="8" w:space="0" w:color="auto"/>
              <w:bottom w:val="single" w:sz="4" w:space="0" w:color="auto"/>
              <w:right w:val="single" w:sz="4" w:space="0" w:color="auto"/>
            </w:tcBorders>
            <w:shd w:val="clear" w:color="000000" w:fill="9BC2E6"/>
            <w:noWrap/>
            <w:vAlign w:val="bottom"/>
            <w:hideMark/>
          </w:tcPr>
          <w:p w14:paraId="00DEF345"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Subtotal</w:t>
            </w:r>
          </w:p>
        </w:tc>
        <w:tc>
          <w:tcPr>
            <w:tcW w:w="1557" w:type="dxa"/>
            <w:tcBorders>
              <w:top w:val="nil"/>
              <w:left w:val="nil"/>
              <w:bottom w:val="single" w:sz="4" w:space="0" w:color="auto"/>
              <w:right w:val="single" w:sz="4" w:space="0" w:color="auto"/>
            </w:tcBorders>
            <w:shd w:val="clear" w:color="000000" w:fill="9BC2E6"/>
            <w:noWrap/>
            <w:vAlign w:val="bottom"/>
            <w:hideMark/>
          </w:tcPr>
          <w:p w14:paraId="04274927"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367" w:type="dxa"/>
            <w:tcBorders>
              <w:top w:val="nil"/>
              <w:left w:val="nil"/>
              <w:bottom w:val="single" w:sz="4" w:space="0" w:color="auto"/>
              <w:right w:val="single" w:sz="4" w:space="0" w:color="auto"/>
            </w:tcBorders>
            <w:shd w:val="clear" w:color="000000" w:fill="9BC2E6"/>
            <w:noWrap/>
            <w:vAlign w:val="bottom"/>
            <w:hideMark/>
          </w:tcPr>
          <w:p w14:paraId="722E21A7" w14:textId="77777777"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c>
          <w:tcPr>
            <w:tcW w:w="1122" w:type="dxa"/>
            <w:tcBorders>
              <w:top w:val="nil"/>
              <w:left w:val="nil"/>
              <w:bottom w:val="single" w:sz="4" w:space="0" w:color="auto"/>
              <w:right w:val="single" w:sz="4" w:space="0" w:color="auto"/>
            </w:tcBorders>
            <w:shd w:val="clear" w:color="000000" w:fill="9BC2E6"/>
            <w:noWrap/>
            <w:vAlign w:val="bottom"/>
            <w:hideMark/>
          </w:tcPr>
          <w:p w14:paraId="6ECDE9C0"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97</w:t>
            </w:r>
          </w:p>
        </w:tc>
        <w:tc>
          <w:tcPr>
            <w:tcW w:w="1282" w:type="dxa"/>
            <w:tcBorders>
              <w:top w:val="nil"/>
              <w:left w:val="nil"/>
              <w:bottom w:val="single" w:sz="4" w:space="0" w:color="auto"/>
              <w:right w:val="single" w:sz="4" w:space="0" w:color="auto"/>
            </w:tcBorders>
            <w:shd w:val="clear" w:color="000000" w:fill="9BC2E6"/>
            <w:noWrap/>
            <w:vAlign w:val="bottom"/>
            <w:hideMark/>
          </w:tcPr>
          <w:p w14:paraId="6C8D62DC"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111</w:t>
            </w:r>
          </w:p>
        </w:tc>
        <w:tc>
          <w:tcPr>
            <w:tcW w:w="1855" w:type="dxa"/>
            <w:tcBorders>
              <w:top w:val="nil"/>
              <w:left w:val="nil"/>
              <w:bottom w:val="single" w:sz="4" w:space="0" w:color="auto"/>
              <w:right w:val="single" w:sz="8" w:space="0" w:color="auto"/>
            </w:tcBorders>
            <w:shd w:val="clear" w:color="000000" w:fill="9BC2E6"/>
            <w:noWrap/>
            <w:vAlign w:val="bottom"/>
            <w:hideMark/>
          </w:tcPr>
          <w:p w14:paraId="0716725C" w14:textId="77777777" w:rsidR="00870953" w:rsidRPr="00C23DC5" w:rsidRDefault="00870953" w:rsidP="00870953">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100%</w:t>
            </w:r>
          </w:p>
        </w:tc>
      </w:tr>
      <w:tr w:rsidR="00870953" w:rsidRPr="00C23DC5" w14:paraId="7FBD0379" w14:textId="77777777" w:rsidTr="00600D91">
        <w:trPr>
          <w:trHeight w:val="321"/>
          <w:jc w:val="center"/>
        </w:trPr>
        <w:tc>
          <w:tcPr>
            <w:tcW w:w="1374" w:type="dxa"/>
            <w:tcBorders>
              <w:top w:val="nil"/>
              <w:left w:val="single" w:sz="8" w:space="0" w:color="auto"/>
              <w:bottom w:val="single" w:sz="8" w:space="0" w:color="auto"/>
              <w:right w:val="single" w:sz="4" w:space="0" w:color="auto"/>
            </w:tcBorders>
            <w:shd w:val="clear" w:color="000000" w:fill="5B9BD5"/>
            <w:noWrap/>
            <w:vAlign w:val="bottom"/>
            <w:hideMark/>
          </w:tcPr>
          <w:p w14:paraId="11B2663B" w14:textId="77777777" w:rsidR="00870953" w:rsidRPr="00C23DC5" w:rsidRDefault="00870953" w:rsidP="00870953">
            <w:pPr>
              <w:spacing w:after="0" w:line="240" w:lineRule="auto"/>
              <w:rPr>
                <w:rFonts w:eastAsia="Times New Roman" w:cs="Times New Roman"/>
                <w:b/>
                <w:bCs/>
                <w:color w:val="000000"/>
                <w:lang w:eastAsia="es-NI"/>
              </w:rPr>
            </w:pPr>
            <w:r w:rsidRPr="00C23DC5">
              <w:rPr>
                <w:rFonts w:eastAsia="Times New Roman" w:cs="Times New Roman"/>
                <w:b/>
                <w:bCs/>
                <w:color w:val="000000"/>
                <w:lang w:eastAsia="es-NI"/>
              </w:rPr>
              <w:t>Total</w:t>
            </w:r>
          </w:p>
        </w:tc>
        <w:tc>
          <w:tcPr>
            <w:tcW w:w="1557" w:type="dxa"/>
            <w:tcBorders>
              <w:top w:val="nil"/>
              <w:left w:val="nil"/>
              <w:bottom w:val="single" w:sz="8" w:space="0" w:color="auto"/>
              <w:right w:val="single" w:sz="4" w:space="0" w:color="auto"/>
            </w:tcBorders>
            <w:shd w:val="clear" w:color="000000" w:fill="5B9BD5"/>
            <w:noWrap/>
            <w:vAlign w:val="bottom"/>
            <w:hideMark/>
          </w:tcPr>
          <w:p w14:paraId="0408AA26" w14:textId="77777777" w:rsidR="00870953" w:rsidRPr="00C23DC5" w:rsidRDefault="00870953" w:rsidP="00870953">
            <w:pPr>
              <w:spacing w:after="0" w:line="240" w:lineRule="auto"/>
              <w:rPr>
                <w:rFonts w:eastAsia="Times New Roman" w:cs="Times New Roman"/>
                <w:b/>
                <w:bCs/>
                <w:color w:val="000000"/>
                <w:lang w:eastAsia="es-NI"/>
              </w:rPr>
            </w:pPr>
            <w:r w:rsidRPr="00C23DC5">
              <w:rPr>
                <w:rFonts w:eastAsia="Times New Roman" w:cs="Times New Roman"/>
                <w:b/>
                <w:bCs/>
                <w:color w:val="000000"/>
                <w:lang w:eastAsia="es-NI"/>
              </w:rPr>
              <w:t> </w:t>
            </w:r>
          </w:p>
        </w:tc>
        <w:tc>
          <w:tcPr>
            <w:tcW w:w="1367" w:type="dxa"/>
            <w:tcBorders>
              <w:top w:val="nil"/>
              <w:left w:val="nil"/>
              <w:bottom w:val="single" w:sz="8" w:space="0" w:color="auto"/>
              <w:right w:val="single" w:sz="4" w:space="0" w:color="auto"/>
            </w:tcBorders>
            <w:shd w:val="clear" w:color="000000" w:fill="5B9BD5"/>
            <w:noWrap/>
            <w:vAlign w:val="bottom"/>
            <w:hideMark/>
          </w:tcPr>
          <w:p w14:paraId="5B742D93" w14:textId="77777777" w:rsidR="00870953" w:rsidRPr="00C23DC5" w:rsidRDefault="00870953" w:rsidP="00870953">
            <w:pPr>
              <w:spacing w:after="0" w:line="240" w:lineRule="auto"/>
              <w:rPr>
                <w:rFonts w:eastAsia="Times New Roman" w:cs="Times New Roman"/>
                <w:b/>
                <w:bCs/>
                <w:color w:val="000000"/>
                <w:lang w:eastAsia="es-NI"/>
              </w:rPr>
            </w:pPr>
            <w:r w:rsidRPr="00C23DC5">
              <w:rPr>
                <w:rFonts w:eastAsia="Times New Roman" w:cs="Times New Roman"/>
                <w:b/>
                <w:bCs/>
                <w:color w:val="000000"/>
                <w:lang w:eastAsia="es-NI"/>
              </w:rPr>
              <w:t> </w:t>
            </w:r>
          </w:p>
        </w:tc>
        <w:tc>
          <w:tcPr>
            <w:tcW w:w="1122" w:type="dxa"/>
            <w:tcBorders>
              <w:top w:val="nil"/>
              <w:left w:val="nil"/>
              <w:bottom w:val="single" w:sz="8" w:space="0" w:color="auto"/>
              <w:right w:val="single" w:sz="4" w:space="0" w:color="auto"/>
            </w:tcBorders>
            <w:shd w:val="clear" w:color="000000" w:fill="5B9BD5"/>
            <w:noWrap/>
            <w:vAlign w:val="bottom"/>
            <w:hideMark/>
          </w:tcPr>
          <w:p w14:paraId="13053BF8" w14:textId="77777777" w:rsidR="00870953" w:rsidRPr="00C23DC5" w:rsidRDefault="00870953" w:rsidP="00870953">
            <w:pPr>
              <w:spacing w:after="0" w:line="240" w:lineRule="auto"/>
              <w:jc w:val="right"/>
              <w:rPr>
                <w:rFonts w:eastAsia="Times New Roman" w:cs="Times New Roman"/>
                <w:b/>
                <w:bCs/>
                <w:color w:val="000000"/>
                <w:lang w:eastAsia="es-NI"/>
              </w:rPr>
            </w:pPr>
            <w:r w:rsidRPr="00C23DC5">
              <w:rPr>
                <w:rFonts w:eastAsia="Times New Roman" w:cs="Times New Roman"/>
                <w:b/>
                <w:bCs/>
                <w:color w:val="000000"/>
                <w:lang w:eastAsia="es-NI"/>
              </w:rPr>
              <w:t>521</w:t>
            </w:r>
          </w:p>
        </w:tc>
        <w:tc>
          <w:tcPr>
            <w:tcW w:w="1282" w:type="dxa"/>
            <w:tcBorders>
              <w:top w:val="nil"/>
              <w:left w:val="nil"/>
              <w:bottom w:val="single" w:sz="8" w:space="0" w:color="auto"/>
              <w:right w:val="single" w:sz="4" w:space="0" w:color="auto"/>
            </w:tcBorders>
            <w:shd w:val="clear" w:color="000000" w:fill="5B9BD5"/>
            <w:noWrap/>
            <w:vAlign w:val="bottom"/>
            <w:hideMark/>
          </w:tcPr>
          <w:p w14:paraId="4ADA4B38" w14:textId="77777777" w:rsidR="00870953" w:rsidRPr="00C23DC5" w:rsidRDefault="00870953" w:rsidP="00870953">
            <w:pPr>
              <w:spacing w:after="0" w:line="240" w:lineRule="auto"/>
              <w:jc w:val="right"/>
              <w:rPr>
                <w:rFonts w:eastAsia="Times New Roman" w:cs="Times New Roman"/>
                <w:b/>
                <w:bCs/>
                <w:color w:val="000000"/>
                <w:lang w:eastAsia="es-NI"/>
              </w:rPr>
            </w:pPr>
            <w:r w:rsidRPr="00C23DC5">
              <w:rPr>
                <w:rFonts w:eastAsia="Times New Roman" w:cs="Times New Roman"/>
                <w:b/>
                <w:bCs/>
                <w:color w:val="000000"/>
                <w:lang w:eastAsia="es-NI"/>
              </w:rPr>
              <w:t>592</w:t>
            </w:r>
          </w:p>
        </w:tc>
        <w:tc>
          <w:tcPr>
            <w:tcW w:w="1855" w:type="dxa"/>
            <w:tcBorders>
              <w:top w:val="nil"/>
              <w:left w:val="nil"/>
              <w:bottom w:val="single" w:sz="8" w:space="0" w:color="auto"/>
              <w:right w:val="single" w:sz="8" w:space="0" w:color="auto"/>
            </w:tcBorders>
            <w:shd w:val="clear" w:color="000000" w:fill="5B9BD5"/>
            <w:noWrap/>
            <w:vAlign w:val="bottom"/>
            <w:hideMark/>
          </w:tcPr>
          <w:p w14:paraId="3384910A" w14:textId="77777777" w:rsidR="00870953" w:rsidRPr="00C23DC5" w:rsidRDefault="00870953" w:rsidP="00870953">
            <w:pPr>
              <w:spacing w:after="0" w:line="240" w:lineRule="auto"/>
              <w:jc w:val="right"/>
              <w:rPr>
                <w:rFonts w:eastAsia="Times New Roman" w:cs="Times New Roman"/>
                <w:b/>
                <w:bCs/>
                <w:color w:val="000000"/>
                <w:lang w:eastAsia="es-NI"/>
              </w:rPr>
            </w:pPr>
            <w:r w:rsidRPr="00C23DC5">
              <w:rPr>
                <w:rFonts w:eastAsia="Times New Roman" w:cs="Times New Roman"/>
                <w:b/>
                <w:bCs/>
                <w:color w:val="000000"/>
                <w:lang w:eastAsia="es-NI"/>
              </w:rPr>
              <w:t>100%</w:t>
            </w:r>
          </w:p>
        </w:tc>
      </w:tr>
    </w:tbl>
    <w:p w14:paraId="59EF4639" w14:textId="6F1D426A" w:rsidR="00870953" w:rsidRPr="00C23DC5" w:rsidRDefault="001F29BE" w:rsidP="00490188">
      <w:pPr>
        <w:jc w:val="center"/>
        <w:rPr>
          <w:rFonts w:cs="Arial"/>
          <w:sz w:val="20"/>
        </w:rPr>
      </w:pPr>
      <w:r w:rsidRPr="00C23DC5">
        <w:rPr>
          <w:rFonts w:cs="Arial"/>
          <w:sz w:val="20"/>
        </w:rPr>
        <w:t>Fuente: Base de datos estudio CAP TB</w:t>
      </w:r>
      <w:r w:rsidR="00490188" w:rsidRPr="00C23DC5">
        <w:rPr>
          <w:rFonts w:cs="Arial"/>
          <w:sz w:val="20"/>
        </w:rPr>
        <w:t xml:space="preserve"> 2020-2021</w:t>
      </w:r>
    </w:p>
    <w:p w14:paraId="209DC4BE" w14:textId="103A1E7C" w:rsidR="00870953" w:rsidRPr="00996B32" w:rsidRDefault="00C60011" w:rsidP="006D7512">
      <w:pPr>
        <w:jc w:val="both"/>
        <w:rPr>
          <w:rFonts w:cs="Arial"/>
          <w:b/>
        </w:rPr>
      </w:pPr>
      <w:r w:rsidRPr="00996B32">
        <w:rPr>
          <w:rFonts w:cs="Arial"/>
          <w:b/>
        </w:rPr>
        <w:t>Aspectos éticos de la investigación</w:t>
      </w:r>
    </w:p>
    <w:p w14:paraId="1D702A36" w14:textId="77777777" w:rsidR="00E50144" w:rsidRPr="00C23DC5" w:rsidRDefault="00C60011" w:rsidP="00E50144">
      <w:pPr>
        <w:jc w:val="both"/>
        <w:rPr>
          <w:rFonts w:cs="Arial"/>
        </w:rPr>
      </w:pPr>
      <w:r w:rsidRPr="00C23DC5">
        <w:rPr>
          <w:rFonts w:cs="Arial"/>
        </w:rPr>
        <w:t>Como parte de todo proceso investigativo se prestó atención a los aspectos éticos desde la organización, que partió de un proceso de capacitación y entrenamiento a los encuestadores, enfatizando los principios éticos, derechos de las personas y los principios de confidencialidad y voluntariedad para participar en el estudio.</w:t>
      </w:r>
      <w:r w:rsidR="00E50144" w:rsidRPr="00C23DC5">
        <w:rPr>
          <w:rFonts w:cs="Arial"/>
        </w:rPr>
        <w:t xml:space="preserve"> Para proteger la confidencialidad no se colocó en ningún formato los nombres de los participantes en los instrumentos de recolección de datos y durante el trabajo de campo no se presentaron eventos adversos, como daño físico o daño psicológico.</w:t>
      </w:r>
    </w:p>
    <w:p w14:paraId="7AD06D42" w14:textId="0B47BB78" w:rsidR="00D91969" w:rsidRPr="00996B32" w:rsidRDefault="00D91969" w:rsidP="00E50144">
      <w:pPr>
        <w:jc w:val="both"/>
        <w:rPr>
          <w:rFonts w:cs="Arial"/>
          <w:b/>
        </w:rPr>
      </w:pPr>
      <w:r w:rsidRPr="00996B32">
        <w:rPr>
          <w:rFonts w:cs="Arial"/>
          <w:b/>
        </w:rPr>
        <w:t>Digitación y depuración de la base de datos</w:t>
      </w:r>
    </w:p>
    <w:p w14:paraId="5973F2A0" w14:textId="77777777" w:rsidR="00996B32" w:rsidRDefault="006543AA" w:rsidP="00E50144">
      <w:pPr>
        <w:jc w:val="both"/>
        <w:rPr>
          <w:rFonts w:cs="Arial"/>
        </w:rPr>
      </w:pPr>
      <w:r w:rsidRPr="00C23DC5">
        <w:rPr>
          <w:rFonts w:cs="Arial"/>
        </w:rPr>
        <w:t>Con base a los cuestionarios definidos se procedió al diseño de una base de datos, con pantalla de captura para la digitación en el programa</w:t>
      </w:r>
      <w:r w:rsidR="00781974" w:rsidRPr="00C23DC5">
        <w:rPr>
          <w:rFonts w:cs="Arial"/>
        </w:rPr>
        <w:t xml:space="preserve"> Cspro versión 7.5</w:t>
      </w:r>
      <w:r w:rsidRPr="00C23DC5">
        <w:rPr>
          <w:rFonts w:cs="Arial"/>
        </w:rPr>
        <w:t xml:space="preserve"> en la cual se establecieron controles (comandos) de reducción de errores y se digitó una parte en forma duplicada para validación de la calidad.</w:t>
      </w:r>
      <w:r w:rsidR="00A47C6D" w:rsidRPr="00C23DC5">
        <w:rPr>
          <w:rFonts w:cs="Arial"/>
        </w:rPr>
        <w:t xml:space="preserve"> </w:t>
      </w:r>
      <w:r w:rsidR="00781974" w:rsidRPr="00C23DC5">
        <w:rPr>
          <w:rFonts w:cs="Arial"/>
        </w:rPr>
        <w:t xml:space="preserve">Una </w:t>
      </w:r>
      <w:r w:rsidRPr="00C23DC5">
        <w:rPr>
          <w:rFonts w:cs="Arial"/>
        </w:rPr>
        <w:t xml:space="preserve">vez concluida la fase de digitación se procedió </w:t>
      </w:r>
      <w:r w:rsidR="00781974" w:rsidRPr="00C23DC5">
        <w:rPr>
          <w:rFonts w:cs="Arial"/>
        </w:rPr>
        <w:t>a trasladarla a una base de datos en SPSS p</w:t>
      </w:r>
      <w:r w:rsidRPr="00C23DC5">
        <w:rPr>
          <w:rFonts w:cs="Arial"/>
        </w:rPr>
        <w:t>a</w:t>
      </w:r>
      <w:r w:rsidR="00781974" w:rsidRPr="00C23DC5">
        <w:rPr>
          <w:rFonts w:cs="Arial"/>
        </w:rPr>
        <w:t>ra</w:t>
      </w:r>
      <w:r w:rsidRPr="00C23DC5">
        <w:rPr>
          <w:rFonts w:cs="Arial"/>
        </w:rPr>
        <w:t xml:space="preserve"> revisar, </w:t>
      </w:r>
      <w:r w:rsidR="00781974" w:rsidRPr="00C23DC5">
        <w:rPr>
          <w:rFonts w:cs="Arial"/>
        </w:rPr>
        <w:t>depurar y</w:t>
      </w:r>
      <w:r w:rsidRPr="00C23DC5">
        <w:rPr>
          <w:rFonts w:cs="Arial"/>
        </w:rPr>
        <w:t xml:space="preserve"> validar la base de datos</w:t>
      </w:r>
      <w:r w:rsidR="00781974" w:rsidRPr="00C23DC5">
        <w:rPr>
          <w:rFonts w:cs="Arial"/>
        </w:rPr>
        <w:t>. Posteriormente</w:t>
      </w:r>
      <w:r w:rsidRPr="00C23DC5">
        <w:rPr>
          <w:rFonts w:cs="Arial"/>
        </w:rPr>
        <w:t xml:space="preserve"> se inició la construcción de variables secundarias e indicadores como insumo básico para estructurar el informe preliminar constituido por las tablas d</w:t>
      </w:r>
      <w:r w:rsidR="00996B32">
        <w:rPr>
          <w:rFonts w:cs="Arial"/>
        </w:rPr>
        <w:t>e frecuencia y de contingencia.</w:t>
      </w:r>
    </w:p>
    <w:p w14:paraId="67617620" w14:textId="11DD7CDB" w:rsidR="003337B2" w:rsidRPr="00996B32" w:rsidRDefault="00BB45F0" w:rsidP="00E50144">
      <w:pPr>
        <w:jc w:val="both"/>
        <w:rPr>
          <w:rFonts w:cs="Arial"/>
          <w:b/>
        </w:rPr>
      </w:pPr>
      <w:r w:rsidRPr="00996B32">
        <w:rPr>
          <w:rFonts w:cs="Arial"/>
          <w:b/>
        </w:rPr>
        <w:t>Procesamiento y análisis de datos</w:t>
      </w:r>
      <w:r w:rsidR="006B6608" w:rsidRPr="00996B32">
        <w:rPr>
          <w:rFonts w:cs="Arial"/>
          <w:b/>
        </w:rPr>
        <w:t xml:space="preserve"> </w:t>
      </w:r>
    </w:p>
    <w:p w14:paraId="4E1950DC" w14:textId="453F70EF" w:rsidR="00BB62F3" w:rsidRDefault="00781974" w:rsidP="006543AA">
      <w:pPr>
        <w:spacing w:after="100" w:afterAutospacing="1"/>
        <w:jc w:val="both"/>
        <w:rPr>
          <w:rFonts w:cs="Arial"/>
        </w:rPr>
      </w:pPr>
      <w:r w:rsidRPr="00C23DC5">
        <w:rPr>
          <w:rFonts w:cs="Arial"/>
        </w:rPr>
        <w:t>De la</w:t>
      </w:r>
      <w:r w:rsidR="00870953" w:rsidRPr="00C23DC5">
        <w:rPr>
          <w:rFonts w:cs="Arial"/>
        </w:rPr>
        <w:t xml:space="preserve"> base de datos en SPSS </w:t>
      </w:r>
      <w:r w:rsidRPr="00C23DC5">
        <w:rPr>
          <w:rFonts w:cs="Arial"/>
        </w:rPr>
        <w:t>se configuraron tabulaciones</w:t>
      </w:r>
      <w:r w:rsidR="006543AA" w:rsidRPr="00C23DC5">
        <w:rPr>
          <w:rFonts w:cs="Arial"/>
        </w:rPr>
        <w:t xml:space="preserve"> simples de las principales variables que hicieron parte del instrumento aplicado</w:t>
      </w:r>
      <w:r w:rsidRPr="00C23DC5">
        <w:rPr>
          <w:rFonts w:cs="Arial"/>
        </w:rPr>
        <w:t>,</w:t>
      </w:r>
      <w:r w:rsidR="006543AA" w:rsidRPr="00C23DC5">
        <w:rPr>
          <w:rFonts w:cs="Arial"/>
        </w:rPr>
        <w:t xml:space="preserve"> buscando resaltar las características más relevantes del </w:t>
      </w:r>
      <w:r w:rsidR="006543AA" w:rsidRPr="00C23DC5">
        <w:rPr>
          <w:rFonts w:cs="Arial"/>
        </w:rPr>
        <w:lastRenderedPageBreak/>
        <w:t xml:space="preserve">personal de salud encuestado. Se </w:t>
      </w:r>
      <w:r w:rsidRPr="00C23DC5">
        <w:rPr>
          <w:rFonts w:cs="Arial"/>
        </w:rPr>
        <w:t>procesaron</w:t>
      </w:r>
      <w:r w:rsidR="006543AA" w:rsidRPr="00C23DC5">
        <w:rPr>
          <w:rFonts w:cs="Arial"/>
        </w:rPr>
        <w:t xml:space="preserve"> las variables directamente relacionadas con los conocimientos</w:t>
      </w:r>
      <w:r w:rsidRPr="00C23DC5">
        <w:rPr>
          <w:rFonts w:cs="Arial"/>
        </w:rPr>
        <w:t>,</w:t>
      </w:r>
      <w:r w:rsidR="006543AA" w:rsidRPr="00C23DC5">
        <w:rPr>
          <w:rFonts w:cs="Arial"/>
        </w:rPr>
        <w:t xml:space="preserve"> </w:t>
      </w:r>
      <w:r w:rsidRPr="00C23DC5">
        <w:rPr>
          <w:rFonts w:cs="Arial"/>
        </w:rPr>
        <w:t>actitudes y prácticas</w:t>
      </w:r>
      <w:r w:rsidR="006543AA" w:rsidRPr="00C23DC5">
        <w:rPr>
          <w:rFonts w:cs="Arial"/>
        </w:rPr>
        <w:t xml:space="preserve"> declarada</w:t>
      </w:r>
      <w:r w:rsidRPr="00C23DC5">
        <w:rPr>
          <w:rFonts w:cs="Arial"/>
        </w:rPr>
        <w:t xml:space="preserve">s según edad, sexo, categoría de trabajo, nivel de escolaridad y/o SILAIS. </w:t>
      </w:r>
    </w:p>
    <w:p w14:paraId="40C99B1F" w14:textId="77777777" w:rsidR="00487B9B" w:rsidRDefault="00487B9B" w:rsidP="006543AA">
      <w:pPr>
        <w:spacing w:after="100" w:afterAutospacing="1"/>
        <w:jc w:val="both"/>
        <w:rPr>
          <w:rFonts w:cs="Arial"/>
        </w:rPr>
      </w:pPr>
    </w:p>
    <w:p w14:paraId="1150BF91" w14:textId="77777777" w:rsidR="00487B9B" w:rsidRDefault="00487B9B" w:rsidP="006543AA">
      <w:pPr>
        <w:spacing w:after="100" w:afterAutospacing="1"/>
        <w:jc w:val="both"/>
        <w:rPr>
          <w:rFonts w:cs="Arial"/>
        </w:rPr>
      </w:pPr>
    </w:p>
    <w:p w14:paraId="61D1E634" w14:textId="77777777" w:rsidR="00487B9B" w:rsidRDefault="00487B9B" w:rsidP="006543AA">
      <w:pPr>
        <w:spacing w:after="100" w:afterAutospacing="1"/>
        <w:jc w:val="both"/>
        <w:rPr>
          <w:rFonts w:cs="Arial"/>
        </w:rPr>
      </w:pPr>
    </w:p>
    <w:p w14:paraId="4C795280" w14:textId="77777777" w:rsidR="00487B9B" w:rsidRDefault="00487B9B" w:rsidP="006543AA">
      <w:pPr>
        <w:spacing w:after="100" w:afterAutospacing="1"/>
        <w:jc w:val="both"/>
        <w:rPr>
          <w:rFonts w:cs="Arial"/>
        </w:rPr>
      </w:pPr>
    </w:p>
    <w:p w14:paraId="655ECAC5" w14:textId="77777777" w:rsidR="00487B9B" w:rsidRDefault="00487B9B" w:rsidP="006543AA">
      <w:pPr>
        <w:spacing w:after="100" w:afterAutospacing="1"/>
        <w:jc w:val="both"/>
        <w:rPr>
          <w:rFonts w:cs="Arial"/>
        </w:rPr>
      </w:pPr>
    </w:p>
    <w:p w14:paraId="0095D258" w14:textId="77777777" w:rsidR="00487B9B" w:rsidRDefault="00487B9B" w:rsidP="006543AA">
      <w:pPr>
        <w:spacing w:after="100" w:afterAutospacing="1"/>
        <w:jc w:val="both"/>
        <w:rPr>
          <w:rFonts w:cs="Arial"/>
        </w:rPr>
      </w:pPr>
    </w:p>
    <w:p w14:paraId="0EB3273B" w14:textId="77777777" w:rsidR="00487B9B" w:rsidRDefault="00487B9B" w:rsidP="006543AA">
      <w:pPr>
        <w:spacing w:after="100" w:afterAutospacing="1"/>
        <w:jc w:val="both"/>
        <w:rPr>
          <w:rFonts w:cs="Arial"/>
        </w:rPr>
      </w:pPr>
    </w:p>
    <w:p w14:paraId="09F4AAD3" w14:textId="77777777" w:rsidR="00487B9B" w:rsidRDefault="00487B9B" w:rsidP="006543AA">
      <w:pPr>
        <w:spacing w:after="100" w:afterAutospacing="1"/>
        <w:jc w:val="both"/>
        <w:rPr>
          <w:rFonts w:cs="Arial"/>
        </w:rPr>
      </w:pPr>
    </w:p>
    <w:p w14:paraId="0A4A1BF6" w14:textId="77777777" w:rsidR="00487B9B" w:rsidRDefault="00487B9B" w:rsidP="006543AA">
      <w:pPr>
        <w:spacing w:after="100" w:afterAutospacing="1"/>
        <w:jc w:val="both"/>
        <w:rPr>
          <w:rFonts w:cs="Arial"/>
        </w:rPr>
      </w:pPr>
    </w:p>
    <w:p w14:paraId="581F6A25" w14:textId="77777777" w:rsidR="00487B9B" w:rsidRDefault="00487B9B" w:rsidP="006543AA">
      <w:pPr>
        <w:spacing w:after="100" w:afterAutospacing="1"/>
        <w:jc w:val="both"/>
        <w:rPr>
          <w:rFonts w:cs="Arial"/>
        </w:rPr>
      </w:pPr>
    </w:p>
    <w:p w14:paraId="4837F15C" w14:textId="77777777" w:rsidR="00487B9B" w:rsidRDefault="00487B9B" w:rsidP="006543AA">
      <w:pPr>
        <w:spacing w:after="100" w:afterAutospacing="1"/>
        <w:jc w:val="both"/>
        <w:rPr>
          <w:rFonts w:cs="Arial"/>
        </w:rPr>
      </w:pPr>
    </w:p>
    <w:p w14:paraId="25332566" w14:textId="77777777" w:rsidR="00487B9B" w:rsidRDefault="00487B9B" w:rsidP="006543AA">
      <w:pPr>
        <w:spacing w:after="100" w:afterAutospacing="1"/>
        <w:jc w:val="both"/>
        <w:rPr>
          <w:rFonts w:cs="Arial"/>
        </w:rPr>
      </w:pPr>
    </w:p>
    <w:p w14:paraId="362E7EC4" w14:textId="77777777" w:rsidR="00487B9B" w:rsidRDefault="00487B9B" w:rsidP="006543AA">
      <w:pPr>
        <w:spacing w:after="100" w:afterAutospacing="1"/>
        <w:jc w:val="both"/>
        <w:rPr>
          <w:rFonts w:cs="Arial"/>
        </w:rPr>
      </w:pPr>
    </w:p>
    <w:p w14:paraId="30C1EE56" w14:textId="77777777" w:rsidR="00487B9B" w:rsidRDefault="00487B9B" w:rsidP="006543AA">
      <w:pPr>
        <w:spacing w:after="100" w:afterAutospacing="1"/>
        <w:jc w:val="both"/>
        <w:rPr>
          <w:rFonts w:cs="Arial"/>
        </w:rPr>
      </w:pPr>
    </w:p>
    <w:p w14:paraId="1AE11783" w14:textId="77777777" w:rsidR="00487B9B" w:rsidRDefault="00487B9B" w:rsidP="006543AA">
      <w:pPr>
        <w:spacing w:after="100" w:afterAutospacing="1"/>
        <w:jc w:val="both"/>
        <w:rPr>
          <w:rFonts w:cs="Arial"/>
        </w:rPr>
      </w:pPr>
    </w:p>
    <w:p w14:paraId="25175865" w14:textId="77777777" w:rsidR="00487B9B" w:rsidRDefault="00487B9B" w:rsidP="006543AA">
      <w:pPr>
        <w:spacing w:after="100" w:afterAutospacing="1"/>
        <w:jc w:val="both"/>
        <w:rPr>
          <w:rFonts w:cs="Arial"/>
        </w:rPr>
      </w:pPr>
    </w:p>
    <w:p w14:paraId="0BA6DE0E" w14:textId="77777777" w:rsidR="00487B9B" w:rsidRDefault="00487B9B" w:rsidP="006543AA">
      <w:pPr>
        <w:spacing w:after="100" w:afterAutospacing="1"/>
        <w:jc w:val="both"/>
        <w:rPr>
          <w:rFonts w:cs="Arial"/>
        </w:rPr>
      </w:pPr>
    </w:p>
    <w:p w14:paraId="1BA17DE1" w14:textId="77777777" w:rsidR="00487B9B" w:rsidRDefault="00487B9B" w:rsidP="006543AA">
      <w:pPr>
        <w:spacing w:after="100" w:afterAutospacing="1"/>
        <w:jc w:val="both"/>
        <w:rPr>
          <w:rFonts w:cs="Arial"/>
        </w:rPr>
      </w:pPr>
    </w:p>
    <w:p w14:paraId="1D66DC75" w14:textId="77777777" w:rsidR="00487B9B" w:rsidRDefault="00487B9B" w:rsidP="006543AA">
      <w:pPr>
        <w:spacing w:after="100" w:afterAutospacing="1"/>
        <w:jc w:val="both"/>
        <w:rPr>
          <w:rFonts w:cs="Arial"/>
        </w:rPr>
      </w:pPr>
    </w:p>
    <w:p w14:paraId="0E24456E" w14:textId="77777777" w:rsidR="00487B9B" w:rsidRPr="00C23DC5" w:rsidRDefault="00487B9B" w:rsidP="006543AA">
      <w:pPr>
        <w:spacing w:after="100" w:afterAutospacing="1"/>
        <w:jc w:val="both"/>
        <w:rPr>
          <w:rFonts w:cs="Arial"/>
        </w:rPr>
      </w:pPr>
    </w:p>
    <w:p w14:paraId="6FA47BC1" w14:textId="76E9263E" w:rsidR="00870953" w:rsidRPr="00C23DC5" w:rsidRDefault="00870953" w:rsidP="00490188">
      <w:pPr>
        <w:pStyle w:val="Ttulo2"/>
        <w:numPr>
          <w:ilvl w:val="0"/>
          <w:numId w:val="2"/>
        </w:numPr>
        <w:jc w:val="both"/>
        <w:rPr>
          <w:rFonts w:asciiTheme="minorHAnsi" w:hAnsiTheme="minorHAnsi"/>
          <w:b/>
          <w:color w:val="0070C0"/>
        </w:rPr>
      </w:pPr>
      <w:bookmarkStart w:id="8" w:name="_Toc62205334"/>
      <w:r w:rsidRPr="00C23DC5">
        <w:rPr>
          <w:rFonts w:asciiTheme="minorHAnsi" w:hAnsiTheme="minorHAnsi"/>
          <w:b/>
          <w:color w:val="0070C0"/>
        </w:rPr>
        <w:lastRenderedPageBreak/>
        <w:t>RESULTADOS</w:t>
      </w:r>
      <w:bookmarkEnd w:id="8"/>
    </w:p>
    <w:p w14:paraId="7E6B84F0" w14:textId="77777777" w:rsidR="008F5A68" w:rsidRPr="00C23DC5" w:rsidRDefault="008F5A68" w:rsidP="008F5A68">
      <w:pPr>
        <w:pStyle w:val="Prrafodelista"/>
        <w:ind w:left="1080"/>
        <w:rPr>
          <w:sz w:val="20"/>
        </w:rPr>
      </w:pPr>
    </w:p>
    <w:p w14:paraId="142C97B9" w14:textId="2A8CA44A" w:rsidR="00870953" w:rsidRPr="00C23DC5" w:rsidRDefault="00870953" w:rsidP="007158BA">
      <w:pPr>
        <w:pStyle w:val="Ttulo2"/>
        <w:numPr>
          <w:ilvl w:val="1"/>
          <w:numId w:val="2"/>
        </w:numPr>
        <w:ind w:hanging="720"/>
        <w:rPr>
          <w:rFonts w:asciiTheme="minorHAnsi" w:eastAsia="MS Gothic" w:hAnsiTheme="minorHAnsi" w:cs="Times New Roman"/>
          <w:b/>
          <w:bCs/>
          <w:color w:val="002060"/>
          <w:sz w:val="24"/>
          <w:szCs w:val="26"/>
          <w:lang w:eastAsia="es-NI"/>
        </w:rPr>
      </w:pPr>
      <w:bookmarkStart w:id="9" w:name="_Toc62205335"/>
      <w:r w:rsidRPr="00C23DC5">
        <w:rPr>
          <w:rFonts w:asciiTheme="minorHAnsi" w:eastAsia="MS Gothic" w:hAnsiTheme="minorHAnsi" w:cs="Times New Roman"/>
          <w:b/>
          <w:bCs/>
          <w:color w:val="002060"/>
          <w:sz w:val="24"/>
          <w:szCs w:val="26"/>
          <w:lang w:eastAsia="es-NI"/>
        </w:rPr>
        <w:t>Características sociodemográficas del personal de salud</w:t>
      </w:r>
      <w:bookmarkEnd w:id="9"/>
    </w:p>
    <w:p w14:paraId="062EAF79" w14:textId="77777777" w:rsidR="007158BA" w:rsidRPr="00C23DC5" w:rsidRDefault="007158BA" w:rsidP="007158BA">
      <w:pPr>
        <w:rPr>
          <w:lang w:eastAsia="es-NI"/>
        </w:rPr>
      </w:pPr>
    </w:p>
    <w:p w14:paraId="0DC54A62" w14:textId="431A2507" w:rsidR="00870953" w:rsidRPr="00C23DC5" w:rsidRDefault="00870953" w:rsidP="00B51258">
      <w:pPr>
        <w:jc w:val="both"/>
      </w:pPr>
      <w:r w:rsidRPr="00C23DC5">
        <w:t xml:space="preserve">De los 592 trabajadores de la salud del estudio el 72% eran mujeres y 28% hombres. La proporción de </w:t>
      </w:r>
      <w:r w:rsidR="008F5A68" w:rsidRPr="00C23DC5">
        <w:t>mujeres fue</w:t>
      </w:r>
      <w:r w:rsidRPr="00C23DC5">
        <w:t xml:space="preserve"> superior a la de los hombres en la mayoría de los SILAIS oscilando desde 68% en Jinotega a 79% en la RACCS. Solamente en Chinandega y Granada esta proporción fue similar a la de hombres (56.3 y 57.9%). </w:t>
      </w:r>
      <w:r w:rsidR="00A0216C">
        <w:t>Ver anexo 2.1</w:t>
      </w:r>
    </w:p>
    <w:p w14:paraId="1260AB07" w14:textId="2F728D54" w:rsidR="007158BA" w:rsidRPr="00C23DC5" w:rsidRDefault="00AA7922" w:rsidP="00490188">
      <w:pPr>
        <w:pStyle w:val="Descripcin"/>
        <w:jc w:val="center"/>
        <w:rPr>
          <w:i w:val="0"/>
          <w:iCs w:val="0"/>
          <w:color w:val="auto"/>
          <w:sz w:val="22"/>
          <w:szCs w:val="22"/>
        </w:rPr>
      </w:pPr>
      <w:bookmarkStart w:id="10" w:name="_Toc61346166"/>
      <w:r w:rsidRPr="00C23DC5">
        <w:rPr>
          <w:i w:val="0"/>
          <w:iCs w:val="0"/>
          <w:color w:val="auto"/>
          <w:sz w:val="22"/>
          <w:szCs w:val="22"/>
        </w:rPr>
        <w:t>Gráfico</w:t>
      </w:r>
      <w:r w:rsidR="00A47C6D" w:rsidRPr="00C23DC5">
        <w:rPr>
          <w:i w:val="0"/>
          <w:iCs w:val="0"/>
          <w:color w:val="auto"/>
          <w:sz w:val="22"/>
          <w:szCs w:val="22"/>
        </w:rPr>
        <w:t xml:space="preserve"> </w:t>
      </w:r>
      <w:r w:rsidR="006C67A9" w:rsidRPr="00C23DC5">
        <w:rPr>
          <w:i w:val="0"/>
          <w:iCs w:val="0"/>
          <w:color w:val="auto"/>
          <w:sz w:val="22"/>
          <w:szCs w:val="22"/>
        </w:rPr>
        <w:fldChar w:fldCharType="begin"/>
      </w:r>
      <w:r w:rsidR="006C67A9" w:rsidRPr="00C23DC5">
        <w:rPr>
          <w:i w:val="0"/>
          <w:iCs w:val="0"/>
          <w:color w:val="auto"/>
          <w:sz w:val="22"/>
          <w:szCs w:val="22"/>
        </w:rPr>
        <w:instrText xml:space="preserve"> SEQ Ilustración \* ARABIC </w:instrText>
      </w:r>
      <w:r w:rsidR="006C67A9" w:rsidRPr="00C23DC5">
        <w:rPr>
          <w:i w:val="0"/>
          <w:iCs w:val="0"/>
          <w:color w:val="auto"/>
          <w:sz w:val="22"/>
          <w:szCs w:val="22"/>
        </w:rPr>
        <w:fldChar w:fldCharType="separate"/>
      </w:r>
      <w:r w:rsidR="006539F6">
        <w:rPr>
          <w:i w:val="0"/>
          <w:iCs w:val="0"/>
          <w:noProof/>
          <w:color w:val="auto"/>
          <w:sz w:val="22"/>
          <w:szCs w:val="22"/>
        </w:rPr>
        <w:t>1</w:t>
      </w:r>
      <w:r w:rsidR="006C67A9" w:rsidRPr="00C23DC5">
        <w:rPr>
          <w:i w:val="0"/>
          <w:iCs w:val="0"/>
          <w:color w:val="auto"/>
          <w:sz w:val="22"/>
          <w:szCs w:val="22"/>
        </w:rPr>
        <w:fldChar w:fldCharType="end"/>
      </w:r>
      <w:r w:rsidR="009E1B37" w:rsidRPr="00C23DC5">
        <w:rPr>
          <w:i w:val="0"/>
          <w:iCs w:val="0"/>
          <w:color w:val="auto"/>
          <w:sz w:val="22"/>
          <w:szCs w:val="22"/>
        </w:rPr>
        <w:t xml:space="preserve">. </w:t>
      </w:r>
      <w:r w:rsidR="00870953" w:rsidRPr="00C23DC5">
        <w:rPr>
          <w:i w:val="0"/>
          <w:iCs w:val="0"/>
          <w:color w:val="auto"/>
          <w:sz w:val="22"/>
          <w:szCs w:val="22"/>
        </w:rPr>
        <w:t>Distribución de participantes por edad según SILAIS</w:t>
      </w:r>
      <w:bookmarkEnd w:id="10"/>
    </w:p>
    <w:p w14:paraId="341DEC57" w14:textId="2D4B6102" w:rsidR="00870953" w:rsidRPr="00C23DC5" w:rsidRDefault="007158BA" w:rsidP="00490188">
      <w:pPr>
        <w:pStyle w:val="Descripcin"/>
        <w:jc w:val="center"/>
      </w:pPr>
      <w:r w:rsidRPr="00C23DC5">
        <w:rPr>
          <w:noProof/>
          <w:lang w:eastAsia="es-NI"/>
        </w:rPr>
        <w:drawing>
          <wp:inline distT="0" distB="0" distL="0" distR="0" wp14:anchorId="3FD54ED0" wp14:editId="4AE03302">
            <wp:extent cx="4191000" cy="4367247"/>
            <wp:effectExtent l="0" t="0" r="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70953" w:rsidRPr="00C23DC5">
        <w:br w:type="textWrapping" w:clear="all"/>
      </w:r>
      <w:r w:rsidR="00490188" w:rsidRPr="00C23DC5">
        <w:rPr>
          <w:i w:val="0"/>
          <w:color w:val="auto"/>
        </w:rPr>
        <w:t>Fuente: Base de datos estudio CAP TB 2020-2021</w:t>
      </w:r>
    </w:p>
    <w:p w14:paraId="7B00A150" w14:textId="0219B949" w:rsidR="00870953" w:rsidRPr="00C23DC5" w:rsidRDefault="007158BA" w:rsidP="00870953">
      <w:pPr>
        <w:jc w:val="both"/>
      </w:pPr>
      <w:r w:rsidRPr="00C23DC5">
        <w:t>A nivel global,</w:t>
      </w:r>
      <w:r w:rsidR="00870953" w:rsidRPr="00C23DC5">
        <w:t xml:space="preserve"> </w:t>
      </w:r>
      <w:r w:rsidR="009E1B37" w:rsidRPr="00C23DC5">
        <w:t>el mayor</w:t>
      </w:r>
      <w:r w:rsidR="00870953" w:rsidRPr="00C23DC5">
        <w:t xml:space="preserve"> porcentaje de participantes</w:t>
      </w:r>
      <w:r w:rsidRPr="00C23DC5">
        <w:t xml:space="preserve"> era mayor de 45 años,</w:t>
      </w:r>
      <w:r w:rsidR="00EE5529" w:rsidRPr="00C23DC5">
        <w:t xml:space="preserve"> </w:t>
      </w:r>
      <w:r w:rsidRPr="00C23DC5">
        <w:t>29.2% oscilaba entre 25-34 años</w:t>
      </w:r>
      <w:r w:rsidR="00EE5529" w:rsidRPr="00C23DC5">
        <w:t>, 21.6</w:t>
      </w:r>
      <w:r w:rsidR="00870953" w:rsidRPr="00C23DC5">
        <w:t xml:space="preserve">% </w:t>
      </w:r>
      <w:r w:rsidRPr="00C23DC5">
        <w:t xml:space="preserve">se encontraba entre 35-44 años </w:t>
      </w:r>
      <w:r w:rsidR="009E1B37" w:rsidRPr="00C23DC5">
        <w:t>y 9.3% tenía</w:t>
      </w:r>
      <w:r w:rsidR="00870953" w:rsidRPr="00C23DC5">
        <w:t xml:space="preserve"> menos de 24 años. En Chinandega más de la mitad eran mayores de 45 años (56.3%) y en Granada se observó que </w:t>
      </w:r>
      <w:r w:rsidRPr="00C23DC5">
        <w:t xml:space="preserve">siete de cada 10 </w:t>
      </w:r>
      <w:r w:rsidR="00870953" w:rsidRPr="00C23DC5">
        <w:t>eran mayores de 45 años a expensas de ningún participante menor de 24 años y baja proporción entre los de 25-34 años de edad (10.5%). La mediana de edad fue de 39 años.</w:t>
      </w:r>
    </w:p>
    <w:p w14:paraId="53F73EB9" w14:textId="257E7B5C" w:rsidR="00870953" w:rsidRPr="00C23DC5" w:rsidRDefault="009E1B37" w:rsidP="00870953">
      <w:pPr>
        <w:jc w:val="both"/>
      </w:pPr>
      <w:r w:rsidRPr="00C23DC5">
        <w:t xml:space="preserve"> La tabla 3</w:t>
      </w:r>
      <w:r w:rsidR="00870953" w:rsidRPr="00C23DC5">
        <w:t xml:space="preserve"> muestra que 36% eran médicos (213), 28% Enfermeras o licenciadas en enfermería (166), 10.6% auxiliares </w:t>
      </w:r>
      <w:r w:rsidRPr="00C23DC5">
        <w:t xml:space="preserve">de enfermería </w:t>
      </w:r>
      <w:r w:rsidR="00870953" w:rsidRPr="00C23DC5">
        <w:t xml:space="preserve">(63), 9.6% laboratoristas y farmacéuticos (57) y 15% otros </w:t>
      </w:r>
      <w:r w:rsidR="00870953" w:rsidRPr="00C23DC5">
        <w:lastRenderedPageBreak/>
        <w:t>trabajadores de la salud (89), en este último grupo se incluyen psicólogos, nutricionistas, trabajadores sociales</w:t>
      </w:r>
      <w:r w:rsidRPr="00C23DC5">
        <w:t>, personal</w:t>
      </w:r>
      <w:r w:rsidR="00870953" w:rsidRPr="00C23DC5">
        <w:t xml:space="preserve"> de estadística, epidemiólogos, odontólogos, </w:t>
      </w:r>
      <w:r w:rsidR="00AE1765" w:rsidRPr="00C23DC5">
        <w:t>residentes, fisioterapeutas, despachadores de farmacia y</w:t>
      </w:r>
      <w:r w:rsidR="00870953" w:rsidRPr="00C23DC5">
        <w:t xml:space="preserve"> otro</w:t>
      </w:r>
      <w:r w:rsidR="00AE1765" w:rsidRPr="00C23DC5">
        <w:t xml:space="preserve"> personal de apoyo</w:t>
      </w:r>
      <w:r w:rsidR="00870953" w:rsidRPr="00C23DC5">
        <w:t>.</w:t>
      </w:r>
      <w:r w:rsidR="00EE5529" w:rsidRPr="00C23DC5">
        <w:t xml:space="preserve"> Con relación a la escolaridad, l</w:t>
      </w:r>
      <w:r w:rsidR="00870953" w:rsidRPr="00C23DC5">
        <w:t>a mayoría de trabajadores refirieron haber alcanzado un nivel universitario o superior (88.9%).</w:t>
      </w:r>
    </w:p>
    <w:p w14:paraId="4F2E1DC4" w14:textId="55AE0E39" w:rsidR="00870953" w:rsidRPr="00C23DC5" w:rsidRDefault="00870953" w:rsidP="00870953">
      <w:pPr>
        <w:jc w:val="both"/>
      </w:pPr>
      <w:r w:rsidRPr="00C23DC5">
        <w:t>Con relación al estado civil 39.9% declaró estar casado, 35.5% soltero y 19</w:t>
      </w:r>
      <w:r w:rsidR="00AE1765" w:rsidRPr="00C23DC5">
        <w:t>.3</w:t>
      </w:r>
      <w:r w:rsidR="00F95DEB" w:rsidRPr="00C23DC5">
        <w:t>%</w:t>
      </w:r>
      <w:r w:rsidRPr="00C23DC5">
        <w:t xml:space="preserve"> acompañado.</w:t>
      </w:r>
      <w:r w:rsidR="00A47C6D" w:rsidRPr="00C23DC5">
        <w:t xml:space="preserve"> </w:t>
      </w:r>
      <w:r w:rsidRPr="00C23DC5">
        <w:t>La duración o tiempo de laborar en el cargo osciló desde menos de un año (14.7%) hasta más de 25 años (20.1%).</w:t>
      </w:r>
    </w:p>
    <w:p w14:paraId="3738CAE2" w14:textId="7C1022FC" w:rsidR="00870953" w:rsidRPr="00C23DC5" w:rsidRDefault="00082870" w:rsidP="00082870">
      <w:pPr>
        <w:pStyle w:val="Descripcin"/>
        <w:rPr>
          <w:i w:val="0"/>
          <w:color w:val="auto"/>
          <w:sz w:val="22"/>
        </w:rPr>
      </w:pPr>
      <w:bookmarkStart w:id="11" w:name="_Toc62205472"/>
      <w:r w:rsidRPr="00C23DC5">
        <w:rPr>
          <w:i w:val="0"/>
          <w:color w:val="auto"/>
          <w:sz w:val="22"/>
        </w:rPr>
        <w:t xml:space="preserve">Tabla </w:t>
      </w:r>
      <w:r w:rsidR="006C67A9" w:rsidRPr="00C23DC5">
        <w:rPr>
          <w:i w:val="0"/>
          <w:color w:val="auto"/>
          <w:sz w:val="22"/>
        </w:rPr>
        <w:fldChar w:fldCharType="begin"/>
      </w:r>
      <w:r w:rsidR="006C67A9" w:rsidRPr="00C23DC5">
        <w:rPr>
          <w:i w:val="0"/>
          <w:color w:val="auto"/>
          <w:sz w:val="22"/>
        </w:rPr>
        <w:instrText xml:space="preserve"> SEQ Tabla \* ARABIC </w:instrText>
      </w:r>
      <w:r w:rsidR="006C67A9" w:rsidRPr="00C23DC5">
        <w:rPr>
          <w:i w:val="0"/>
          <w:color w:val="auto"/>
          <w:sz w:val="22"/>
        </w:rPr>
        <w:fldChar w:fldCharType="separate"/>
      </w:r>
      <w:r w:rsidR="006539F6">
        <w:rPr>
          <w:i w:val="0"/>
          <w:noProof/>
          <w:color w:val="auto"/>
          <w:sz w:val="22"/>
        </w:rPr>
        <w:t>3</w:t>
      </w:r>
      <w:r w:rsidR="006C67A9" w:rsidRPr="00C23DC5">
        <w:rPr>
          <w:i w:val="0"/>
          <w:noProof/>
          <w:color w:val="auto"/>
          <w:sz w:val="22"/>
        </w:rPr>
        <w:fldChar w:fldCharType="end"/>
      </w:r>
      <w:r w:rsidR="00EE5529" w:rsidRPr="00C23DC5">
        <w:rPr>
          <w:i w:val="0"/>
          <w:noProof/>
          <w:color w:val="auto"/>
          <w:sz w:val="22"/>
        </w:rPr>
        <w:t>.</w:t>
      </w:r>
      <w:r w:rsidR="00575075" w:rsidRPr="00C23DC5">
        <w:rPr>
          <w:i w:val="0"/>
          <w:color w:val="auto"/>
          <w:sz w:val="22"/>
        </w:rPr>
        <w:t xml:space="preserve"> Características</w:t>
      </w:r>
      <w:r w:rsidR="00870953" w:rsidRPr="00C23DC5">
        <w:rPr>
          <w:i w:val="0"/>
          <w:color w:val="auto"/>
          <w:sz w:val="22"/>
        </w:rPr>
        <w:t xml:space="preserve"> sociodemográficas del personal de salud</w:t>
      </w:r>
      <w:bookmarkEnd w:id="11"/>
    </w:p>
    <w:tbl>
      <w:tblPr>
        <w:tblW w:w="9017" w:type="dxa"/>
        <w:jc w:val="center"/>
        <w:tblCellMar>
          <w:left w:w="70" w:type="dxa"/>
          <w:right w:w="70" w:type="dxa"/>
        </w:tblCellMar>
        <w:tblLook w:val="04A0" w:firstRow="1" w:lastRow="0" w:firstColumn="1" w:lastColumn="0" w:noHBand="0" w:noVBand="1"/>
      </w:tblPr>
      <w:tblGrid>
        <w:gridCol w:w="3320"/>
        <w:gridCol w:w="3230"/>
        <w:gridCol w:w="1236"/>
        <w:gridCol w:w="1231"/>
      </w:tblGrid>
      <w:tr w:rsidR="00870953" w:rsidRPr="00C23DC5" w14:paraId="39048426" w14:textId="77777777" w:rsidTr="00EE5529">
        <w:trPr>
          <w:trHeight w:val="303"/>
          <w:jc w:val="center"/>
        </w:trPr>
        <w:tc>
          <w:tcPr>
            <w:tcW w:w="3320" w:type="dxa"/>
            <w:tcBorders>
              <w:top w:val="single" w:sz="4" w:space="0" w:color="auto"/>
              <w:left w:val="nil"/>
              <w:bottom w:val="single" w:sz="4" w:space="0" w:color="auto"/>
              <w:right w:val="nil"/>
            </w:tcBorders>
            <w:shd w:val="clear" w:color="auto" w:fill="auto"/>
            <w:noWrap/>
            <w:vAlign w:val="bottom"/>
            <w:hideMark/>
          </w:tcPr>
          <w:p w14:paraId="18CC2269"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 xml:space="preserve">Variables </w:t>
            </w:r>
          </w:p>
        </w:tc>
        <w:tc>
          <w:tcPr>
            <w:tcW w:w="3230" w:type="dxa"/>
            <w:tcBorders>
              <w:top w:val="single" w:sz="4" w:space="0" w:color="auto"/>
              <w:left w:val="nil"/>
              <w:bottom w:val="single" w:sz="4" w:space="0" w:color="auto"/>
              <w:right w:val="nil"/>
            </w:tcBorders>
            <w:shd w:val="clear" w:color="auto" w:fill="auto"/>
            <w:noWrap/>
            <w:vAlign w:val="bottom"/>
            <w:hideMark/>
          </w:tcPr>
          <w:p w14:paraId="6A50D59B" w14:textId="6BDCC567" w:rsidR="00870953" w:rsidRPr="00C23DC5" w:rsidRDefault="009E1B37"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Categorías</w:t>
            </w:r>
            <w:r w:rsidR="00870953" w:rsidRPr="00C23DC5">
              <w:rPr>
                <w:rFonts w:eastAsia="Times New Roman" w:cs="Times New Roman"/>
                <w:color w:val="000000"/>
                <w:lang w:eastAsia="es-NI"/>
              </w:rPr>
              <w:t xml:space="preserve"> </w:t>
            </w:r>
          </w:p>
        </w:tc>
        <w:tc>
          <w:tcPr>
            <w:tcW w:w="1236" w:type="dxa"/>
            <w:tcBorders>
              <w:top w:val="single" w:sz="4" w:space="0" w:color="auto"/>
              <w:left w:val="nil"/>
              <w:bottom w:val="single" w:sz="4" w:space="0" w:color="auto"/>
              <w:right w:val="nil"/>
            </w:tcBorders>
            <w:shd w:val="clear" w:color="auto" w:fill="auto"/>
            <w:noWrap/>
            <w:vAlign w:val="bottom"/>
            <w:hideMark/>
          </w:tcPr>
          <w:p w14:paraId="3A1F95BE"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Frecuencia</w:t>
            </w:r>
          </w:p>
        </w:tc>
        <w:tc>
          <w:tcPr>
            <w:tcW w:w="1231" w:type="dxa"/>
            <w:tcBorders>
              <w:top w:val="single" w:sz="4" w:space="0" w:color="auto"/>
              <w:left w:val="nil"/>
              <w:bottom w:val="single" w:sz="4" w:space="0" w:color="auto"/>
              <w:right w:val="nil"/>
            </w:tcBorders>
            <w:shd w:val="clear" w:color="auto" w:fill="auto"/>
            <w:noWrap/>
            <w:vAlign w:val="bottom"/>
            <w:hideMark/>
          </w:tcPr>
          <w:p w14:paraId="68C06C38"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Porcentaje</w:t>
            </w:r>
          </w:p>
        </w:tc>
      </w:tr>
      <w:tr w:rsidR="00870953" w:rsidRPr="00C23DC5" w14:paraId="64DB2CDA"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7D4E7D8B"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Edad</w:t>
            </w:r>
          </w:p>
        </w:tc>
        <w:tc>
          <w:tcPr>
            <w:tcW w:w="3230" w:type="dxa"/>
            <w:tcBorders>
              <w:top w:val="nil"/>
              <w:left w:val="nil"/>
              <w:bottom w:val="nil"/>
              <w:right w:val="nil"/>
            </w:tcBorders>
            <w:shd w:val="clear" w:color="auto" w:fill="auto"/>
            <w:noWrap/>
            <w:vAlign w:val="bottom"/>
            <w:hideMark/>
          </w:tcPr>
          <w:p w14:paraId="4733323C"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18–30 años</w:t>
            </w:r>
          </w:p>
        </w:tc>
        <w:tc>
          <w:tcPr>
            <w:tcW w:w="1236" w:type="dxa"/>
            <w:tcBorders>
              <w:top w:val="nil"/>
              <w:left w:val="nil"/>
              <w:bottom w:val="nil"/>
              <w:right w:val="nil"/>
            </w:tcBorders>
            <w:shd w:val="clear" w:color="auto" w:fill="auto"/>
            <w:noWrap/>
            <w:vAlign w:val="bottom"/>
            <w:hideMark/>
          </w:tcPr>
          <w:p w14:paraId="121B01A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63</w:t>
            </w:r>
          </w:p>
        </w:tc>
        <w:tc>
          <w:tcPr>
            <w:tcW w:w="1231" w:type="dxa"/>
            <w:tcBorders>
              <w:top w:val="nil"/>
              <w:left w:val="nil"/>
              <w:bottom w:val="nil"/>
              <w:right w:val="nil"/>
            </w:tcBorders>
            <w:shd w:val="clear" w:color="auto" w:fill="auto"/>
            <w:noWrap/>
            <w:vAlign w:val="bottom"/>
            <w:hideMark/>
          </w:tcPr>
          <w:p w14:paraId="311A9BE3"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33.2</w:t>
            </w:r>
          </w:p>
        </w:tc>
      </w:tr>
      <w:tr w:rsidR="00870953" w:rsidRPr="00C23DC5" w14:paraId="18289CDB"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47549BC9"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13E939C6"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31–40 años</w:t>
            </w:r>
          </w:p>
        </w:tc>
        <w:tc>
          <w:tcPr>
            <w:tcW w:w="1236" w:type="dxa"/>
            <w:tcBorders>
              <w:top w:val="nil"/>
              <w:left w:val="nil"/>
              <w:bottom w:val="nil"/>
              <w:right w:val="nil"/>
            </w:tcBorders>
            <w:shd w:val="clear" w:color="auto" w:fill="auto"/>
            <w:noWrap/>
            <w:vAlign w:val="bottom"/>
            <w:hideMark/>
          </w:tcPr>
          <w:p w14:paraId="755A2CE7"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69</w:t>
            </w:r>
          </w:p>
        </w:tc>
        <w:tc>
          <w:tcPr>
            <w:tcW w:w="1231" w:type="dxa"/>
            <w:tcBorders>
              <w:top w:val="nil"/>
              <w:left w:val="nil"/>
              <w:bottom w:val="nil"/>
              <w:right w:val="nil"/>
            </w:tcBorders>
            <w:shd w:val="clear" w:color="auto" w:fill="auto"/>
            <w:noWrap/>
            <w:vAlign w:val="bottom"/>
            <w:hideMark/>
          </w:tcPr>
          <w:p w14:paraId="1F79A12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36.3</w:t>
            </w:r>
          </w:p>
        </w:tc>
      </w:tr>
      <w:tr w:rsidR="00870953" w:rsidRPr="00C23DC5" w14:paraId="4C0C16C6"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91633CE"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13CE5329" w14:textId="55A74B13"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Más</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40 años</w:t>
            </w:r>
          </w:p>
        </w:tc>
        <w:tc>
          <w:tcPr>
            <w:tcW w:w="1236" w:type="dxa"/>
            <w:tcBorders>
              <w:top w:val="nil"/>
              <w:left w:val="nil"/>
              <w:bottom w:val="nil"/>
              <w:right w:val="nil"/>
            </w:tcBorders>
            <w:shd w:val="clear" w:color="auto" w:fill="auto"/>
            <w:noWrap/>
            <w:vAlign w:val="bottom"/>
            <w:hideMark/>
          </w:tcPr>
          <w:p w14:paraId="6D58FFE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58</w:t>
            </w:r>
          </w:p>
        </w:tc>
        <w:tc>
          <w:tcPr>
            <w:tcW w:w="1231" w:type="dxa"/>
            <w:tcBorders>
              <w:top w:val="nil"/>
              <w:left w:val="nil"/>
              <w:bottom w:val="nil"/>
              <w:right w:val="nil"/>
            </w:tcBorders>
            <w:shd w:val="clear" w:color="auto" w:fill="auto"/>
            <w:noWrap/>
            <w:vAlign w:val="bottom"/>
            <w:hideMark/>
          </w:tcPr>
          <w:p w14:paraId="0A5DD048"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30.5</w:t>
            </w:r>
          </w:p>
        </w:tc>
      </w:tr>
      <w:tr w:rsidR="00870953" w:rsidRPr="00C23DC5" w14:paraId="055F6E92"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06D281C0"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Mediana</w:t>
            </w:r>
          </w:p>
        </w:tc>
        <w:tc>
          <w:tcPr>
            <w:tcW w:w="3230" w:type="dxa"/>
            <w:tcBorders>
              <w:top w:val="nil"/>
              <w:left w:val="nil"/>
              <w:bottom w:val="nil"/>
              <w:right w:val="nil"/>
            </w:tcBorders>
            <w:shd w:val="clear" w:color="auto" w:fill="auto"/>
            <w:noWrap/>
            <w:vAlign w:val="bottom"/>
            <w:hideMark/>
          </w:tcPr>
          <w:p w14:paraId="54C851BB"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39 años</w:t>
            </w:r>
          </w:p>
        </w:tc>
        <w:tc>
          <w:tcPr>
            <w:tcW w:w="1236" w:type="dxa"/>
            <w:tcBorders>
              <w:top w:val="nil"/>
              <w:left w:val="nil"/>
              <w:bottom w:val="nil"/>
              <w:right w:val="nil"/>
            </w:tcBorders>
            <w:shd w:val="clear" w:color="auto" w:fill="auto"/>
            <w:noWrap/>
            <w:vAlign w:val="bottom"/>
            <w:hideMark/>
          </w:tcPr>
          <w:p w14:paraId="23F44881" w14:textId="77777777" w:rsidR="00870953" w:rsidRPr="00C23DC5" w:rsidRDefault="00870953" w:rsidP="00575075">
            <w:pPr>
              <w:spacing w:after="0" w:line="240" w:lineRule="auto"/>
              <w:rPr>
                <w:rFonts w:eastAsia="Times New Roman" w:cs="Times New Roman"/>
                <w:color w:val="000000"/>
                <w:lang w:eastAsia="es-NI"/>
              </w:rPr>
            </w:pPr>
          </w:p>
        </w:tc>
        <w:tc>
          <w:tcPr>
            <w:tcW w:w="1231" w:type="dxa"/>
            <w:tcBorders>
              <w:top w:val="nil"/>
              <w:left w:val="nil"/>
              <w:bottom w:val="nil"/>
              <w:right w:val="nil"/>
            </w:tcBorders>
            <w:shd w:val="clear" w:color="auto" w:fill="auto"/>
            <w:noWrap/>
            <w:vAlign w:val="bottom"/>
            <w:hideMark/>
          </w:tcPr>
          <w:p w14:paraId="6D8E40F8" w14:textId="77777777" w:rsidR="00870953" w:rsidRPr="00C23DC5" w:rsidRDefault="00870953" w:rsidP="00575075">
            <w:pPr>
              <w:spacing w:after="0" w:line="240" w:lineRule="auto"/>
              <w:rPr>
                <w:rFonts w:eastAsia="Times New Roman" w:cs="Times New Roman"/>
                <w:sz w:val="20"/>
                <w:szCs w:val="20"/>
                <w:lang w:eastAsia="es-NI"/>
              </w:rPr>
            </w:pPr>
          </w:p>
        </w:tc>
      </w:tr>
      <w:tr w:rsidR="00870953" w:rsidRPr="00C23DC5" w14:paraId="132E1309"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39218FE9"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Sexo</w:t>
            </w:r>
          </w:p>
        </w:tc>
        <w:tc>
          <w:tcPr>
            <w:tcW w:w="3230" w:type="dxa"/>
            <w:tcBorders>
              <w:top w:val="nil"/>
              <w:left w:val="nil"/>
              <w:bottom w:val="nil"/>
              <w:right w:val="nil"/>
            </w:tcBorders>
            <w:shd w:val="clear" w:color="auto" w:fill="auto"/>
            <w:noWrap/>
            <w:vAlign w:val="bottom"/>
            <w:hideMark/>
          </w:tcPr>
          <w:p w14:paraId="579AB250"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Hombre</w:t>
            </w:r>
          </w:p>
        </w:tc>
        <w:tc>
          <w:tcPr>
            <w:tcW w:w="1236" w:type="dxa"/>
            <w:tcBorders>
              <w:top w:val="nil"/>
              <w:left w:val="nil"/>
              <w:bottom w:val="nil"/>
              <w:right w:val="nil"/>
            </w:tcBorders>
            <w:shd w:val="clear" w:color="auto" w:fill="auto"/>
            <w:noWrap/>
            <w:vAlign w:val="bottom"/>
            <w:hideMark/>
          </w:tcPr>
          <w:p w14:paraId="64B78AA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165</w:t>
            </w:r>
          </w:p>
        </w:tc>
        <w:tc>
          <w:tcPr>
            <w:tcW w:w="1231" w:type="dxa"/>
            <w:tcBorders>
              <w:top w:val="nil"/>
              <w:left w:val="nil"/>
              <w:bottom w:val="nil"/>
              <w:right w:val="nil"/>
            </w:tcBorders>
            <w:shd w:val="clear" w:color="auto" w:fill="auto"/>
            <w:noWrap/>
            <w:vAlign w:val="bottom"/>
            <w:hideMark/>
          </w:tcPr>
          <w:p w14:paraId="704E9EC6"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27.9</w:t>
            </w:r>
          </w:p>
        </w:tc>
      </w:tr>
      <w:tr w:rsidR="00870953" w:rsidRPr="00C23DC5" w14:paraId="54DBB0BA"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99CF28B"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4511BA21"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Mujer</w:t>
            </w:r>
          </w:p>
        </w:tc>
        <w:tc>
          <w:tcPr>
            <w:tcW w:w="1236" w:type="dxa"/>
            <w:tcBorders>
              <w:top w:val="nil"/>
              <w:left w:val="nil"/>
              <w:bottom w:val="nil"/>
              <w:right w:val="nil"/>
            </w:tcBorders>
            <w:shd w:val="clear" w:color="auto" w:fill="auto"/>
            <w:noWrap/>
            <w:vAlign w:val="bottom"/>
            <w:hideMark/>
          </w:tcPr>
          <w:p w14:paraId="541E5296"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425</w:t>
            </w:r>
          </w:p>
        </w:tc>
        <w:tc>
          <w:tcPr>
            <w:tcW w:w="1231" w:type="dxa"/>
            <w:tcBorders>
              <w:top w:val="nil"/>
              <w:left w:val="nil"/>
              <w:bottom w:val="nil"/>
              <w:right w:val="nil"/>
            </w:tcBorders>
            <w:shd w:val="clear" w:color="auto" w:fill="auto"/>
            <w:noWrap/>
            <w:vAlign w:val="bottom"/>
            <w:hideMark/>
          </w:tcPr>
          <w:p w14:paraId="2A533317"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71.8</w:t>
            </w:r>
          </w:p>
        </w:tc>
      </w:tr>
      <w:tr w:rsidR="00870953" w:rsidRPr="00C23DC5" w14:paraId="0232F956"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0B17B254"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Escolaridad</w:t>
            </w:r>
          </w:p>
        </w:tc>
        <w:tc>
          <w:tcPr>
            <w:tcW w:w="3230" w:type="dxa"/>
            <w:tcBorders>
              <w:top w:val="nil"/>
              <w:left w:val="nil"/>
              <w:bottom w:val="nil"/>
              <w:right w:val="nil"/>
            </w:tcBorders>
            <w:shd w:val="clear" w:color="auto" w:fill="auto"/>
            <w:noWrap/>
            <w:vAlign w:val="bottom"/>
            <w:hideMark/>
          </w:tcPr>
          <w:p w14:paraId="2721036E" w14:textId="29C8DED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Secundaria</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y menos</w:t>
            </w:r>
            <w:r w:rsidR="00A47C6D" w:rsidRPr="00C23DC5">
              <w:rPr>
                <w:rFonts w:eastAsia="Times New Roman" w:cs="Times New Roman"/>
                <w:color w:val="000000"/>
                <w:lang w:eastAsia="es-NI"/>
              </w:rPr>
              <w:t xml:space="preserve"> </w:t>
            </w:r>
          </w:p>
        </w:tc>
        <w:tc>
          <w:tcPr>
            <w:tcW w:w="1236" w:type="dxa"/>
            <w:tcBorders>
              <w:top w:val="nil"/>
              <w:left w:val="nil"/>
              <w:bottom w:val="nil"/>
              <w:right w:val="nil"/>
            </w:tcBorders>
            <w:shd w:val="clear" w:color="auto" w:fill="auto"/>
            <w:noWrap/>
            <w:vAlign w:val="bottom"/>
            <w:hideMark/>
          </w:tcPr>
          <w:p w14:paraId="388D4E4E"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63</w:t>
            </w:r>
          </w:p>
        </w:tc>
        <w:tc>
          <w:tcPr>
            <w:tcW w:w="1231" w:type="dxa"/>
            <w:tcBorders>
              <w:top w:val="nil"/>
              <w:left w:val="nil"/>
              <w:bottom w:val="nil"/>
              <w:right w:val="nil"/>
            </w:tcBorders>
            <w:shd w:val="clear" w:color="auto" w:fill="auto"/>
            <w:noWrap/>
            <w:vAlign w:val="bottom"/>
            <w:hideMark/>
          </w:tcPr>
          <w:p w14:paraId="2001DAC8"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10.6%</w:t>
            </w:r>
          </w:p>
        </w:tc>
      </w:tr>
      <w:tr w:rsidR="00870953" w:rsidRPr="00C23DC5" w14:paraId="3468D7FF"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78940113"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60FA35E1"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Universitaria y más</w:t>
            </w:r>
          </w:p>
        </w:tc>
        <w:tc>
          <w:tcPr>
            <w:tcW w:w="1236" w:type="dxa"/>
            <w:tcBorders>
              <w:top w:val="nil"/>
              <w:left w:val="nil"/>
              <w:bottom w:val="nil"/>
              <w:right w:val="nil"/>
            </w:tcBorders>
            <w:shd w:val="clear" w:color="auto" w:fill="auto"/>
            <w:noWrap/>
            <w:vAlign w:val="bottom"/>
            <w:hideMark/>
          </w:tcPr>
          <w:p w14:paraId="79F1F2F1"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526</w:t>
            </w:r>
          </w:p>
        </w:tc>
        <w:tc>
          <w:tcPr>
            <w:tcW w:w="1231" w:type="dxa"/>
            <w:tcBorders>
              <w:top w:val="nil"/>
              <w:left w:val="nil"/>
              <w:bottom w:val="nil"/>
              <w:right w:val="nil"/>
            </w:tcBorders>
            <w:shd w:val="clear" w:color="auto" w:fill="auto"/>
            <w:noWrap/>
            <w:vAlign w:val="bottom"/>
            <w:hideMark/>
          </w:tcPr>
          <w:p w14:paraId="52021191"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88.9%</w:t>
            </w:r>
          </w:p>
        </w:tc>
      </w:tr>
      <w:tr w:rsidR="00870953" w:rsidRPr="00C23DC5" w14:paraId="34028B25"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35330FD4"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Estado civil</w:t>
            </w:r>
          </w:p>
        </w:tc>
        <w:tc>
          <w:tcPr>
            <w:tcW w:w="3230" w:type="dxa"/>
            <w:tcBorders>
              <w:top w:val="nil"/>
              <w:left w:val="nil"/>
              <w:bottom w:val="nil"/>
              <w:right w:val="nil"/>
            </w:tcBorders>
            <w:shd w:val="clear" w:color="auto" w:fill="auto"/>
            <w:noWrap/>
            <w:vAlign w:val="bottom"/>
            <w:hideMark/>
          </w:tcPr>
          <w:p w14:paraId="02F308B8"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Soltero</w:t>
            </w:r>
          </w:p>
        </w:tc>
        <w:tc>
          <w:tcPr>
            <w:tcW w:w="1236" w:type="dxa"/>
            <w:tcBorders>
              <w:top w:val="nil"/>
              <w:left w:val="nil"/>
              <w:bottom w:val="nil"/>
              <w:right w:val="nil"/>
            </w:tcBorders>
            <w:shd w:val="clear" w:color="auto" w:fill="auto"/>
            <w:noWrap/>
            <w:vAlign w:val="bottom"/>
            <w:hideMark/>
          </w:tcPr>
          <w:p w14:paraId="40A22002"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210</w:t>
            </w:r>
          </w:p>
        </w:tc>
        <w:tc>
          <w:tcPr>
            <w:tcW w:w="1231" w:type="dxa"/>
            <w:tcBorders>
              <w:top w:val="nil"/>
              <w:left w:val="nil"/>
              <w:bottom w:val="nil"/>
              <w:right w:val="nil"/>
            </w:tcBorders>
            <w:shd w:val="clear" w:color="auto" w:fill="auto"/>
            <w:noWrap/>
            <w:vAlign w:val="bottom"/>
            <w:hideMark/>
          </w:tcPr>
          <w:p w14:paraId="26B2CA2B"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35.5%</w:t>
            </w:r>
          </w:p>
        </w:tc>
      </w:tr>
      <w:tr w:rsidR="00870953" w:rsidRPr="00C23DC5" w14:paraId="50798019"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0A0D4C5"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150F6A9A"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Casado</w:t>
            </w:r>
          </w:p>
        </w:tc>
        <w:tc>
          <w:tcPr>
            <w:tcW w:w="1236" w:type="dxa"/>
            <w:tcBorders>
              <w:top w:val="nil"/>
              <w:left w:val="nil"/>
              <w:bottom w:val="nil"/>
              <w:right w:val="nil"/>
            </w:tcBorders>
            <w:shd w:val="clear" w:color="auto" w:fill="auto"/>
            <w:noWrap/>
            <w:vAlign w:val="bottom"/>
            <w:hideMark/>
          </w:tcPr>
          <w:p w14:paraId="0B79520B"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236</w:t>
            </w:r>
          </w:p>
        </w:tc>
        <w:tc>
          <w:tcPr>
            <w:tcW w:w="1231" w:type="dxa"/>
            <w:tcBorders>
              <w:top w:val="nil"/>
              <w:left w:val="nil"/>
              <w:bottom w:val="nil"/>
              <w:right w:val="nil"/>
            </w:tcBorders>
            <w:shd w:val="clear" w:color="auto" w:fill="auto"/>
            <w:noWrap/>
            <w:vAlign w:val="bottom"/>
            <w:hideMark/>
          </w:tcPr>
          <w:p w14:paraId="484D1709"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39.9%</w:t>
            </w:r>
          </w:p>
        </w:tc>
      </w:tr>
      <w:tr w:rsidR="00870953" w:rsidRPr="00C23DC5" w14:paraId="7296356B"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0341207"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48A4734E"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Acompañado</w:t>
            </w:r>
          </w:p>
        </w:tc>
        <w:tc>
          <w:tcPr>
            <w:tcW w:w="1236" w:type="dxa"/>
            <w:tcBorders>
              <w:top w:val="nil"/>
              <w:left w:val="nil"/>
              <w:bottom w:val="nil"/>
              <w:right w:val="nil"/>
            </w:tcBorders>
            <w:shd w:val="clear" w:color="auto" w:fill="auto"/>
            <w:noWrap/>
            <w:vAlign w:val="bottom"/>
            <w:hideMark/>
          </w:tcPr>
          <w:p w14:paraId="67E84C3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114</w:t>
            </w:r>
          </w:p>
        </w:tc>
        <w:tc>
          <w:tcPr>
            <w:tcW w:w="1231" w:type="dxa"/>
            <w:tcBorders>
              <w:top w:val="nil"/>
              <w:left w:val="nil"/>
              <w:bottom w:val="nil"/>
              <w:right w:val="nil"/>
            </w:tcBorders>
            <w:shd w:val="clear" w:color="auto" w:fill="auto"/>
            <w:noWrap/>
            <w:vAlign w:val="bottom"/>
            <w:hideMark/>
          </w:tcPr>
          <w:p w14:paraId="55C1458E"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19.3%</w:t>
            </w:r>
          </w:p>
        </w:tc>
      </w:tr>
      <w:tr w:rsidR="00870953" w:rsidRPr="00C23DC5" w14:paraId="0919C495"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078C4C1A"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2C50293C"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Viudo/ divorciado</w:t>
            </w:r>
          </w:p>
        </w:tc>
        <w:tc>
          <w:tcPr>
            <w:tcW w:w="1236" w:type="dxa"/>
            <w:tcBorders>
              <w:top w:val="nil"/>
              <w:left w:val="nil"/>
              <w:bottom w:val="nil"/>
              <w:right w:val="nil"/>
            </w:tcBorders>
            <w:shd w:val="clear" w:color="auto" w:fill="auto"/>
            <w:noWrap/>
            <w:vAlign w:val="bottom"/>
            <w:hideMark/>
          </w:tcPr>
          <w:p w14:paraId="1A4AA795"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22</w:t>
            </w:r>
          </w:p>
        </w:tc>
        <w:tc>
          <w:tcPr>
            <w:tcW w:w="1231" w:type="dxa"/>
            <w:tcBorders>
              <w:top w:val="nil"/>
              <w:left w:val="nil"/>
              <w:bottom w:val="nil"/>
              <w:right w:val="nil"/>
            </w:tcBorders>
            <w:shd w:val="clear" w:color="auto" w:fill="auto"/>
            <w:noWrap/>
            <w:vAlign w:val="bottom"/>
            <w:hideMark/>
          </w:tcPr>
          <w:p w14:paraId="3D0BCF3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3.7%</w:t>
            </w:r>
          </w:p>
        </w:tc>
      </w:tr>
      <w:tr w:rsidR="00870953" w:rsidRPr="00C23DC5" w14:paraId="1A932463"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3C9739CF" w14:textId="557B685A"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Categoría de Trabajo</w:t>
            </w:r>
            <w:r w:rsidR="009E1B37" w:rsidRPr="00C23DC5">
              <w:rPr>
                <w:rFonts w:eastAsia="Times New Roman" w:cs="Times New Roman"/>
                <w:color w:val="000000"/>
                <w:lang w:eastAsia="es-NI"/>
              </w:rPr>
              <w:t xml:space="preserve"> (cargo)</w:t>
            </w:r>
          </w:p>
        </w:tc>
        <w:tc>
          <w:tcPr>
            <w:tcW w:w="3230" w:type="dxa"/>
            <w:tcBorders>
              <w:top w:val="nil"/>
              <w:left w:val="nil"/>
              <w:bottom w:val="nil"/>
              <w:right w:val="nil"/>
            </w:tcBorders>
            <w:shd w:val="clear" w:color="auto" w:fill="auto"/>
            <w:noWrap/>
            <w:vAlign w:val="bottom"/>
            <w:hideMark/>
          </w:tcPr>
          <w:p w14:paraId="10917E16"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Médicos</w:t>
            </w:r>
          </w:p>
        </w:tc>
        <w:tc>
          <w:tcPr>
            <w:tcW w:w="1236" w:type="dxa"/>
            <w:tcBorders>
              <w:top w:val="nil"/>
              <w:left w:val="nil"/>
              <w:bottom w:val="nil"/>
              <w:right w:val="nil"/>
            </w:tcBorders>
            <w:shd w:val="clear" w:color="auto" w:fill="auto"/>
            <w:noWrap/>
            <w:vAlign w:val="bottom"/>
            <w:hideMark/>
          </w:tcPr>
          <w:p w14:paraId="389EDB33"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213</w:t>
            </w:r>
          </w:p>
        </w:tc>
        <w:tc>
          <w:tcPr>
            <w:tcW w:w="1231" w:type="dxa"/>
            <w:tcBorders>
              <w:top w:val="nil"/>
              <w:left w:val="nil"/>
              <w:bottom w:val="nil"/>
              <w:right w:val="nil"/>
            </w:tcBorders>
            <w:shd w:val="clear" w:color="auto" w:fill="auto"/>
            <w:noWrap/>
            <w:vAlign w:val="bottom"/>
            <w:hideMark/>
          </w:tcPr>
          <w:p w14:paraId="414BF8C3"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36.0%</w:t>
            </w:r>
          </w:p>
        </w:tc>
      </w:tr>
      <w:tr w:rsidR="00870953" w:rsidRPr="00C23DC5" w14:paraId="79A84BF2" w14:textId="77777777" w:rsidTr="00EE5529">
        <w:trPr>
          <w:trHeight w:val="607"/>
          <w:jc w:val="center"/>
        </w:trPr>
        <w:tc>
          <w:tcPr>
            <w:tcW w:w="3320" w:type="dxa"/>
            <w:tcBorders>
              <w:top w:val="nil"/>
              <w:left w:val="nil"/>
              <w:bottom w:val="nil"/>
              <w:right w:val="nil"/>
            </w:tcBorders>
            <w:shd w:val="clear" w:color="auto" w:fill="auto"/>
            <w:noWrap/>
            <w:vAlign w:val="bottom"/>
            <w:hideMark/>
          </w:tcPr>
          <w:p w14:paraId="19E7B1C0"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vAlign w:val="bottom"/>
            <w:hideMark/>
          </w:tcPr>
          <w:p w14:paraId="689AC6AC"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Enfermeras y licenciadas en enfermería</w:t>
            </w:r>
          </w:p>
        </w:tc>
        <w:tc>
          <w:tcPr>
            <w:tcW w:w="1236" w:type="dxa"/>
            <w:tcBorders>
              <w:top w:val="nil"/>
              <w:left w:val="nil"/>
              <w:bottom w:val="nil"/>
              <w:right w:val="nil"/>
            </w:tcBorders>
            <w:shd w:val="clear" w:color="auto" w:fill="auto"/>
            <w:noWrap/>
            <w:vAlign w:val="bottom"/>
            <w:hideMark/>
          </w:tcPr>
          <w:p w14:paraId="14C4AFF8"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166</w:t>
            </w:r>
          </w:p>
        </w:tc>
        <w:tc>
          <w:tcPr>
            <w:tcW w:w="1231" w:type="dxa"/>
            <w:tcBorders>
              <w:top w:val="nil"/>
              <w:left w:val="nil"/>
              <w:bottom w:val="nil"/>
              <w:right w:val="nil"/>
            </w:tcBorders>
            <w:shd w:val="clear" w:color="auto" w:fill="auto"/>
            <w:noWrap/>
            <w:vAlign w:val="bottom"/>
            <w:hideMark/>
          </w:tcPr>
          <w:p w14:paraId="589F7DC1"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28.0%</w:t>
            </w:r>
          </w:p>
        </w:tc>
      </w:tr>
      <w:tr w:rsidR="00870953" w:rsidRPr="00C23DC5" w14:paraId="544611E4"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48768643"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0609A238"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 xml:space="preserve">Auxiliares </w:t>
            </w:r>
          </w:p>
        </w:tc>
        <w:tc>
          <w:tcPr>
            <w:tcW w:w="1236" w:type="dxa"/>
            <w:tcBorders>
              <w:top w:val="nil"/>
              <w:left w:val="nil"/>
              <w:bottom w:val="nil"/>
              <w:right w:val="nil"/>
            </w:tcBorders>
            <w:shd w:val="clear" w:color="auto" w:fill="auto"/>
            <w:noWrap/>
            <w:vAlign w:val="bottom"/>
            <w:hideMark/>
          </w:tcPr>
          <w:p w14:paraId="3AA0E4B5"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63</w:t>
            </w:r>
          </w:p>
        </w:tc>
        <w:tc>
          <w:tcPr>
            <w:tcW w:w="1231" w:type="dxa"/>
            <w:tcBorders>
              <w:top w:val="nil"/>
              <w:left w:val="nil"/>
              <w:bottom w:val="nil"/>
              <w:right w:val="nil"/>
            </w:tcBorders>
            <w:shd w:val="clear" w:color="auto" w:fill="auto"/>
            <w:noWrap/>
            <w:vAlign w:val="bottom"/>
            <w:hideMark/>
          </w:tcPr>
          <w:p w14:paraId="4972CD98"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10.6%</w:t>
            </w:r>
          </w:p>
        </w:tc>
      </w:tr>
      <w:tr w:rsidR="00870953" w:rsidRPr="00C23DC5" w14:paraId="0F0C9C18"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1F293138"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0A51FF93" w14:textId="669E9D00"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Laboratoristas y</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farmacéuticos </w:t>
            </w:r>
          </w:p>
        </w:tc>
        <w:tc>
          <w:tcPr>
            <w:tcW w:w="1236" w:type="dxa"/>
            <w:tcBorders>
              <w:top w:val="nil"/>
              <w:left w:val="nil"/>
              <w:bottom w:val="nil"/>
              <w:right w:val="nil"/>
            </w:tcBorders>
            <w:shd w:val="clear" w:color="auto" w:fill="auto"/>
            <w:noWrap/>
            <w:vAlign w:val="bottom"/>
            <w:hideMark/>
          </w:tcPr>
          <w:p w14:paraId="06C64FCC"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57</w:t>
            </w:r>
          </w:p>
        </w:tc>
        <w:tc>
          <w:tcPr>
            <w:tcW w:w="1231" w:type="dxa"/>
            <w:tcBorders>
              <w:top w:val="nil"/>
              <w:left w:val="nil"/>
              <w:bottom w:val="nil"/>
              <w:right w:val="nil"/>
            </w:tcBorders>
            <w:shd w:val="clear" w:color="auto" w:fill="auto"/>
            <w:noWrap/>
            <w:vAlign w:val="bottom"/>
            <w:hideMark/>
          </w:tcPr>
          <w:p w14:paraId="00EFEAB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9.6%</w:t>
            </w:r>
          </w:p>
        </w:tc>
      </w:tr>
      <w:tr w:rsidR="00870953" w:rsidRPr="00C23DC5" w14:paraId="58D70847"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71CCF2DF"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5E8E5C85"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Otros Trabajadores de la salud</w:t>
            </w:r>
          </w:p>
        </w:tc>
        <w:tc>
          <w:tcPr>
            <w:tcW w:w="1236" w:type="dxa"/>
            <w:tcBorders>
              <w:top w:val="nil"/>
              <w:left w:val="nil"/>
              <w:bottom w:val="nil"/>
              <w:right w:val="nil"/>
            </w:tcBorders>
            <w:shd w:val="clear" w:color="auto" w:fill="auto"/>
            <w:noWrap/>
            <w:vAlign w:val="bottom"/>
            <w:hideMark/>
          </w:tcPr>
          <w:p w14:paraId="16803429"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89</w:t>
            </w:r>
          </w:p>
        </w:tc>
        <w:tc>
          <w:tcPr>
            <w:tcW w:w="1231" w:type="dxa"/>
            <w:tcBorders>
              <w:top w:val="nil"/>
              <w:left w:val="nil"/>
              <w:bottom w:val="nil"/>
              <w:right w:val="nil"/>
            </w:tcBorders>
            <w:shd w:val="clear" w:color="auto" w:fill="auto"/>
            <w:noWrap/>
            <w:vAlign w:val="bottom"/>
            <w:hideMark/>
          </w:tcPr>
          <w:p w14:paraId="4F5DB43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15.0%</w:t>
            </w:r>
          </w:p>
        </w:tc>
      </w:tr>
      <w:tr w:rsidR="00870953" w:rsidRPr="00C23DC5" w14:paraId="3E928C81"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4C658062"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Duración en el cargo o empleo</w:t>
            </w:r>
          </w:p>
        </w:tc>
        <w:tc>
          <w:tcPr>
            <w:tcW w:w="3230" w:type="dxa"/>
            <w:tcBorders>
              <w:top w:val="nil"/>
              <w:left w:val="nil"/>
              <w:bottom w:val="nil"/>
              <w:right w:val="nil"/>
            </w:tcBorders>
            <w:shd w:val="clear" w:color="auto" w:fill="auto"/>
            <w:noWrap/>
            <w:vAlign w:val="bottom"/>
            <w:hideMark/>
          </w:tcPr>
          <w:p w14:paraId="6CFAFB5A"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Menos de 1 año</w:t>
            </w:r>
          </w:p>
        </w:tc>
        <w:tc>
          <w:tcPr>
            <w:tcW w:w="1236" w:type="dxa"/>
            <w:tcBorders>
              <w:top w:val="nil"/>
              <w:left w:val="nil"/>
              <w:bottom w:val="nil"/>
              <w:right w:val="nil"/>
            </w:tcBorders>
            <w:shd w:val="clear" w:color="auto" w:fill="auto"/>
            <w:noWrap/>
            <w:vAlign w:val="bottom"/>
            <w:hideMark/>
          </w:tcPr>
          <w:p w14:paraId="73899E08"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87</w:t>
            </w:r>
          </w:p>
        </w:tc>
        <w:tc>
          <w:tcPr>
            <w:tcW w:w="1231" w:type="dxa"/>
            <w:tcBorders>
              <w:top w:val="nil"/>
              <w:left w:val="nil"/>
              <w:bottom w:val="nil"/>
              <w:right w:val="nil"/>
            </w:tcBorders>
            <w:shd w:val="clear" w:color="auto" w:fill="auto"/>
            <w:noWrap/>
            <w:vAlign w:val="bottom"/>
            <w:hideMark/>
          </w:tcPr>
          <w:p w14:paraId="0180A04E"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14.7%</w:t>
            </w:r>
          </w:p>
        </w:tc>
      </w:tr>
      <w:tr w:rsidR="00870953" w:rsidRPr="00C23DC5" w14:paraId="121F13BE"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1725053D"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0246A1F9"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2-9 años</w:t>
            </w:r>
          </w:p>
        </w:tc>
        <w:tc>
          <w:tcPr>
            <w:tcW w:w="1236" w:type="dxa"/>
            <w:tcBorders>
              <w:top w:val="nil"/>
              <w:left w:val="nil"/>
              <w:bottom w:val="nil"/>
              <w:right w:val="nil"/>
            </w:tcBorders>
            <w:shd w:val="clear" w:color="auto" w:fill="auto"/>
            <w:noWrap/>
            <w:vAlign w:val="bottom"/>
            <w:hideMark/>
          </w:tcPr>
          <w:p w14:paraId="6AC07265"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220</w:t>
            </w:r>
          </w:p>
        </w:tc>
        <w:tc>
          <w:tcPr>
            <w:tcW w:w="1231" w:type="dxa"/>
            <w:tcBorders>
              <w:top w:val="nil"/>
              <w:left w:val="nil"/>
              <w:bottom w:val="nil"/>
              <w:right w:val="nil"/>
            </w:tcBorders>
            <w:shd w:val="clear" w:color="auto" w:fill="auto"/>
            <w:noWrap/>
            <w:vAlign w:val="bottom"/>
            <w:hideMark/>
          </w:tcPr>
          <w:p w14:paraId="73F17B96"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37.2%</w:t>
            </w:r>
          </w:p>
        </w:tc>
      </w:tr>
      <w:tr w:rsidR="00870953" w:rsidRPr="00C23DC5" w14:paraId="400A41D1"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4D452961"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71514168"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10-17 años</w:t>
            </w:r>
          </w:p>
        </w:tc>
        <w:tc>
          <w:tcPr>
            <w:tcW w:w="1236" w:type="dxa"/>
            <w:tcBorders>
              <w:top w:val="nil"/>
              <w:left w:val="nil"/>
              <w:bottom w:val="nil"/>
              <w:right w:val="nil"/>
            </w:tcBorders>
            <w:shd w:val="clear" w:color="auto" w:fill="auto"/>
            <w:noWrap/>
            <w:vAlign w:val="bottom"/>
            <w:hideMark/>
          </w:tcPr>
          <w:p w14:paraId="55472472"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102</w:t>
            </w:r>
          </w:p>
        </w:tc>
        <w:tc>
          <w:tcPr>
            <w:tcW w:w="1231" w:type="dxa"/>
            <w:tcBorders>
              <w:top w:val="nil"/>
              <w:left w:val="nil"/>
              <w:bottom w:val="nil"/>
              <w:right w:val="nil"/>
            </w:tcBorders>
            <w:shd w:val="clear" w:color="auto" w:fill="auto"/>
            <w:noWrap/>
            <w:vAlign w:val="bottom"/>
            <w:hideMark/>
          </w:tcPr>
          <w:p w14:paraId="254E1863"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17.2%</w:t>
            </w:r>
          </w:p>
        </w:tc>
      </w:tr>
      <w:tr w:rsidR="00870953" w:rsidRPr="00C23DC5" w14:paraId="44B6D526"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48BBD13"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5FE16D0C"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18-25 años</w:t>
            </w:r>
          </w:p>
        </w:tc>
        <w:tc>
          <w:tcPr>
            <w:tcW w:w="1236" w:type="dxa"/>
            <w:tcBorders>
              <w:top w:val="nil"/>
              <w:left w:val="nil"/>
              <w:bottom w:val="nil"/>
              <w:right w:val="nil"/>
            </w:tcBorders>
            <w:shd w:val="clear" w:color="auto" w:fill="auto"/>
            <w:noWrap/>
            <w:vAlign w:val="bottom"/>
            <w:hideMark/>
          </w:tcPr>
          <w:p w14:paraId="66215BD2"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58</w:t>
            </w:r>
          </w:p>
        </w:tc>
        <w:tc>
          <w:tcPr>
            <w:tcW w:w="1231" w:type="dxa"/>
            <w:tcBorders>
              <w:top w:val="nil"/>
              <w:left w:val="nil"/>
              <w:bottom w:val="nil"/>
              <w:right w:val="nil"/>
            </w:tcBorders>
            <w:shd w:val="clear" w:color="auto" w:fill="auto"/>
            <w:noWrap/>
            <w:vAlign w:val="bottom"/>
            <w:hideMark/>
          </w:tcPr>
          <w:p w14:paraId="28CC67CC"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9.8%</w:t>
            </w:r>
          </w:p>
        </w:tc>
      </w:tr>
      <w:tr w:rsidR="00870953" w:rsidRPr="00C23DC5" w14:paraId="430F2237"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351BFD0E"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0DC7CB4B"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Más de 25 años</w:t>
            </w:r>
          </w:p>
        </w:tc>
        <w:tc>
          <w:tcPr>
            <w:tcW w:w="1236" w:type="dxa"/>
            <w:tcBorders>
              <w:top w:val="nil"/>
              <w:left w:val="nil"/>
              <w:bottom w:val="nil"/>
              <w:right w:val="nil"/>
            </w:tcBorders>
            <w:shd w:val="clear" w:color="auto" w:fill="auto"/>
            <w:noWrap/>
            <w:vAlign w:val="bottom"/>
            <w:hideMark/>
          </w:tcPr>
          <w:p w14:paraId="44CEC17B"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119</w:t>
            </w:r>
          </w:p>
        </w:tc>
        <w:tc>
          <w:tcPr>
            <w:tcW w:w="1231" w:type="dxa"/>
            <w:tcBorders>
              <w:top w:val="nil"/>
              <w:left w:val="nil"/>
              <w:bottom w:val="nil"/>
              <w:right w:val="nil"/>
            </w:tcBorders>
            <w:shd w:val="clear" w:color="auto" w:fill="auto"/>
            <w:noWrap/>
            <w:vAlign w:val="bottom"/>
            <w:hideMark/>
          </w:tcPr>
          <w:p w14:paraId="4AE15F3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20.1%</w:t>
            </w:r>
          </w:p>
        </w:tc>
      </w:tr>
      <w:tr w:rsidR="00870953" w:rsidRPr="00C23DC5" w14:paraId="4221C55B" w14:textId="77777777" w:rsidTr="00EE5529">
        <w:trPr>
          <w:trHeight w:val="85"/>
          <w:jc w:val="center"/>
        </w:trPr>
        <w:tc>
          <w:tcPr>
            <w:tcW w:w="3320" w:type="dxa"/>
            <w:tcBorders>
              <w:top w:val="nil"/>
              <w:left w:val="nil"/>
              <w:bottom w:val="nil"/>
              <w:right w:val="nil"/>
            </w:tcBorders>
            <w:shd w:val="clear" w:color="auto" w:fill="auto"/>
            <w:vAlign w:val="bottom"/>
            <w:hideMark/>
          </w:tcPr>
          <w:p w14:paraId="36A07245"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Tienen contacto directo con personas con TB</w:t>
            </w:r>
          </w:p>
        </w:tc>
        <w:tc>
          <w:tcPr>
            <w:tcW w:w="3230" w:type="dxa"/>
            <w:tcBorders>
              <w:top w:val="nil"/>
              <w:left w:val="nil"/>
              <w:bottom w:val="nil"/>
              <w:right w:val="nil"/>
            </w:tcBorders>
            <w:shd w:val="clear" w:color="auto" w:fill="auto"/>
            <w:noWrap/>
            <w:vAlign w:val="bottom"/>
            <w:hideMark/>
          </w:tcPr>
          <w:p w14:paraId="444C962F"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Médicos</w:t>
            </w:r>
          </w:p>
        </w:tc>
        <w:tc>
          <w:tcPr>
            <w:tcW w:w="1236" w:type="dxa"/>
            <w:tcBorders>
              <w:top w:val="nil"/>
              <w:left w:val="nil"/>
              <w:bottom w:val="nil"/>
              <w:right w:val="nil"/>
            </w:tcBorders>
            <w:shd w:val="clear" w:color="auto" w:fill="auto"/>
            <w:noWrap/>
            <w:vAlign w:val="bottom"/>
            <w:hideMark/>
          </w:tcPr>
          <w:p w14:paraId="492A701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138</w:t>
            </w:r>
          </w:p>
        </w:tc>
        <w:tc>
          <w:tcPr>
            <w:tcW w:w="1231" w:type="dxa"/>
            <w:tcBorders>
              <w:top w:val="nil"/>
              <w:left w:val="nil"/>
              <w:bottom w:val="nil"/>
              <w:right w:val="nil"/>
            </w:tcBorders>
            <w:shd w:val="clear" w:color="auto" w:fill="auto"/>
            <w:noWrap/>
            <w:vAlign w:val="bottom"/>
            <w:hideMark/>
          </w:tcPr>
          <w:p w14:paraId="7C1B65EA"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64.8%</w:t>
            </w:r>
          </w:p>
        </w:tc>
      </w:tr>
      <w:tr w:rsidR="00870953" w:rsidRPr="00C23DC5" w14:paraId="7F583A6F"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249D1DEF"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3A92268D" w14:textId="4EAFFEC3"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 xml:space="preserve">Enfermeras y </w:t>
            </w:r>
            <w:r w:rsidR="00996B32" w:rsidRPr="00C23DC5">
              <w:rPr>
                <w:rFonts w:eastAsia="Times New Roman" w:cs="Times New Roman"/>
                <w:color w:val="000000"/>
                <w:lang w:eastAsia="es-NI"/>
              </w:rPr>
              <w:t>Lic.</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en enfermería</w:t>
            </w:r>
          </w:p>
        </w:tc>
        <w:tc>
          <w:tcPr>
            <w:tcW w:w="1236" w:type="dxa"/>
            <w:tcBorders>
              <w:top w:val="nil"/>
              <w:left w:val="nil"/>
              <w:bottom w:val="nil"/>
              <w:right w:val="nil"/>
            </w:tcBorders>
            <w:shd w:val="clear" w:color="auto" w:fill="auto"/>
            <w:noWrap/>
            <w:vAlign w:val="bottom"/>
            <w:hideMark/>
          </w:tcPr>
          <w:p w14:paraId="13DDC911"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84</w:t>
            </w:r>
          </w:p>
        </w:tc>
        <w:tc>
          <w:tcPr>
            <w:tcW w:w="1231" w:type="dxa"/>
            <w:tcBorders>
              <w:top w:val="nil"/>
              <w:left w:val="nil"/>
              <w:bottom w:val="nil"/>
              <w:right w:val="nil"/>
            </w:tcBorders>
            <w:shd w:val="clear" w:color="auto" w:fill="auto"/>
            <w:noWrap/>
            <w:vAlign w:val="bottom"/>
            <w:hideMark/>
          </w:tcPr>
          <w:p w14:paraId="3E773C7C"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50.6%</w:t>
            </w:r>
          </w:p>
        </w:tc>
      </w:tr>
      <w:tr w:rsidR="00870953" w:rsidRPr="00C23DC5" w14:paraId="7274059B"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76C6A8E9"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3E4AE4C3"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 xml:space="preserve">Auxiliares </w:t>
            </w:r>
          </w:p>
        </w:tc>
        <w:tc>
          <w:tcPr>
            <w:tcW w:w="1236" w:type="dxa"/>
            <w:tcBorders>
              <w:top w:val="nil"/>
              <w:left w:val="nil"/>
              <w:bottom w:val="nil"/>
              <w:right w:val="nil"/>
            </w:tcBorders>
            <w:shd w:val="clear" w:color="auto" w:fill="auto"/>
            <w:noWrap/>
            <w:vAlign w:val="bottom"/>
            <w:hideMark/>
          </w:tcPr>
          <w:p w14:paraId="5A36D8E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32</w:t>
            </w:r>
          </w:p>
        </w:tc>
        <w:tc>
          <w:tcPr>
            <w:tcW w:w="1231" w:type="dxa"/>
            <w:tcBorders>
              <w:top w:val="nil"/>
              <w:left w:val="nil"/>
              <w:bottom w:val="nil"/>
              <w:right w:val="nil"/>
            </w:tcBorders>
            <w:shd w:val="clear" w:color="auto" w:fill="auto"/>
            <w:noWrap/>
            <w:vAlign w:val="bottom"/>
            <w:hideMark/>
          </w:tcPr>
          <w:p w14:paraId="052B8AAF"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50.8%</w:t>
            </w:r>
          </w:p>
        </w:tc>
      </w:tr>
      <w:tr w:rsidR="00870953" w:rsidRPr="00C23DC5" w14:paraId="735C81D3"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680807B0"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171BD8DC" w14:textId="3C63E10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Laboratoristas y</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farmacéuticos </w:t>
            </w:r>
          </w:p>
        </w:tc>
        <w:tc>
          <w:tcPr>
            <w:tcW w:w="1236" w:type="dxa"/>
            <w:tcBorders>
              <w:top w:val="nil"/>
              <w:left w:val="nil"/>
              <w:bottom w:val="nil"/>
              <w:right w:val="nil"/>
            </w:tcBorders>
            <w:shd w:val="clear" w:color="auto" w:fill="auto"/>
            <w:noWrap/>
            <w:vAlign w:val="bottom"/>
            <w:hideMark/>
          </w:tcPr>
          <w:p w14:paraId="225B354F"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38</w:t>
            </w:r>
          </w:p>
        </w:tc>
        <w:tc>
          <w:tcPr>
            <w:tcW w:w="1231" w:type="dxa"/>
            <w:tcBorders>
              <w:top w:val="nil"/>
              <w:left w:val="nil"/>
              <w:bottom w:val="nil"/>
              <w:right w:val="nil"/>
            </w:tcBorders>
            <w:shd w:val="clear" w:color="auto" w:fill="auto"/>
            <w:noWrap/>
            <w:vAlign w:val="bottom"/>
            <w:hideMark/>
          </w:tcPr>
          <w:p w14:paraId="2018D2D2"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66.7%</w:t>
            </w:r>
          </w:p>
        </w:tc>
      </w:tr>
      <w:tr w:rsidR="00870953" w:rsidRPr="00C23DC5" w14:paraId="6B454F98" w14:textId="77777777" w:rsidTr="00EE5529">
        <w:trPr>
          <w:trHeight w:val="303"/>
          <w:jc w:val="center"/>
        </w:trPr>
        <w:tc>
          <w:tcPr>
            <w:tcW w:w="3320" w:type="dxa"/>
            <w:tcBorders>
              <w:top w:val="nil"/>
              <w:left w:val="nil"/>
              <w:bottom w:val="nil"/>
              <w:right w:val="nil"/>
            </w:tcBorders>
            <w:shd w:val="clear" w:color="auto" w:fill="auto"/>
            <w:noWrap/>
            <w:vAlign w:val="bottom"/>
            <w:hideMark/>
          </w:tcPr>
          <w:p w14:paraId="3EED7D0E" w14:textId="77777777" w:rsidR="00870953" w:rsidRPr="00C23DC5" w:rsidRDefault="00870953" w:rsidP="00575075">
            <w:pPr>
              <w:spacing w:after="0" w:line="240" w:lineRule="auto"/>
              <w:jc w:val="right"/>
              <w:rPr>
                <w:rFonts w:eastAsia="Times New Roman" w:cs="Times New Roman"/>
                <w:color w:val="000000"/>
                <w:lang w:eastAsia="es-NI"/>
              </w:rPr>
            </w:pPr>
          </w:p>
        </w:tc>
        <w:tc>
          <w:tcPr>
            <w:tcW w:w="3230" w:type="dxa"/>
            <w:tcBorders>
              <w:top w:val="nil"/>
              <w:left w:val="nil"/>
              <w:bottom w:val="nil"/>
              <w:right w:val="nil"/>
            </w:tcBorders>
            <w:shd w:val="clear" w:color="auto" w:fill="auto"/>
            <w:noWrap/>
            <w:vAlign w:val="bottom"/>
            <w:hideMark/>
          </w:tcPr>
          <w:p w14:paraId="37E3503D" w14:textId="77777777" w:rsidR="00870953" w:rsidRPr="00C23DC5" w:rsidRDefault="00870953" w:rsidP="00575075">
            <w:pPr>
              <w:spacing w:after="0" w:line="240" w:lineRule="auto"/>
              <w:rPr>
                <w:rFonts w:eastAsia="Times New Roman" w:cs="Times New Roman"/>
                <w:color w:val="000000"/>
                <w:lang w:eastAsia="es-NI"/>
              </w:rPr>
            </w:pPr>
            <w:r w:rsidRPr="00C23DC5">
              <w:rPr>
                <w:rFonts w:eastAsia="Times New Roman" w:cs="Times New Roman"/>
                <w:color w:val="000000"/>
                <w:lang w:eastAsia="es-NI"/>
              </w:rPr>
              <w:t>Otros Trabajadores de la salud</w:t>
            </w:r>
          </w:p>
        </w:tc>
        <w:tc>
          <w:tcPr>
            <w:tcW w:w="1236" w:type="dxa"/>
            <w:tcBorders>
              <w:top w:val="nil"/>
              <w:left w:val="nil"/>
              <w:bottom w:val="nil"/>
              <w:right w:val="nil"/>
            </w:tcBorders>
            <w:shd w:val="clear" w:color="auto" w:fill="auto"/>
            <w:noWrap/>
            <w:vAlign w:val="bottom"/>
            <w:hideMark/>
          </w:tcPr>
          <w:p w14:paraId="2689F8F2"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38</w:t>
            </w:r>
          </w:p>
        </w:tc>
        <w:tc>
          <w:tcPr>
            <w:tcW w:w="1231" w:type="dxa"/>
            <w:tcBorders>
              <w:top w:val="nil"/>
              <w:left w:val="nil"/>
              <w:bottom w:val="nil"/>
              <w:right w:val="nil"/>
            </w:tcBorders>
            <w:shd w:val="clear" w:color="auto" w:fill="auto"/>
            <w:noWrap/>
            <w:vAlign w:val="bottom"/>
            <w:hideMark/>
          </w:tcPr>
          <w:p w14:paraId="16202C04" w14:textId="77777777" w:rsidR="00870953" w:rsidRPr="00C23DC5" w:rsidRDefault="00870953" w:rsidP="00575075">
            <w:pPr>
              <w:spacing w:after="0" w:line="240" w:lineRule="auto"/>
              <w:jc w:val="right"/>
              <w:rPr>
                <w:rFonts w:eastAsia="Times New Roman" w:cs="Times New Roman"/>
                <w:color w:val="000000"/>
                <w:lang w:eastAsia="es-NI"/>
              </w:rPr>
            </w:pPr>
            <w:r w:rsidRPr="00C23DC5">
              <w:rPr>
                <w:rFonts w:eastAsia="Times New Roman" w:cs="Times New Roman"/>
                <w:color w:val="000000"/>
                <w:lang w:eastAsia="es-NI"/>
              </w:rPr>
              <w:t>42.7%</w:t>
            </w:r>
          </w:p>
        </w:tc>
      </w:tr>
    </w:tbl>
    <w:p w14:paraId="5D0B789F" w14:textId="77777777" w:rsidR="00870953" w:rsidRPr="00C23DC5" w:rsidRDefault="00870953" w:rsidP="00870953"/>
    <w:p w14:paraId="29E23685" w14:textId="6E2AE3D0" w:rsidR="00490188" w:rsidRPr="00C23DC5" w:rsidRDefault="00490188" w:rsidP="00490188">
      <w:pPr>
        <w:jc w:val="center"/>
        <w:rPr>
          <w:sz w:val="20"/>
        </w:rPr>
      </w:pPr>
      <w:r w:rsidRPr="00C23DC5">
        <w:rPr>
          <w:sz w:val="20"/>
        </w:rPr>
        <w:t>Fuente: Base de datos estudio CAP TB 2020-2021</w:t>
      </w:r>
    </w:p>
    <w:p w14:paraId="1C1F5616" w14:textId="2A8D7142" w:rsidR="00870953" w:rsidRPr="00C23DC5" w:rsidRDefault="00870953" w:rsidP="009E1B37">
      <w:pPr>
        <w:jc w:val="both"/>
        <w:rPr>
          <w:rFonts w:eastAsia="Times New Roman" w:cs="Times New Roman"/>
          <w:color w:val="000000"/>
          <w:lang w:eastAsia="es-NI"/>
        </w:rPr>
      </w:pPr>
      <w:r w:rsidRPr="00C23DC5">
        <w:lastRenderedPageBreak/>
        <w:t xml:space="preserve">Más de un </w:t>
      </w:r>
      <w:r w:rsidR="008F5A68" w:rsidRPr="00C23DC5">
        <w:t>tercio del</w:t>
      </w:r>
      <w:r w:rsidRPr="00C23DC5">
        <w:t xml:space="preserve"> personal de salud (37.2%) reportó de 2 a 9 años de trabajar en su cargo en la unidad y uno de cada cinco lo ha hecho por más de 25 años. </w:t>
      </w:r>
      <w:r w:rsidRPr="00C23DC5">
        <w:rPr>
          <w:rFonts w:eastAsia="Times New Roman" w:cs="Times New Roman"/>
          <w:color w:val="000000"/>
          <w:lang w:eastAsia="es-NI"/>
        </w:rPr>
        <w:t xml:space="preserve">De los médicos especialistas uno de cada tres ha </w:t>
      </w:r>
      <w:r w:rsidR="008F5A68" w:rsidRPr="00C23DC5">
        <w:rPr>
          <w:rFonts w:eastAsia="Times New Roman" w:cs="Times New Roman"/>
          <w:color w:val="000000"/>
          <w:lang w:eastAsia="es-NI"/>
        </w:rPr>
        <w:t>laborado en</w:t>
      </w:r>
      <w:r w:rsidRPr="00C23DC5">
        <w:rPr>
          <w:rFonts w:eastAsia="Times New Roman" w:cs="Times New Roman"/>
          <w:color w:val="000000"/>
          <w:lang w:eastAsia="es-NI"/>
        </w:rPr>
        <w:t xml:space="preserve"> su cargo por más de 10 años.</w:t>
      </w:r>
    </w:p>
    <w:p w14:paraId="79365A2A" w14:textId="049D470A" w:rsidR="00870953" w:rsidRPr="00C23DC5" w:rsidRDefault="00870953" w:rsidP="009E1B37">
      <w:pPr>
        <w:jc w:val="both"/>
      </w:pPr>
      <w:r w:rsidRPr="00C23DC5">
        <w:t xml:space="preserve">Más de la mitad de encuestados declaró tener contacto directo con personas con </w:t>
      </w:r>
      <w:r w:rsidR="009E1B37" w:rsidRPr="00C23DC5">
        <w:t>TB (</w:t>
      </w:r>
      <w:r w:rsidR="008A7344" w:rsidRPr="00C23DC5">
        <w:t>55.7%)</w:t>
      </w:r>
      <w:r w:rsidRPr="00C23DC5">
        <w:t xml:space="preserve">. Destaca </w:t>
      </w:r>
      <w:r w:rsidR="009E1B37" w:rsidRPr="00C23DC5">
        <w:t>que tienen</w:t>
      </w:r>
      <w:r w:rsidRPr="00C23DC5">
        <w:t xml:space="preserve"> más contacto </w:t>
      </w:r>
      <w:r w:rsidR="008A7344" w:rsidRPr="00C23DC5">
        <w:t xml:space="preserve">directo </w:t>
      </w:r>
      <w:r w:rsidRPr="00C23DC5">
        <w:t>(más del 60%) el personal médico, laboratoristas y farmacéuticos.</w:t>
      </w:r>
    </w:p>
    <w:p w14:paraId="352DE4BC" w14:textId="55F95805" w:rsidR="00870953" w:rsidRPr="00C23DC5" w:rsidRDefault="009E1B37" w:rsidP="0079522F">
      <w:pPr>
        <w:pStyle w:val="Ttulo2"/>
        <w:numPr>
          <w:ilvl w:val="1"/>
          <w:numId w:val="2"/>
        </w:numPr>
        <w:spacing w:after="240"/>
        <w:ind w:hanging="720"/>
        <w:rPr>
          <w:rFonts w:asciiTheme="minorHAnsi" w:eastAsia="MS Gothic" w:hAnsiTheme="minorHAnsi" w:cs="Times New Roman"/>
          <w:b/>
          <w:bCs/>
          <w:color w:val="002060"/>
          <w:szCs w:val="26"/>
          <w:lang w:eastAsia="es-NI"/>
        </w:rPr>
      </w:pPr>
      <w:r w:rsidRPr="00C23DC5">
        <w:rPr>
          <w:rFonts w:eastAsia="MS Gothic" w:cs="Times New Roman"/>
          <w:b/>
          <w:bCs/>
          <w:color w:val="002060"/>
          <w:sz w:val="24"/>
          <w:szCs w:val="26"/>
          <w:lang w:eastAsia="es-NI"/>
        </w:rPr>
        <w:t xml:space="preserve"> </w:t>
      </w:r>
      <w:bookmarkStart w:id="12" w:name="_Toc62205336"/>
      <w:r w:rsidRPr="00C23DC5">
        <w:rPr>
          <w:rFonts w:asciiTheme="minorHAnsi" w:eastAsia="MS Gothic" w:hAnsiTheme="minorHAnsi" w:cs="Times New Roman"/>
          <w:b/>
          <w:bCs/>
          <w:color w:val="002060"/>
          <w:szCs w:val="26"/>
          <w:lang w:eastAsia="es-NI"/>
        </w:rPr>
        <w:t>Conocimientos</w:t>
      </w:r>
      <w:r w:rsidR="00870953" w:rsidRPr="00C23DC5">
        <w:rPr>
          <w:rFonts w:asciiTheme="minorHAnsi" w:eastAsia="MS Gothic" w:hAnsiTheme="minorHAnsi" w:cs="Times New Roman"/>
          <w:b/>
          <w:bCs/>
          <w:color w:val="002060"/>
          <w:szCs w:val="26"/>
          <w:lang w:eastAsia="es-NI"/>
        </w:rPr>
        <w:t xml:space="preserve"> del personal de salud ante la TB</w:t>
      </w:r>
      <w:bookmarkEnd w:id="12"/>
    </w:p>
    <w:p w14:paraId="1C00CB2E" w14:textId="7D35A959" w:rsidR="00F626A7" w:rsidRDefault="00870953" w:rsidP="0079522F">
      <w:pPr>
        <w:spacing w:after="240"/>
        <w:jc w:val="both"/>
      </w:pPr>
      <w:r w:rsidRPr="00C23DC5">
        <w:t>La mayoría de encuestados tenía conocimiento de</w:t>
      </w:r>
      <w:r w:rsidR="004208DE" w:rsidRPr="00C23DC5">
        <w:t xml:space="preserve"> que la tuberculosis es una enfermedad infectocontagiosa</w:t>
      </w:r>
      <w:r w:rsidRPr="00C23DC5">
        <w:t xml:space="preserve"> (90.4%). Destaca que 6.6% respondió que era viral</w:t>
      </w:r>
      <w:r w:rsidR="004208DE" w:rsidRPr="00C23DC5">
        <w:t>,</w:t>
      </w:r>
      <w:r w:rsidRPr="00C23DC5">
        <w:t xml:space="preserve"> en este porcentaje se enc</w:t>
      </w:r>
      <w:r w:rsidR="004208DE" w:rsidRPr="00C23DC5">
        <w:t xml:space="preserve">ontraron en mayor proporción a </w:t>
      </w:r>
      <w:r w:rsidRPr="00C23DC5">
        <w:t xml:space="preserve">auxiliares de enfermería </w:t>
      </w:r>
      <w:r w:rsidR="004208DE" w:rsidRPr="00C23DC5">
        <w:t>(</w:t>
      </w:r>
      <w:r w:rsidRPr="00C23DC5">
        <w:t>14.3%</w:t>
      </w:r>
      <w:r w:rsidR="004208DE" w:rsidRPr="00C23DC5">
        <w:t>)</w:t>
      </w:r>
      <w:r w:rsidRPr="00C23DC5">
        <w:t xml:space="preserve"> y otros trabajadores de la salud </w:t>
      </w:r>
      <w:r w:rsidR="004208DE" w:rsidRPr="00C23DC5">
        <w:t>(</w:t>
      </w:r>
      <w:r w:rsidRPr="00C23DC5">
        <w:t>12.4%</w:t>
      </w:r>
      <w:r w:rsidR="004208DE" w:rsidRPr="00C23DC5">
        <w:t>)</w:t>
      </w:r>
      <w:r w:rsidRPr="00C23DC5">
        <w:t>.</w:t>
      </w:r>
      <w:r w:rsidR="006D73A8" w:rsidRPr="006D73A8">
        <w:t xml:space="preserve"> </w:t>
      </w:r>
      <w:r w:rsidR="006D73A8" w:rsidRPr="00C23DC5">
        <w:t xml:space="preserve">Tabla 4 </w:t>
      </w:r>
    </w:p>
    <w:p w14:paraId="0EAEB40B" w14:textId="1A0E033B" w:rsidR="0089777F" w:rsidRPr="0089777F" w:rsidRDefault="0089777F" w:rsidP="0089777F">
      <w:pPr>
        <w:spacing w:after="0" w:line="240" w:lineRule="auto"/>
        <w:jc w:val="both"/>
        <w:rPr>
          <w:rFonts w:eastAsia="Times New Roman" w:cs="Times New Roman"/>
          <w:color w:val="000000"/>
          <w:lang w:eastAsia="es-NI"/>
        </w:rPr>
      </w:pPr>
      <w:bookmarkStart w:id="13" w:name="_Toc62205473"/>
      <w:r w:rsidRPr="00C23DC5">
        <w:rPr>
          <w:rFonts w:eastAsia="Times New Roman" w:cs="Times New Roman"/>
          <w:color w:val="000000"/>
          <w:lang w:eastAsia="es-NI"/>
        </w:rPr>
        <w:t xml:space="preserve">Tabla </w:t>
      </w:r>
      <w:r w:rsidRPr="00C23DC5">
        <w:rPr>
          <w:rFonts w:eastAsia="Times New Roman" w:cs="Times New Roman"/>
          <w:color w:val="000000"/>
          <w:lang w:eastAsia="es-NI"/>
        </w:rPr>
        <w:fldChar w:fldCharType="begin"/>
      </w:r>
      <w:r w:rsidRPr="00C23DC5">
        <w:rPr>
          <w:rFonts w:eastAsia="Times New Roman" w:cs="Times New Roman"/>
          <w:color w:val="000000"/>
          <w:lang w:eastAsia="es-NI"/>
        </w:rPr>
        <w:instrText xml:space="preserve"> SEQ Tabla \* ARABIC </w:instrText>
      </w:r>
      <w:r w:rsidRPr="00C23DC5">
        <w:rPr>
          <w:rFonts w:eastAsia="Times New Roman" w:cs="Times New Roman"/>
          <w:color w:val="000000"/>
          <w:lang w:eastAsia="es-NI"/>
        </w:rPr>
        <w:fldChar w:fldCharType="separate"/>
      </w:r>
      <w:r w:rsidR="006539F6">
        <w:rPr>
          <w:rFonts w:eastAsia="Times New Roman" w:cs="Times New Roman"/>
          <w:noProof/>
          <w:color w:val="000000"/>
          <w:lang w:eastAsia="es-NI"/>
        </w:rPr>
        <w:t>4</w:t>
      </w:r>
      <w:r w:rsidRPr="00C23DC5">
        <w:rPr>
          <w:rFonts w:eastAsia="Times New Roman" w:cs="Times New Roman"/>
          <w:color w:val="000000"/>
          <w:lang w:eastAsia="es-NI"/>
        </w:rPr>
        <w:fldChar w:fldCharType="end"/>
      </w:r>
      <w:r w:rsidRPr="00C23DC5">
        <w:rPr>
          <w:rFonts w:eastAsia="Times New Roman" w:cs="Times New Roman"/>
          <w:color w:val="000000"/>
          <w:lang w:eastAsia="es-NI"/>
        </w:rPr>
        <w:t>. Conocimientos del personal de salud sobre Tuberculosis.</w:t>
      </w:r>
      <w:bookmarkEnd w:id="13"/>
    </w:p>
    <w:tbl>
      <w:tblPr>
        <w:tblW w:w="9356" w:type="dxa"/>
        <w:tblLayout w:type="fixed"/>
        <w:tblCellMar>
          <w:left w:w="70" w:type="dxa"/>
          <w:right w:w="70" w:type="dxa"/>
        </w:tblCellMar>
        <w:tblLook w:val="04A0" w:firstRow="1" w:lastRow="0" w:firstColumn="1" w:lastColumn="0" w:noHBand="0" w:noVBand="1"/>
      </w:tblPr>
      <w:tblGrid>
        <w:gridCol w:w="2715"/>
        <w:gridCol w:w="999"/>
        <w:gridCol w:w="999"/>
        <w:gridCol w:w="1000"/>
        <w:gridCol w:w="857"/>
        <w:gridCol w:w="1285"/>
        <w:gridCol w:w="1501"/>
      </w:tblGrid>
      <w:tr w:rsidR="0089777F" w:rsidRPr="00C23DC5" w14:paraId="75BF549E" w14:textId="77777777" w:rsidTr="0089777F">
        <w:trPr>
          <w:trHeight w:val="302"/>
        </w:trPr>
        <w:tc>
          <w:tcPr>
            <w:tcW w:w="2715" w:type="dxa"/>
            <w:tcBorders>
              <w:top w:val="single" w:sz="4" w:space="0" w:color="auto"/>
              <w:left w:val="nil"/>
              <w:bottom w:val="nil"/>
              <w:right w:val="nil"/>
            </w:tcBorders>
            <w:shd w:val="clear" w:color="auto" w:fill="auto"/>
            <w:noWrap/>
            <w:vAlign w:val="bottom"/>
            <w:hideMark/>
          </w:tcPr>
          <w:p w14:paraId="68C33A5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Preguntas de conocimiento sobre TB</w:t>
            </w:r>
          </w:p>
        </w:tc>
        <w:tc>
          <w:tcPr>
            <w:tcW w:w="999" w:type="dxa"/>
            <w:tcBorders>
              <w:top w:val="single" w:sz="4" w:space="0" w:color="auto"/>
              <w:left w:val="nil"/>
              <w:bottom w:val="single" w:sz="4" w:space="0" w:color="auto"/>
              <w:right w:val="nil"/>
            </w:tcBorders>
            <w:shd w:val="clear" w:color="auto" w:fill="auto"/>
            <w:noWrap/>
            <w:vAlign w:val="bottom"/>
            <w:hideMark/>
          </w:tcPr>
          <w:p w14:paraId="24A315B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w:t>
            </w:r>
          </w:p>
        </w:tc>
        <w:tc>
          <w:tcPr>
            <w:tcW w:w="1999" w:type="dxa"/>
            <w:gridSpan w:val="2"/>
            <w:tcBorders>
              <w:top w:val="single" w:sz="4" w:space="0" w:color="auto"/>
              <w:left w:val="nil"/>
              <w:bottom w:val="single" w:sz="4" w:space="0" w:color="auto"/>
              <w:right w:val="nil"/>
            </w:tcBorders>
            <w:shd w:val="clear" w:color="auto" w:fill="auto"/>
            <w:noWrap/>
            <w:vAlign w:val="bottom"/>
            <w:hideMark/>
          </w:tcPr>
          <w:p w14:paraId="1F84169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xml:space="preserve">Respuestas correctas </w:t>
            </w:r>
          </w:p>
        </w:tc>
        <w:tc>
          <w:tcPr>
            <w:tcW w:w="857" w:type="dxa"/>
            <w:tcBorders>
              <w:top w:val="single" w:sz="4" w:space="0" w:color="auto"/>
              <w:left w:val="nil"/>
              <w:bottom w:val="single" w:sz="4" w:space="0" w:color="auto"/>
              <w:right w:val="nil"/>
            </w:tcBorders>
            <w:shd w:val="clear" w:color="auto" w:fill="auto"/>
            <w:noWrap/>
            <w:vAlign w:val="bottom"/>
            <w:hideMark/>
          </w:tcPr>
          <w:p w14:paraId="2962AEC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w:t>
            </w:r>
          </w:p>
        </w:tc>
        <w:tc>
          <w:tcPr>
            <w:tcW w:w="1285" w:type="dxa"/>
            <w:tcBorders>
              <w:top w:val="single" w:sz="4" w:space="0" w:color="auto"/>
              <w:left w:val="nil"/>
              <w:bottom w:val="single" w:sz="4" w:space="0" w:color="auto"/>
              <w:right w:val="nil"/>
            </w:tcBorders>
            <w:shd w:val="clear" w:color="auto" w:fill="auto"/>
            <w:noWrap/>
            <w:vAlign w:val="bottom"/>
            <w:hideMark/>
          </w:tcPr>
          <w:p w14:paraId="49D752D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w:t>
            </w:r>
          </w:p>
        </w:tc>
        <w:tc>
          <w:tcPr>
            <w:tcW w:w="1501" w:type="dxa"/>
            <w:tcBorders>
              <w:top w:val="single" w:sz="4" w:space="0" w:color="auto"/>
              <w:left w:val="nil"/>
              <w:bottom w:val="single" w:sz="4" w:space="0" w:color="auto"/>
              <w:right w:val="nil"/>
            </w:tcBorders>
            <w:shd w:val="clear" w:color="auto" w:fill="auto"/>
            <w:noWrap/>
            <w:vAlign w:val="bottom"/>
            <w:hideMark/>
          </w:tcPr>
          <w:p w14:paraId="6492FB4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w:t>
            </w:r>
          </w:p>
        </w:tc>
      </w:tr>
      <w:tr w:rsidR="0089777F" w:rsidRPr="00C23DC5" w14:paraId="5C876CE9" w14:textId="77777777" w:rsidTr="0089777F">
        <w:trPr>
          <w:trHeight w:val="549"/>
        </w:trPr>
        <w:tc>
          <w:tcPr>
            <w:tcW w:w="2715" w:type="dxa"/>
            <w:tcBorders>
              <w:top w:val="nil"/>
              <w:left w:val="nil"/>
              <w:bottom w:val="single" w:sz="4" w:space="0" w:color="auto"/>
              <w:right w:val="nil"/>
            </w:tcBorders>
            <w:shd w:val="clear" w:color="auto" w:fill="auto"/>
            <w:noWrap/>
            <w:vAlign w:val="bottom"/>
            <w:hideMark/>
          </w:tcPr>
          <w:p w14:paraId="481E329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w:t>
            </w:r>
          </w:p>
        </w:tc>
        <w:tc>
          <w:tcPr>
            <w:tcW w:w="999" w:type="dxa"/>
            <w:tcBorders>
              <w:top w:val="nil"/>
              <w:left w:val="nil"/>
              <w:bottom w:val="single" w:sz="4" w:space="0" w:color="auto"/>
              <w:right w:val="nil"/>
            </w:tcBorders>
            <w:shd w:val="clear" w:color="auto" w:fill="auto"/>
            <w:vAlign w:val="bottom"/>
            <w:hideMark/>
          </w:tcPr>
          <w:p w14:paraId="498710F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Todos los trabajadores</w:t>
            </w:r>
          </w:p>
        </w:tc>
        <w:tc>
          <w:tcPr>
            <w:tcW w:w="999" w:type="dxa"/>
            <w:tcBorders>
              <w:top w:val="nil"/>
              <w:left w:val="nil"/>
              <w:bottom w:val="single" w:sz="4" w:space="0" w:color="auto"/>
              <w:right w:val="nil"/>
            </w:tcBorders>
            <w:shd w:val="clear" w:color="auto" w:fill="auto"/>
            <w:vAlign w:val="bottom"/>
            <w:hideMark/>
          </w:tcPr>
          <w:p w14:paraId="5DA1915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Personal médico n=213</w:t>
            </w:r>
          </w:p>
        </w:tc>
        <w:tc>
          <w:tcPr>
            <w:tcW w:w="1000" w:type="dxa"/>
            <w:tcBorders>
              <w:top w:val="nil"/>
              <w:left w:val="nil"/>
              <w:bottom w:val="single" w:sz="4" w:space="0" w:color="auto"/>
              <w:right w:val="nil"/>
            </w:tcBorders>
            <w:shd w:val="clear" w:color="auto" w:fill="auto"/>
            <w:vAlign w:val="bottom"/>
            <w:hideMark/>
          </w:tcPr>
          <w:p w14:paraId="1A52963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Personal de enfermería n=166</w:t>
            </w:r>
          </w:p>
        </w:tc>
        <w:tc>
          <w:tcPr>
            <w:tcW w:w="857" w:type="dxa"/>
            <w:tcBorders>
              <w:top w:val="nil"/>
              <w:left w:val="nil"/>
              <w:bottom w:val="single" w:sz="4" w:space="0" w:color="auto"/>
              <w:right w:val="nil"/>
            </w:tcBorders>
            <w:shd w:val="clear" w:color="auto" w:fill="auto"/>
            <w:vAlign w:val="bottom"/>
            <w:hideMark/>
          </w:tcPr>
          <w:p w14:paraId="6D5AB33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Auxiliares n=63</w:t>
            </w:r>
          </w:p>
        </w:tc>
        <w:tc>
          <w:tcPr>
            <w:tcW w:w="1285" w:type="dxa"/>
            <w:tcBorders>
              <w:top w:val="nil"/>
              <w:left w:val="nil"/>
              <w:bottom w:val="single" w:sz="4" w:space="0" w:color="auto"/>
              <w:right w:val="nil"/>
            </w:tcBorders>
            <w:shd w:val="clear" w:color="auto" w:fill="auto"/>
            <w:vAlign w:val="bottom"/>
            <w:hideMark/>
          </w:tcPr>
          <w:p w14:paraId="4B9A5E5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Lab y farmacéuticos n=57</w:t>
            </w:r>
          </w:p>
        </w:tc>
        <w:tc>
          <w:tcPr>
            <w:tcW w:w="1501" w:type="dxa"/>
            <w:tcBorders>
              <w:top w:val="nil"/>
              <w:left w:val="nil"/>
              <w:bottom w:val="single" w:sz="4" w:space="0" w:color="auto"/>
              <w:right w:val="nil"/>
            </w:tcBorders>
            <w:shd w:val="clear" w:color="auto" w:fill="auto"/>
            <w:vAlign w:val="bottom"/>
            <w:hideMark/>
          </w:tcPr>
          <w:p w14:paraId="7C22C25D" w14:textId="1F76A013"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Otros T/S</w:t>
            </w:r>
            <w:r w:rsidR="00054FB3">
              <w:rPr>
                <w:rFonts w:eastAsia="Times New Roman" w:cs="Times New Roman"/>
                <w:color w:val="000000"/>
                <w:sz w:val="18"/>
                <w:szCs w:val="20"/>
                <w:lang w:eastAsia="es-NI"/>
              </w:rPr>
              <w:t xml:space="preserve"> n</w:t>
            </w:r>
            <w:r w:rsidRPr="00C23DC5">
              <w:rPr>
                <w:rFonts w:eastAsia="Times New Roman" w:cs="Times New Roman"/>
                <w:color w:val="000000"/>
                <w:sz w:val="18"/>
                <w:szCs w:val="20"/>
                <w:lang w:eastAsia="es-NI"/>
              </w:rPr>
              <w:t>=89</w:t>
            </w:r>
          </w:p>
        </w:tc>
      </w:tr>
      <w:tr w:rsidR="0089777F" w:rsidRPr="00C23DC5" w14:paraId="28DD4080" w14:textId="77777777" w:rsidTr="0089777F">
        <w:trPr>
          <w:trHeight w:val="529"/>
        </w:trPr>
        <w:tc>
          <w:tcPr>
            <w:tcW w:w="2715" w:type="dxa"/>
            <w:tcBorders>
              <w:top w:val="nil"/>
              <w:left w:val="nil"/>
              <w:bottom w:val="nil"/>
              <w:right w:val="nil"/>
            </w:tcBorders>
            <w:shd w:val="clear" w:color="auto" w:fill="auto"/>
            <w:vAlign w:val="bottom"/>
            <w:hideMark/>
          </w:tcPr>
          <w:p w14:paraId="5269FBB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xml:space="preserve"> Tipo de infección </w:t>
            </w:r>
          </w:p>
        </w:tc>
        <w:tc>
          <w:tcPr>
            <w:tcW w:w="999" w:type="dxa"/>
            <w:tcBorders>
              <w:top w:val="nil"/>
              <w:left w:val="nil"/>
              <w:bottom w:val="nil"/>
              <w:right w:val="nil"/>
            </w:tcBorders>
            <w:shd w:val="clear" w:color="auto" w:fill="auto"/>
            <w:noWrap/>
            <w:vAlign w:val="bottom"/>
            <w:hideMark/>
          </w:tcPr>
          <w:p w14:paraId="46E96EF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532 (90%)</w:t>
            </w:r>
          </w:p>
        </w:tc>
        <w:tc>
          <w:tcPr>
            <w:tcW w:w="999" w:type="dxa"/>
            <w:tcBorders>
              <w:top w:val="nil"/>
              <w:left w:val="nil"/>
              <w:bottom w:val="nil"/>
              <w:right w:val="nil"/>
            </w:tcBorders>
            <w:shd w:val="clear" w:color="auto" w:fill="auto"/>
            <w:vAlign w:val="bottom"/>
            <w:hideMark/>
          </w:tcPr>
          <w:p w14:paraId="0454013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206 (97%)</w:t>
            </w:r>
          </w:p>
        </w:tc>
        <w:tc>
          <w:tcPr>
            <w:tcW w:w="1000" w:type="dxa"/>
            <w:tcBorders>
              <w:top w:val="nil"/>
              <w:left w:val="nil"/>
              <w:bottom w:val="nil"/>
              <w:right w:val="nil"/>
            </w:tcBorders>
            <w:shd w:val="clear" w:color="auto" w:fill="auto"/>
            <w:vAlign w:val="bottom"/>
            <w:hideMark/>
          </w:tcPr>
          <w:p w14:paraId="25C0110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155 (93%)</w:t>
            </w:r>
          </w:p>
        </w:tc>
        <w:tc>
          <w:tcPr>
            <w:tcW w:w="857" w:type="dxa"/>
            <w:tcBorders>
              <w:top w:val="nil"/>
              <w:left w:val="nil"/>
              <w:bottom w:val="nil"/>
              <w:right w:val="nil"/>
            </w:tcBorders>
            <w:shd w:val="clear" w:color="auto" w:fill="auto"/>
            <w:vAlign w:val="bottom"/>
            <w:hideMark/>
          </w:tcPr>
          <w:p w14:paraId="545AC05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52 (83%)</w:t>
            </w:r>
          </w:p>
        </w:tc>
        <w:tc>
          <w:tcPr>
            <w:tcW w:w="1285" w:type="dxa"/>
            <w:tcBorders>
              <w:top w:val="nil"/>
              <w:left w:val="nil"/>
              <w:bottom w:val="nil"/>
              <w:right w:val="nil"/>
            </w:tcBorders>
            <w:shd w:val="clear" w:color="auto" w:fill="auto"/>
            <w:vAlign w:val="bottom"/>
            <w:hideMark/>
          </w:tcPr>
          <w:p w14:paraId="3890BDC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50 (88%)</w:t>
            </w:r>
          </w:p>
        </w:tc>
        <w:tc>
          <w:tcPr>
            <w:tcW w:w="1501" w:type="dxa"/>
            <w:tcBorders>
              <w:top w:val="nil"/>
              <w:left w:val="nil"/>
              <w:bottom w:val="nil"/>
              <w:right w:val="nil"/>
            </w:tcBorders>
            <w:shd w:val="clear" w:color="auto" w:fill="auto"/>
            <w:vAlign w:val="bottom"/>
            <w:hideMark/>
          </w:tcPr>
          <w:p w14:paraId="23CDCA79"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69 (78%)</w:t>
            </w:r>
          </w:p>
        </w:tc>
      </w:tr>
      <w:tr w:rsidR="0089777F" w:rsidRPr="00C23DC5" w14:paraId="026FE6C6" w14:textId="77777777" w:rsidTr="0089777F">
        <w:trPr>
          <w:trHeight w:val="264"/>
        </w:trPr>
        <w:tc>
          <w:tcPr>
            <w:tcW w:w="2715" w:type="dxa"/>
            <w:tcBorders>
              <w:top w:val="nil"/>
              <w:left w:val="nil"/>
              <w:bottom w:val="nil"/>
              <w:right w:val="nil"/>
            </w:tcBorders>
            <w:shd w:val="clear" w:color="auto" w:fill="auto"/>
            <w:vAlign w:val="bottom"/>
            <w:hideMark/>
          </w:tcPr>
          <w:p w14:paraId="4B003F59"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Síntomas de la Tuberculosis</w:t>
            </w:r>
          </w:p>
        </w:tc>
        <w:tc>
          <w:tcPr>
            <w:tcW w:w="999" w:type="dxa"/>
            <w:tcBorders>
              <w:top w:val="nil"/>
              <w:left w:val="nil"/>
              <w:bottom w:val="nil"/>
              <w:right w:val="nil"/>
            </w:tcBorders>
            <w:shd w:val="clear" w:color="auto" w:fill="auto"/>
            <w:noWrap/>
            <w:vAlign w:val="bottom"/>
            <w:hideMark/>
          </w:tcPr>
          <w:p w14:paraId="638B12C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574 (97%)</w:t>
            </w:r>
          </w:p>
        </w:tc>
        <w:tc>
          <w:tcPr>
            <w:tcW w:w="999" w:type="dxa"/>
            <w:tcBorders>
              <w:top w:val="nil"/>
              <w:left w:val="nil"/>
              <w:bottom w:val="nil"/>
              <w:right w:val="nil"/>
            </w:tcBorders>
            <w:shd w:val="clear" w:color="auto" w:fill="auto"/>
            <w:noWrap/>
            <w:vAlign w:val="bottom"/>
            <w:hideMark/>
          </w:tcPr>
          <w:p w14:paraId="695CF14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210 (99%)</w:t>
            </w:r>
          </w:p>
        </w:tc>
        <w:tc>
          <w:tcPr>
            <w:tcW w:w="1000" w:type="dxa"/>
            <w:tcBorders>
              <w:top w:val="nil"/>
              <w:left w:val="nil"/>
              <w:bottom w:val="nil"/>
              <w:right w:val="nil"/>
            </w:tcBorders>
            <w:shd w:val="clear" w:color="auto" w:fill="auto"/>
            <w:noWrap/>
            <w:vAlign w:val="bottom"/>
            <w:hideMark/>
          </w:tcPr>
          <w:p w14:paraId="2DA204F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163 (98%)</w:t>
            </w:r>
          </w:p>
        </w:tc>
        <w:tc>
          <w:tcPr>
            <w:tcW w:w="857" w:type="dxa"/>
            <w:tcBorders>
              <w:top w:val="nil"/>
              <w:left w:val="nil"/>
              <w:bottom w:val="nil"/>
              <w:right w:val="nil"/>
            </w:tcBorders>
            <w:shd w:val="clear" w:color="auto" w:fill="auto"/>
            <w:noWrap/>
            <w:vAlign w:val="bottom"/>
            <w:hideMark/>
          </w:tcPr>
          <w:p w14:paraId="3BA56A7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61 (97%)</w:t>
            </w:r>
          </w:p>
        </w:tc>
        <w:tc>
          <w:tcPr>
            <w:tcW w:w="1285" w:type="dxa"/>
            <w:tcBorders>
              <w:top w:val="nil"/>
              <w:left w:val="nil"/>
              <w:bottom w:val="nil"/>
              <w:right w:val="nil"/>
            </w:tcBorders>
            <w:shd w:val="clear" w:color="auto" w:fill="auto"/>
            <w:noWrap/>
            <w:vAlign w:val="bottom"/>
            <w:hideMark/>
          </w:tcPr>
          <w:p w14:paraId="53F174C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55 (96%)</w:t>
            </w:r>
          </w:p>
        </w:tc>
        <w:tc>
          <w:tcPr>
            <w:tcW w:w="1501" w:type="dxa"/>
            <w:tcBorders>
              <w:top w:val="nil"/>
              <w:left w:val="nil"/>
              <w:bottom w:val="nil"/>
              <w:right w:val="nil"/>
            </w:tcBorders>
            <w:shd w:val="clear" w:color="auto" w:fill="auto"/>
            <w:noWrap/>
            <w:vAlign w:val="bottom"/>
            <w:hideMark/>
          </w:tcPr>
          <w:p w14:paraId="7119B63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85 (96%)</w:t>
            </w:r>
          </w:p>
        </w:tc>
      </w:tr>
      <w:tr w:rsidR="0089777F" w:rsidRPr="00C23DC5" w14:paraId="33D30510" w14:textId="77777777" w:rsidTr="0089777F">
        <w:trPr>
          <w:trHeight w:val="284"/>
        </w:trPr>
        <w:tc>
          <w:tcPr>
            <w:tcW w:w="2715" w:type="dxa"/>
            <w:tcBorders>
              <w:top w:val="nil"/>
              <w:left w:val="nil"/>
              <w:bottom w:val="nil"/>
              <w:right w:val="nil"/>
            </w:tcBorders>
            <w:shd w:val="clear" w:color="auto" w:fill="auto"/>
            <w:vAlign w:val="bottom"/>
            <w:hideMark/>
          </w:tcPr>
          <w:p w14:paraId="19F4F36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Cómo se transmite la TB</w:t>
            </w:r>
          </w:p>
        </w:tc>
        <w:tc>
          <w:tcPr>
            <w:tcW w:w="999" w:type="dxa"/>
            <w:tcBorders>
              <w:top w:val="nil"/>
              <w:left w:val="nil"/>
              <w:bottom w:val="nil"/>
              <w:right w:val="nil"/>
            </w:tcBorders>
            <w:shd w:val="clear" w:color="auto" w:fill="auto"/>
            <w:noWrap/>
            <w:vAlign w:val="bottom"/>
            <w:hideMark/>
          </w:tcPr>
          <w:p w14:paraId="652A761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563 (95%)</w:t>
            </w:r>
          </w:p>
        </w:tc>
        <w:tc>
          <w:tcPr>
            <w:tcW w:w="999" w:type="dxa"/>
            <w:tcBorders>
              <w:top w:val="nil"/>
              <w:left w:val="nil"/>
              <w:bottom w:val="nil"/>
              <w:right w:val="nil"/>
            </w:tcBorders>
            <w:shd w:val="clear" w:color="auto" w:fill="auto"/>
            <w:noWrap/>
            <w:vAlign w:val="bottom"/>
            <w:hideMark/>
          </w:tcPr>
          <w:p w14:paraId="2901E9C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211 (99%)</w:t>
            </w:r>
          </w:p>
        </w:tc>
        <w:tc>
          <w:tcPr>
            <w:tcW w:w="1000" w:type="dxa"/>
            <w:tcBorders>
              <w:top w:val="nil"/>
              <w:left w:val="nil"/>
              <w:bottom w:val="nil"/>
              <w:right w:val="nil"/>
            </w:tcBorders>
            <w:shd w:val="clear" w:color="auto" w:fill="auto"/>
            <w:noWrap/>
            <w:vAlign w:val="bottom"/>
            <w:hideMark/>
          </w:tcPr>
          <w:p w14:paraId="4972A72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160 (96%)</w:t>
            </w:r>
          </w:p>
        </w:tc>
        <w:tc>
          <w:tcPr>
            <w:tcW w:w="857" w:type="dxa"/>
            <w:tcBorders>
              <w:top w:val="nil"/>
              <w:left w:val="nil"/>
              <w:bottom w:val="nil"/>
              <w:right w:val="nil"/>
            </w:tcBorders>
            <w:shd w:val="clear" w:color="auto" w:fill="auto"/>
            <w:noWrap/>
            <w:vAlign w:val="bottom"/>
            <w:hideMark/>
          </w:tcPr>
          <w:p w14:paraId="4E83428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58 (92%)</w:t>
            </w:r>
          </w:p>
        </w:tc>
        <w:tc>
          <w:tcPr>
            <w:tcW w:w="1285" w:type="dxa"/>
            <w:tcBorders>
              <w:top w:val="nil"/>
              <w:left w:val="nil"/>
              <w:bottom w:val="nil"/>
              <w:right w:val="nil"/>
            </w:tcBorders>
            <w:shd w:val="clear" w:color="auto" w:fill="auto"/>
            <w:noWrap/>
            <w:vAlign w:val="bottom"/>
            <w:hideMark/>
          </w:tcPr>
          <w:p w14:paraId="1C9D350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54 (95%)</w:t>
            </w:r>
          </w:p>
        </w:tc>
        <w:tc>
          <w:tcPr>
            <w:tcW w:w="1501" w:type="dxa"/>
            <w:tcBorders>
              <w:top w:val="nil"/>
              <w:left w:val="nil"/>
              <w:bottom w:val="nil"/>
              <w:right w:val="nil"/>
            </w:tcBorders>
            <w:shd w:val="clear" w:color="auto" w:fill="auto"/>
            <w:noWrap/>
            <w:vAlign w:val="bottom"/>
            <w:hideMark/>
          </w:tcPr>
          <w:p w14:paraId="56090A0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80 (90%)</w:t>
            </w:r>
          </w:p>
        </w:tc>
      </w:tr>
      <w:tr w:rsidR="0089777F" w:rsidRPr="00C23DC5" w14:paraId="4C6CE9A5" w14:textId="77777777" w:rsidTr="0089777F">
        <w:trPr>
          <w:trHeight w:val="572"/>
        </w:trPr>
        <w:tc>
          <w:tcPr>
            <w:tcW w:w="2715" w:type="dxa"/>
            <w:tcBorders>
              <w:top w:val="nil"/>
              <w:left w:val="nil"/>
              <w:bottom w:val="nil"/>
              <w:right w:val="nil"/>
            </w:tcBorders>
            <w:shd w:val="clear" w:color="auto" w:fill="auto"/>
            <w:vAlign w:val="bottom"/>
            <w:hideMark/>
          </w:tcPr>
          <w:p w14:paraId="4176121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xml:space="preserve">Exámenes diagnóstico bacteriológico de TB activa </w:t>
            </w:r>
          </w:p>
        </w:tc>
        <w:tc>
          <w:tcPr>
            <w:tcW w:w="999" w:type="dxa"/>
            <w:tcBorders>
              <w:top w:val="nil"/>
              <w:left w:val="nil"/>
              <w:bottom w:val="nil"/>
              <w:right w:val="nil"/>
            </w:tcBorders>
            <w:shd w:val="clear" w:color="auto" w:fill="auto"/>
            <w:noWrap/>
            <w:vAlign w:val="bottom"/>
            <w:hideMark/>
          </w:tcPr>
          <w:p w14:paraId="69A045E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337 (57%)</w:t>
            </w:r>
          </w:p>
        </w:tc>
        <w:tc>
          <w:tcPr>
            <w:tcW w:w="999" w:type="dxa"/>
            <w:tcBorders>
              <w:top w:val="nil"/>
              <w:left w:val="nil"/>
              <w:bottom w:val="nil"/>
              <w:right w:val="nil"/>
            </w:tcBorders>
            <w:shd w:val="clear" w:color="auto" w:fill="auto"/>
            <w:noWrap/>
            <w:vAlign w:val="bottom"/>
            <w:hideMark/>
          </w:tcPr>
          <w:p w14:paraId="44A5C6E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157 (74%)</w:t>
            </w:r>
          </w:p>
        </w:tc>
        <w:tc>
          <w:tcPr>
            <w:tcW w:w="1000" w:type="dxa"/>
            <w:tcBorders>
              <w:top w:val="nil"/>
              <w:left w:val="nil"/>
              <w:bottom w:val="nil"/>
              <w:right w:val="nil"/>
            </w:tcBorders>
            <w:shd w:val="clear" w:color="auto" w:fill="auto"/>
            <w:noWrap/>
            <w:vAlign w:val="bottom"/>
            <w:hideMark/>
          </w:tcPr>
          <w:p w14:paraId="26CCFAB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81 (49%)</w:t>
            </w:r>
          </w:p>
        </w:tc>
        <w:tc>
          <w:tcPr>
            <w:tcW w:w="857" w:type="dxa"/>
            <w:tcBorders>
              <w:top w:val="nil"/>
              <w:left w:val="nil"/>
              <w:bottom w:val="nil"/>
              <w:right w:val="nil"/>
            </w:tcBorders>
            <w:shd w:val="clear" w:color="auto" w:fill="auto"/>
            <w:noWrap/>
            <w:vAlign w:val="bottom"/>
            <w:hideMark/>
          </w:tcPr>
          <w:p w14:paraId="20BB140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27 (43%)</w:t>
            </w:r>
          </w:p>
        </w:tc>
        <w:tc>
          <w:tcPr>
            <w:tcW w:w="1285" w:type="dxa"/>
            <w:tcBorders>
              <w:top w:val="nil"/>
              <w:left w:val="nil"/>
              <w:bottom w:val="nil"/>
              <w:right w:val="nil"/>
            </w:tcBorders>
            <w:shd w:val="clear" w:color="auto" w:fill="auto"/>
            <w:noWrap/>
            <w:vAlign w:val="bottom"/>
            <w:hideMark/>
          </w:tcPr>
          <w:p w14:paraId="43FCFAD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32 (56%)</w:t>
            </w:r>
          </w:p>
        </w:tc>
        <w:tc>
          <w:tcPr>
            <w:tcW w:w="1501" w:type="dxa"/>
            <w:tcBorders>
              <w:top w:val="nil"/>
              <w:left w:val="nil"/>
              <w:bottom w:val="nil"/>
              <w:right w:val="nil"/>
            </w:tcBorders>
            <w:shd w:val="clear" w:color="auto" w:fill="auto"/>
            <w:noWrap/>
            <w:vAlign w:val="bottom"/>
            <w:hideMark/>
          </w:tcPr>
          <w:p w14:paraId="5B2F9B7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40 (45%</w:t>
            </w:r>
          </w:p>
        </w:tc>
      </w:tr>
      <w:tr w:rsidR="0089777F" w:rsidRPr="00C23DC5" w14:paraId="56C94252" w14:textId="77777777" w:rsidTr="0089777F">
        <w:trPr>
          <w:trHeight w:val="566"/>
        </w:trPr>
        <w:tc>
          <w:tcPr>
            <w:tcW w:w="2715" w:type="dxa"/>
            <w:tcBorders>
              <w:top w:val="nil"/>
              <w:left w:val="nil"/>
              <w:bottom w:val="nil"/>
              <w:right w:val="nil"/>
            </w:tcBorders>
            <w:shd w:val="clear" w:color="auto" w:fill="auto"/>
            <w:vAlign w:val="bottom"/>
            <w:hideMark/>
          </w:tcPr>
          <w:p w14:paraId="094C339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Método de recolección de esputo más útil para el diagnóstico de TBP</w:t>
            </w:r>
          </w:p>
        </w:tc>
        <w:tc>
          <w:tcPr>
            <w:tcW w:w="999" w:type="dxa"/>
            <w:tcBorders>
              <w:top w:val="nil"/>
              <w:left w:val="nil"/>
              <w:bottom w:val="nil"/>
              <w:right w:val="nil"/>
            </w:tcBorders>
            <w:shd w:val="clear" w:color="auto" w:fill="auto"/>
            <w:noWrap/>
            <w:vAlign w:val="bottom"/>
            <w:hideMark/>
          </w:tcPr>
          <w:p w14:paraId="4B64CB4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510 (86%)</w:t>
            </w:r>
          </w:p>
        </w:tc>
        <w:tc>
          <w:tcPr>
            <w:tcW w:w="999" w:type="dxa"/>
            <w:tcBorders>
              <w:top w:val="nil"/>
              <w:left w:val="nil"/>
              <w:bottom w:val="nil"/>
              <w:right w:val="nil"/>
            </w:tcBorders>
            <w:shd w:val="clear" w:color="auto" w:fill="auto"/>
            <w:noWrap/>
            <w:vAlign w:val="bottom"/>
            <w:hideMark/>
          </w:tcPr>
          <w:p w14:paraId="74D63F7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177 (83%)</w:t>
            </w:r>
          </w:p>
        </w:tc>
        <w:tc>
          <w:tcPr>
            <w:tcW w:w="1000" w:type="dxa"/>
            <w:tcBorders>
              <w:top w:val="nil"/>
              <w:left w:val="nil"/>
              <w:bottom w:val="nil"/>
              <w:right w:val="nil"/>
            </w:tcBorders>
            <w:shd w:val="clear" w:color="auto" w:fill="auto"/>
            <w:noWrap/>
            <w:vAlign w:val="bottom"/>
            <w:hideMark/>
          </w:tcPr>
          <w:p w14:paraId="5A4CF98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147 (89%)</w:t>
            </w:r>
          </w:p>
        </w:tc>
        <w:tc>
          <w:tcPr>
            <w:tcW w:w="857" w:type="dxa"/>
            <w:tcBorders>
              <w:top w:val="nil"/>
              <w:left w:val="nil"/>
              <w:bottom w:val="nil"/>
              <w:right w:val="nil"/>
            </w:tcBorders>
            <w:shd w:val="clear" w:color="auto" w:fill="auto"/>
            <w:noWrap/>
            <w:vAlign w:val="bottom"/>
            <w:hideMark/>
          </w:tcPr>
          <w:p w14:paraId="560D159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59 (94%)</w:t>
            </w:r>
          </w:p>
        </w:tc>
        <w:tc>
          <w:tcPr>
            <w:tcW w:w="1285" w:type="dxa"/>
            <w:tcBorders>
              <w:top w:val="nil"/>
              <w:left w:val="nil"/>
              <w:bottom w:val="nil"/>
              <w:right w:val="nil"/>
            </w:tcBorders>
            <w:shd w:val="clear" w:color="auto" w:fill="auto"/>
            <w:noWrap/>
            <w:vAlign w:val="bottom"/>
            <w:hideMark/>
          </w:tcPr>
          <w:p w14:paraId="4F023D7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49 (86%)</w:t>
            </w:r>
          </w:p>
        </w:tc>
        <w:tc>
          <w:tcPr>
            <w:tcW w:w="1501" w:type="dxa"/>
            <w:tcBorders>
              <w:top w:val="nil"/>
              <w:left w:val="nil"/>
              <w:bottom w:val="nil"/>
              <w:right w:val="nil"/>
            </w:tcBorders>
            <w:shd w:val="clear" w:color="auto" w:fill="auto"/>
            <w:noWrap/>
            <w:vAlign w:val="bottom"/>
            <w:hideMark/>
          </w:tcPr>
          <w:p w14:paraId="23FDB30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78 (88%)</w:t>
            </w:r>
          </w:p>
        </w:tc>
      </w:tr>
      <w:tr w:rsidR="0089777F" w:rsidRPr="00C23DC5" w14:paraId="76D2B0E5" w14:textId="77777777" w:rsidTr="0089777F">
        <w:trPr>
          <w:trHeight w:val="588"/>
        </w:trPr>
        <w:tc>
          <w:tcPr>
            <w:tcW w:w="2715" w:type="dxa"/>
            <w:tcBorders>
              <w:top w:val="nil"/>
              <w:left w:val="nil"/>
              <w:bottom w:val="nil"/>
              <w:right w:val="nil"/>
            </w:tcBorders>
            <w:shd w:val="clear" w:color="auto" w:fill="auto"/>
            <w:vAlign w:val="bottom"/>
            <w:hideMark/>
          </w:tcPr>
          <w:p w14:paraId="0202218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xml:space="preserve">Medicamentos de primera línea para la TB </w:t>
            </w:r>
          </w:p>
        </w:tc>
        <w:tc>
          <w:tcPr>
            <w:tcW w:w="999" w:type="dxa"/>
            <w:tcBorders>
              <w:top w:val="nil"/>
              <w:left w:val="nil"/>
              <w:bottom w:val="nil"/>
              <w:right w:val="nil"/>
            </w:tcBorders>
            <w:shd w:val="clear" w:color="auto" w:fill="auto"/>
            <w:noWrap/>
            <w:vAlign w:val="bottom"/>
            <w:hideMark/>
          </w:tcPr>
          <w:p w14:paraId="26CCF47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536 (91%)</w:t>
            </w:r>
          </w:p>
        </w:tc>
        <w:tc>
          <w:tcPr>
            <w:tcW w:w="999" w:type="dxa"/>
            <w:tcBorders>
              <w:top w:val="nil"/>
              <w:left w:val="nil"/>
              <w:bottom w:val="nil"/>
              <w:right w:val="nil"/>
            </w:tcBorders>
            <w:shd w:val="clear" w:color="auto" w:fill="auto"/>
            <w:noWrap/>
            <w:vAlign w:val="bottom"/>
            <w:hideMark/>
          </w:tcPr>
          <w:p w14:paraId="1FCA2F9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211 (99%)</w:t>
            </w:r>
          </w:p>
        </w:tc>
        <w:tc>
          <w:tcPr>
            <w:tcW w:w="1000" w:type="dxa"/>
            <w:tcBorders>
              <w:top w:val="nil"/>
              <w:left w:val="nil"/>
              <w:bottom w:val="nil"/>
              <w:right w:val="nil"/>
            </w:tcBorders>
            <w:shd w:val="clear" w:color="auto" w:fill="auto"/>
            <w:noWrap/>
            <w:vAlign w:val="bottom"/>
            <w:hideMark/>
          </w:tcPr>
          <w:p w14:paraId="2A90F94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159 (96%)</w:t>
            </w:r>
          </w:p>
        </w:tc>
        <w:tc>
          <w:tcPr>
            <w:tcW w:w="857" w:type="dxa"/>
            <w:tcBorders>
              <w:top w:val="nil"/>
              <w:left w:val="nil"/>
              <w:bottom w:val="nil"/>
              <w:right w:val="nil"/>
            </w:tcBorders>
            <w:shd w:val="clear" w:color="auto" w:fill="auto"/>
            <w:noWrap/>
            <w:vAlign w:val="bottom"/>
            <w:hideMark/>
          </w:tcPr>
          <w:p w14:paraId="16B87DA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56 (89%)</w:t>
            </w:r>
          </w:p>
        </w:tc>
        <w:tc>
          <w:tcPr>
            <w:tcW w:w="1285" w:type="dxa"/>
            <w:tcBorders>
              <w:top w:val="nil"/>
              <w:left w:val="nil"/>
              <w:bottom w:val="nil"/>
              <w:right w:val="nil"/>
            </w:tcBorders>
            <w:shd w:val="clear" w:color="auto" w:fill="auto"/>
            <w:noWrap/>
            <w:vAlign w:val="bottom"/>
            <w:hideMark/>
          </w:tcPr>
          <w:p w14:paraId="3EB832A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46 (81%)</w:t>
            </w:r>
          </w:p>
        </w:tc>
        <w:tc>
          <w:tcPr>
            <w:tcW w:w="1501" w:type="dxa"/>
            <w:tcBorders>
              <w:top w:val="nil"/>
              <w:left w:val="nil"/>
              <w:bottom w:val="nil"/>
              <w:right w:val="nil"/>
            </w:tcBorders>
            <w:shd w:val="clear" w:color="auto" w:fill="auto"/>
            <w:noWrap/>
            <w:vAlign w:val="bottom"/>
            <w:hideMark/>
          </w:tcPr>
          <w:p w14:paraId="3B7AF34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64 (72%)</w:t>
            </w:r>
          </w:p>
        </w:tc>
      </w:tr>
      <w:tr w:rsidR="0089777F" w:rsidRPr="00C23DC5" w14:paraId="11F3D290" w14:textId="77777777" w:rsidTr="0089777F">
        <w:trPr>
          <w:trHeight w:val="496"/>
        </w:trPr>
        <w:tc>
          <w:tcPr>
            <w:tcW w:w="2715" w:type="dxa"/>
            <w:tcBorders>
              <w:top w:val="nil"/>
              <w:left w:val="nil"/>
              <w:bottom w:val="nil"/>
              <w:right w:val="nil"/>
            </w:tcBorders>
            <w:shd w:val="clear" w:color="auto" w:fill="auto"/>
            <w:vAlign w:val="bottom"/>
            <w:hideMark/>
          </w:tcPr>
          <w:p w14:paraId="0BD9287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Tratamiento de TB sensible</w:t>
            </w:r>
          </w:p>
        </w:tc>
        <w:tc>
          <w:tcPr>
            <w:tcW w:w="999" w:type="dxa"/>
            <w:tcBorders>
              <w:top w:val="nil"/>
              <w:left w:val="nil"/>
              <w:bottom w:val="nil"/>
              <w:right w:val="nil"/>
            </w:tcBorders>
            <w:shd w:val="clear" w:color="auto" w:fill="auto"/>
            <w:noWrap/>
            <w:vAlign w:val="bottom"/>
            <w:hideMark/>
          </w:tcPr>
          <w:p w14:paraId="24F15C9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330 (56%)</w:t>
            </w:r>
          </w:p>
        </w:tc>
        <w:tc>
          <w:tcPr>
            <w:tcW w:w="999" w:type="dxa"/>
            <w:tcBorders>
              <w:top w:val="nil"/>
              <w:left w:val="nil"/>
              <w:bottom w:val="nil"/>
              <w:right w:val="nil"/>
            </w:tcBorders>
            <w:shd w:val="clear" w:color="auto" w:fill="auto"/>
            <w:noWrap/>
            <w:vAlign w:val="bottom"/>
            <w:hideMark/>
          </w:tcPr>
          <w:p w14:paraId="5A79785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156 (73%)</w:t>
            </w:r>
          </w:p>
        </w:tc>
        <w:tc>
          <w:tcPr>
            <w:tcW w:w="1000" w:type="dxa"/>
            <w:tcBorders>
              <w:top w:val="nil"/>
              <w:left w:val="nil"/>
              <w:bottom w:val="nil"/>
              <w:right w:val="nil"/>
            </w:tcBorders>
            <w:shd w:val="clear" w:color="auto" w:fill="auto"/>
            <w:noWrap/>
            <w:vAlign w:val="bottom"/>
            <w:hideMark/>
          </w:tcPr>
          <w:p w14:paraId="0109EAD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92 (55%)</w:t>
            </w:r>
          </w:p>
        </w:tc>
        <w:tc>
          <w:tcPr>
            <w:tcW w:w="857" w:type="dxa"/>
            <w:tcBorders>
              <w:top w:val="nil"/>
              <w:left w:val="nil"/>
              <w:bottom w:val="nil"/>
              <w:right w:val="nil"/>
            </w:tcBorders>
            <w:shd w:val="clear" w:color="auto" w:fill="auto"/>
            <w:noWrap/>
            <w:vAlign w:val="bottom"/>
            <w:hideMark/>
          </w:tcPr>
          <w:p w14:paraId="7482CFA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30 (48%)</w:t>
            </w:r>
          </w:p>
        </w:tc>
        <w:tc>
          <w:tcPr>
            <w:tcW w:w="1285" w:type="dxa"/>
            <w:tcBorders>
              <w:top w:val="nil"/>
              <w:left w:val="nil"/>
              <w:bottom w:val="nil"/>
              <w:right w:val="nil"/>
            </w:tcBorders>
            <w:shd w:val="clear" w:color="auto" w:fill="auto"/>
            <w:noWrap/>
            <w:vAlign w:val="bottom"/>
            <w:hideMark/>
          </w:tcPr>
          <w:p w14:paraId="5966526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24 (42%)</w:t>
            </w:r>
          </w:p>
        </w:tc>
        <w:tc>
          <w:tcPr>
            <w:tcW w:w="1501" w:type="dxa"/>
            <w:tcBorders>
              <w:top w:val="nil"/>
              <w:left w:val="nil"/>
              <w:bottom w:val="nil"/>
              <w:right w:val="nil"/>
            </w:tcBorders>
            <w:shd w:val="clear" w:color="auto" w:fill="auto"/>
            <w:noWrap/>
            <w:vAlign w:val="bottom"/>
            <w:hideMark/>
          </w:tcPr>
          <w:p w14:paraId="4574191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28 (31%)</w:t>
            </w:r>
          </w:p>
        </w:tc>
      </w:tr>
      <w:tr w:rsidR="0089777F" w:rsidRPr="00C23DC5" w14:paraId="6789390F" w14:textId="77777777" w:rsidTr="0089777F">
        <w:trPr>
          <w:trHeight w:val="575"/>
        </w:trPr>
        <w:tc>
          <w:tcPr>
            <w:tcW w:w="2715" w:type="dxa"/>
            <w:tcBorders>
              <w:top w:val="nil"/>
              <w:left w:val="nil"/>
              <w:bottom w:val="nil"/>
              <w:right w:val="nil"/>
            </w:tcBorders>
            <w:shd w:val="clear" w:color="auto" w:fill="auto"/>
            <w:vAlign w:val="bottom"/>
            <w:hideMark/>
          </w:tcPr>
          <w:p w14:paraId="51E1A92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 xml:space="preserve"> Tratamiento para TB en pacientes antes tratados </w:t>
            </w:r>
          </w:p>
        </w:tc>
        <w:tc>
          <w:tcPr>
            <w:tcW w:w="999" w:type="dxa"/>
            <w:tcBorders>
              <w:top w:val="nil"/>
              <w:left w:val="nil"/>
              <w:bottom w:val="nil"/>
              <w:right w:val="nil"/>
            </w:tcBorders>
            <w:shd w:val="clear" w:color="auto" w:fill="auto"/>
            <w:noWrap/>
            <w:vAlign w:val="bottom"/>
            <w:hideMark/>
          </w:tcPr>
          <w:p w14:paraId="59239BB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328 (55%)</w:t>
            </w:r>
          </w:p>
        </w:tc>
        <w:tc>
          <w:tcPr>
            <w:tcW w:w="999" w:type="dxa"/>
            <w:tcBorders>
              <w:top w:val="nil"/>
              <w:left w:val="nil"/>
              <w:bottom w:val="nil"/>
              <w:right w:val="nil"/>
            </w:tcBorders>
            <w:shd w:val="clear" w:color="auto" w:fill="auto"/>
            <w:noWrap/>
            <w:vAlign w:val="bottom"/>
            <w:hideMark/>
          </w:tcPr>
          <w:p w14:paraId="4619345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142 (67%)</w:t>
            </w:r>
          </w:p>
        </w:tc>
        <w:tc>
          <w:tcPr>
            <w:tcW w:w="1000" w:type="dxa"/>
            <w:tcBorders>
              <w:top w:val="nil"/>
              <w:left w:val="nil"/>
              <w:bottom w:val="nil"/>
              <w:right w:val="nil"/>
            </w:tcBorders>
            <w:shd w:val="clear" w:color="auto" w:fill="auto"/>
            <w:noWrap/>
            <w:vAlign w:val="bottom"/>
            <w:hideMark/>
          </w:tcPr>
          <w:p w14:paraId="4FFAA3C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92 (55%)</w:t>
            </w:r>
          </w:p>
        </w:tc>
        <w:tc>
          <w:tcPr>
            <w:tcW w:w="857" w:type="dxa"/>
            <w:tcBorders>
              <w:top w:val="nil"/>
              <w:left w:val="nil"/>
              <w:bottom w:val="nil"/>
              <w:right w:val="nil"/>
            </w:tcBorders>
            <w:shd w:val="clear" w:color="auto" w:fill="auto"/>
            <w:noWrap/>
            <w:vAlign w:val="bottom"/>
            <w:hideMark/>
          </w:tcPr>
          <w:p w14:paraId="5D6B15B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40 (63%)</w:t>
            </w:r>
          </w:p>
        </w:tc>
        <w:tc>
          <w:tcPr>
            <w:tcW w:w="1285" w:type="dxa"/>
            <w:tcBorders>
              <w:top w:val="nil"/>
              <w:left w:val="nil"/>
              <w:bottom w:val="nil"/>
              <w:right w:val="nil"/>
            </w:tcBorders>
            <w:shd w:val="clear" w:color="auto" w:fill="auto"/>
            <w:noWrap/>
            <w:vAlign w:val="bottom"/>
            <w:hideMark/>
          </w:tcPr>
          <w:p w14:paraId="702DCFD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22 (39%)</w:t>
            </w:r>
          </w:p>
        </w:tc>
        <w:tc>
          <w:tcPr>
            <w:tcW w:w="1501" w:type="dxa"/>
            <w:tcBorders>
              <w:top w:val="nil"/>
              <w:left w:val="nil"/>
              <w:bottom w:val="nil"/>
              <w:right w:val="nil"/>
            </w:tcBorders>
            <w:shd w:val="clear" w:color="auto" w:fill="auto"/>
            <w:noWrap/>
            <w:vAlign w:val="bottom"/>
            <w:hideMark/>
          </w:tcPr>
          <w:p w14:paraId="288A952A"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32 (36%)</w:t>
            </w:r>
          </w:p>
        </w:tc>
      </w:tr>
      <w:tr w:rsidR="0089777F" w:rsidRPr="00C23DC5" w14:paraId="3511C154" w14:textId="77777777" w:rsidTr="0089777F">
        <w:trPr>
          <w:trHeight w:val="355"/>
        </w:trPr>
        <w:tc>
          <w:tcPr>
            <w:tcW w:w="2715" w:type="dxa"/>
            <w:tcBorders>
              <w:top w:val="nil"/>
              <w:left w:val="nil"/>
              <w:bottom w:val="nil"/>
              <w:right w:val="nil"/>
            </w:tcBorders>
            <w:shd w:val="clear" w:color="auto" w:fill="auto"/>
            <w:vAlign w:val="bottom"/>
            <w:hideMark/>
          </w:tcPr>
          <w:p w14:paraId="165ED54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Definiciones de TB-MDR</w:t>
            </w:r>
          </w:p>
        </w:tc>
        <w:tc>
          <w:tcPr>
            <w:tcW w:w="999" w:type="dxa"/>
            <w:tcBorders>
              <w:top w:val="nil"/>
              <w:left w:val="nil"/>
              <w:bottom w:val="nil"/>
              <w:right w:val="nil"/>
            </w:tcBorders>
            <w:shd w:val="clear" w:color="auto" w:fill="auto"/>
            <w:noWrap/>
            <w:vAlign w:val="bottom"/>
            <w:hideMark/>
          </w:tcPr>
          <w:p w14:paraId="4F28128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201 (34%)</w:t>
            </w:r>
          </w:p>
        </w:tc>
        <w:tc>
          <w:tcPr>
            <w:tcW w:w="999" w:type="dxa"/>
            <w:tcBorders>
              <w:top w:val="nil"/>
              <w:left w:val="nil"/>
              <w:bottom w:val="nil"/>
              <w:right w:val="nil"/>
            </w:tcBorders>
            <w:shd w:val="clear" w:color="auto" w:fill="auto"/>
            <w:noWrap/>
            <w:vAlign w:val="bottom"/>
            <w:hideMark/>
          </w:tcPr>
          <w:p w14:paraId="4F5B9EC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82 (38%)</w:t>
            </w:r>
          </w:p>
        </w:tc>
        <w:tc>
          <w:tcPr>
            <w:tcW w:w="1000" w:type="dxa"/>
            <w:tcBorders>
              <w:top w:val="nil"/>
              <w:left w:val="nil"/>
              <w:bottom w:val="nil"/>
              <w:right w:val="nil"/>
            </w:tcBorders>
            <w:shd w:val="clear" w:color="auto" w:fill="auto"/>
            <w:noWrap/>
            <w:vAlign w:val="bottom"/>
            <w:hideMark/>
          </w:tcPr>
          <w:p w14:paraId="08E835E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50 (30%)</w:t>
            </w:r>
          </w:p>
        </w:tc>
        <w:tc>
          <w:tcPr>
            <w:tcW w:w="857" w:type="dxa"/>
            <w:tcBorders>
              <w:top w:val="nil"/>
              <w:left w:val="nil"/>
              <w:bottom w:val="nil"/>
              <w:right w:val="nil"/>
            </w:tcBorders>
            <w:shd w:val="clear" w:color="auto" w:fill="auto"/>
            <w:noWrap/>
            <w:vAlign w:val="bottom"/>
            <w:hideMark/>
          </w:tcPr>
          <w:p w14:paraId="4F68BC6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18 (29%)</w:t>
            </w:r>
          </w:p>
        </w:tc>
        <w:tc>
          <w:tcPr>
            <w:tcW w:w="1285" w:type="dxa"/>
            <w:tcBorders>
              <w:top w:val="nil"/>
              <w:left w:val="nil"/>
              <w:bottom w:val="nil"/>
              <w:right w:val="nil"/>
            </w:tcBorders>
            <w:shd w:val="clear" w:color="auto" w:fill="auto"/>
            <w:noWrap/>
            <w:vAlign w:val="bottom"/>
            <w:hideMark/>
          </w:tcPr>
          <w:p w14:paraId="001195D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23 (40%)</w:t>
            </w:r>
          </w:p>
        </w:tc>
        <w:tc>
          <w:tcPr>
            <w:tcW w:w="1501" w:type="dxa"/>
            <w:tcBorders>
              <w:top w:val="nil"/>
              <w:left w:val="nil"/>
              <w:bottom w:val="nil"/>
              <w:right w:val="nil"/>
            </w:tcBorders>
            <w:shd w:val="clear" w:color="auto" w:fill="auto"/>
            <w:noWrap/>
            <w:vAlign w:val="bottom"/>
            <w:hideMark/>
          </w:tcPr>
          <w:p w14:paraId="3DAD1BD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28 (31%)</w:t>
            </w:r>
          </w:p>
        </w:tc>
      </w:tr>
      <w:tr w:rsidR="0089777F" w:rsidRPr="00C23DC5" w14:paraId="1A398DF1" w14:textId="77777777" w:rsidTr="0089777F">
        <w:trPr>
          <w:trHeight w:val="288"/>
        </w:trPr>
        <w:tc>
          <w:tcPr>
            <w:tcW w:w="2715" w:type="dxa"/>
            <w:tcBorders>
              <w:top w:val="nil"/>
              <w:left w:val="nil"/>
              <w:bottom w:val="nil"/>
              <w:right w:val="nil"/>
            </w:tcBorders>
            <w:shd w:val="clear" w:color="auto" w:fill="auto"/>
            <w:vAlign w:val="bottom"/>
            <w:hideMark/>
          </w:tcPr>
          <w:p w14:paraId="053279C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Definiciones de TB-XDR</w:t>
            </w:r>
          </w:p>
        </w:tc>
        <w:tc>
          <w:tcPr>
            <w:tcW w:w="999" w:type="dxa"/>
            <w:tcBorders>
              <w:top w:val="nil"/>
              <w:left w:val="nil"/>
              <w:bottom w:val="nil"/>
              <w:right w:val="nil"/>
            </w:tcBorders>
            <w:shd w:val="clear" w:color="auto" w:fill="auto"/>
            <w:noWrap/>
            <w:vAlign w:val="bottom"/>
            <w:hideMark/>
          </w:tcPr>
          <w:p w14:paraId="7C776F7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261 (44%)</w:t>
            </w:r>
          </w:p>
        </w:tc>
        <w:tc>
          <w:tcPr>
            <w:tcW w:w="999" w:type="dxa"/>
            <w:tcBorders>
              <w:top w:val="nil"/>
              <w:left w:val="nil"/>
              <w:bottom w:val="nil"/>
              <w:right w:val="nil"/>
            </w:tcBorders>
            <w:shd w:val="clear" w:color="auto" w:fill="auto"/>
            <w:noWrap/>
            <w:vAlign w:val="bottom"/>
            <w:hideMark/>
          </w:tcPr>
          <w:p w14:paraId="0CFCC2D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128 (60%)</w:t>
            </w:r>
          </w:p>
        </w:tc>
        <w:tc>
          <w:tcPr>
            <w:tcW w:w="1000" w:type="dxa"/>
            <w:tcBorders>
              <w:top w:val="nil"/>
              <w:left w:val="nil"/>
              <w:bottom w:val="nil"/>
              <w:right w:val="nil"/>
            </w:tcBorders>
            <w:shd w:val="clear" w:color="auto" w:fill="auto"/>
            <w:noWrap/>
            <w:vAlign w:val="bottom"/>
            <w:hideMark/>
          </w:tcPr>
          <w:p w14:paraId="57CC517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51 (31%)</w:t>
            </w:r>
          </w:p>
        </w:tc>
        <w:tc>
          <w:tcPr>
            <w:tcW w:w="857" w:type="dxa"/>
            <w:tcBorders>
              <w:top w:val="nil"/>
              <w:left w:val="nil"/>
              <w:bottom w:val="nil"/>
              <w:right w:val="nil"/>
            </w:tcBorders>
            <w:shd w:val="clear" w:color="auto" w:fill="auto"/>
            <w:noWrap/>
            <w:vAlign w:val="bottom"/>
            <w:hideMark/>
          </w:tcPr>
          <w:p w14:paraId="545DBFA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25 (40%)</w:t>
            </w:r>
          </w:p>
        </w:tc>
        <w:tc>
          <w:tcPr>
            <w:tcW w:w="1285" w:type="dxa"/>
            <w:tcBorders>
              <w:top w:val="nil"/>
              <w:left w:val="nil"/>
              <w:bottom w:val="nil"/>
              <w:right w:val="nil"/>
            </w:tcBorders>
            <w:shd w:val="clear" w:color="auto" w:fill="auto"/>
            <w:noWrap/>
            <w:vAlign w:val="bottom"/>
            <w:hideMark/>
          </w:tcPr>
          <w:p w14:paraId="2B8F6FA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27 (47%)</w:t>
            </w:r>
          </w:p>
        </w:tc>
        <w:tc>
          <w:tcPr>
            <w:tcW w:w="1501" w:type="dxa"/>
            <w:tcBorders>
              <w:top w:val="nil"/>
              <w:left w:val="nil"/>
              <w:bottom w:val="nil"/>
              <w:right w:val="nil"/>
            </w:tcBorders>
            <w:shd w:val="clear" w:color="auto" w:fill="auto"/>
            <w:noWrap/>
            <w:vAlign w:val="bottom"/>
            <w:hideMark/>
          </w:tcPr>
          <w:p w14:paraId="38BBDDD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30 (34%)</w:t>
            </w:r>
          </w:p>
        </w:tc>
      </w:tr>
      <w:tr w:rsidR="0089777F" w:rsidRPr="00C23DC5" w14:paraId="38163FB5" w14:textId="77777777" w:rsidTr="0089777F">
        <w:trPr>
          <w:trHeight w:val="549"/>
        </w:trPr>
        <w:tc>
          <w:tcPr>
            <w:tcW w:w="2715" w:type="dxa"/>
            <w:tcBorders>
              <w:top w:val="nil"/>
              <w:left w:val="nil"/>
              <w:bottom w:val="nil"/>
              <w:right w:val="nil"/>
            </w:tcBorders>
            <w:shd w:val="clear" w:color="auto" w:fill="auto"/>
            <w:vAlign w:val="bottom"/>
            <w:hideMark/>
          </w:tcPr>
          <w:p w14:paraId="2D07296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Seguimiento de la repuesta al tratamiento de TB?</w:t>
            </w:r>
          </w:p>
        </w:tc>
        <w:tc>
          <w:tcPr>
            <w:tcW w:w="999" w:type="dxa"/>
            <w:tcBorders>
              <w:top w:val="nil"/>
              <w:left w:val="nil"/>
              <w:bottom w:val="nil"/>
              <w:right w:val="nil"/>
            </w:tcBorders>
            <w:shd w:val="clear" w:color="auto" w:fill="auto"/>
            <w:noWrap/>
            <w:vAlign w:val="bottom"/>
            <w:hideMark/>
          </w:tcPr>
          <w:p w14:paraId="06CCEA0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249 (42%)</w:t>
            </w:r>
          </w:p>
        </w:tc>
        <w:tc>
          <w:tcPr>
            <w:tcW w:w="999" w:type="dxa"/>
            <w:tcBorders>
              <w:top w:val="nil"/>
              <w:left w:val="nil"/>
              <w:bottom w:val="nil"/>
              <w:right w:val="nil"/>
            </w:tcBorders>
            <w:shd w:val="clear" w:color="auto" w:fill="auto"/>
            <w:noWrap/>
            <w:vAlign w:val="bottom"/>
            <w:hideMark/>
          </w:tcPr>
          <w:p w14:paraId="7E3AE78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98 (46%)</w:t>
            </w:r>
          </w:p>
        </w:tc>
        <w:tc>
          <w:tcPr>
            <w:tcW w:w="1000" w:type="dxa"/>
            <w:tcBorders>
              <w:top w:val="nil"/>
              <w:left w:val="nil"/>
              <w:bottom w:val="nil"/>
              <w:right w:val="nil"/>
            </w:tcBorders>
            <w:shd w:val="clear" w:color="auto" w:fill="auto"/>
            <w:noWrap/>
            <w:vAlign w:val="bottom"/>
            <w:hideMark/>
          </w:tcPr>
          <w:p w14:paraId="34D22AB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71 (43%)</w:t>
            </w:r>
          </w:p>
        </w:tc>
        <w:tc>
          <w:tcPr>
            <w:tcW w:w="857" w:type="dxa"/>
            <w:tcBorders>
              <w:top w:val="nil"/>
              <w:left w:val="nil"/>
              <w:bottom w:val="nil"/>
              <w:right w:val="nil"/>
            </w:tcBorders>
            <w:shd w:val="clear" w:color="auto" w:fill="auto"/>
            <w:noWrap/>
            <w:vAlign w:val="bottom"/>
            <w:hideMark/>
          </w:tcPr>
          <w:p w14:paraId="7DBCCF1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26 (41%)</w:t>
            </w:r>
          </w:p>
        </w:tc>
        <w:tc>
          <w:tcPr>
            <w:tcW w:w="1285" w:type="dxa"/>
            <w:tcBorders>
              <w:top w:val="nil"/>
              <w:left w:val="nil"/>
              <w:bottom w:val="nil"/>
              <w:right w:val="nil"/>
            </w:tcBorders>
            <w:shd w:val="clear" w:color="auto" w:fill="auto"/>
            <w:noWrap/>
            <w:vAlign w:val="bottom"/>
            <w:hideMark/>
          </w:tcPr>
          <w:p w14:paraId="4F61C32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26 (46%)</w:t>
            </w:r>
          </w:p>
        </w:tc>
        <w:tc>
          <w:tcPr>
            <w:tcW w:w="1501" w:type="dxa"/>
            <w:tcBorders>
              <w:top w:val="nil"/>
              <w:left w:val="nil"/>
              <w:bottom w:val="nil"/>
              <w:right w:val="nil"/>
            </w:tcBorders>
            <w:shd w:val="clear" w:color="auto" w:fill="auto"/>
            <w:noWrap/>
            <w:vAlign w:val="bottom"/>
            <w:hideMark/>
          </w:tcPr>
          <w:p w14:paraId="74889DA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28 (31%)</w:t>
            </w:r>
          </w:p>
        </w:tc>
      </w:tr>
      <w:tr w:rsidR="0089777F" w:rsidRPr="00C23DC5" w14:paraId="7BD04EB6" w14:textId="77777777" w:rsidTr="0089777F">
        <w:trPr>
          <w:trHeight w:val="502"/>
        </w:trPr>
        <w:tc>
          <w:tcPr>
            <w:tcW w:w="2715" w:type="dxa"/>
            <w:tcBorders>
              <w:top w:val="nil"/>
              <w:left w:val="nil"/>
              <w:bottom w:val="nil"/>
              <w:right w:val="nil"/>
            </w:tcBorders>
            <w:shd w:val="clear" w:color="auto" w:fill="auto"/>
            <w:vAlign w:val="bottom"/>
            <w:hideMark/>
          </w:tcPr>
          <w:p w14:paraId="4896C36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Los pacientes con VIH son más vulnerables a contraer TB</w:t>
            </w:r>
          </w:p>
        </w:tc>
        <w:tc>
          <w:tcPr>
            <w:tcW w:w="999" w:type="dxa"/>
            <w:tcBorders>
              <w:top w:val="nil"/>
              <w:left w:val="nil"/>
              <w:bottom w:val="nil"/>
              <w:right w:val="nil"/>
            </w:tcBorders>
            <w:shd w:val="clear" w:color="auto" w:fill="auto"/>
            <w:noWrap/>
            <w:vAlign w:val="bottom"/>
            <w:hideMark/>
          </w:tcPr>
          <w:p w14:paraId="5AD3B05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576 (97%)</w:t>
            </w:r>
          </w:p>
        </w:tc>
        <w:tc>
          <w:tcPr>
            <w:tcW w:w="999" w:type="dxa"/>
            <w:tcBorders>
              <w:top w:val="nil"/>
              <w:left w:val="nil"/>
              <w:bottom w:val="nil"/>
              <w:right w:val="nil"/>
            </w:tcBorders>
            <w:shd w:val="clear" w:color="auto" w:fill="auto"/>
            <w:noWrap/>
            <w:vAlign w:val="bottom"/>
            <w:hideMark/>
          </w:tcPr>
          <w:p w14:paraId="0620FCF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213 (100%)</w:t>
            </w:r>
          </w:p>
        </w:tc>
        <w:tc>
          <w:tcPr>
            <w:tcW w:w="1000" w:type="dxa"/>
            <w:tcBorders>
              <w:top w:val="nil"/>
              <w:left w:val="nil"/>
              <w:bottom w:val="nil"/>
              <w:right w:val="nil"/>
            </w:tcBorders>
            <w:shd w:val="clear" w:color="auto" w:fill="auto"/>
            <w:noWrap/>
            <w:vAlign w:val="bottom"/>
            <w:hideMark/>
          </w:tcPr>
          <w:p w14:paraId="3A95067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161 (97%)</w:t>
            </w:r>
          </w:p>
        </w:tc>
        <w:tc>
          <w:tcPr>
            <w:tcW w:w="857" w:type="dxa"/>
            <w:tcBorders>
              <w:top w:val="nil"/>
              <w:left w:val="nil"/>
              <w:bottom w:val="nil"/>
              <w:right w:val="nil"/>
            </w:tcBorders>
            <w:shd w:val="clear" w:color="auto" w:fill="auto"/>
            <w:noWrap/>
            <w:vAlign w:val="bottom"/>
            <w:hideMark/>
          </w:tcPr>
          <w:p w14:paraId="0224E2D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59 (94%)</w:t>
            </w:r>
          </w:p>
        </w:tc>
        <w:tc>
          <w:tcPr>
            <w:tcW w:w="1285" w:type="dxa"/>
            <w:tcBorders>
              <w:top w:val="nil"/>
              <w:left w:val="nil"/>
              <w:bottom w:val="nil"/>
              <w:right w:val="nil"/>
            </w:tcBorders>
            <w:shd w:val="clear" w:color="auto" w:fill="auto"/>
            <w:noWrap/>
            <w:vAlign w:val="bottom"/>
            <w:hideMark/>
          </w:tcPr>
          <w:p w14:paraId="5C1DFD2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57 (100%)</w:t>
            </w:r>
          </w:p>
        </w:tc>
        <w:tc>
          <w:tcPr>
            <w:tcW w:w="1501" w:type="dxa"/>
            <w:tcBorders>
              <w:top w:val="nil"/>
              <w:left w:val="nil"/>
              <w:bottom w:val="nil"/>
              <w:right w:val="nil"/>
            </w:tcBorders>
            <w:shd w:val="clear" w:color="auto" w:fill="auto"/>
            <w:noWrap/>
            <w:vAlign w:val="bottom"/>
            <w:hideMark/>
          </w:tcPr>
          <w:p w14:paraId="0585DF3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86 (97%)</w:t>
            </w:r>
          </w:p>
        </w:tc>
      </w:tr>
      <w:tr w:rsidR="0089777F" w:rsidRPr="00C23DC5" w14:paraId="743FBD09" w14:textId="77777777" w:rsidTr="0089777F">
        <w:trPr>
          <w:trHeight w:val="365"/>
        </w:trPr>
        <w:tc>
          <w:tcPr>
            <w:tcW w:w="2715" w:type="dxa"/>
            <w:tcBorders>
              <w:top w:val="nil"/>
              <w:left w:val="nil"/>
              <w:bottom w:val="nil"/>
              <w:right w:val="nil"/>
            </w:tcBorders>
            <w:shd w:val="clear" w:color="auto" w:fill="auto"/>
            <w:vAlign w:val="bottom"/>
            <w:hideMark/>
          </w:tcPr>
          <w:p w14:paraId="01689C4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La TBP es curable</w:t>
            </w:r>
          </w:p>
        </w:tc>
        <w:tc>
          <w:tcPr>
            <w:tcW w:w="999" w:type="dxa"/>
            <w:tcBorders>
              <w:top w:val="nil"/>
              <w:left w:val="nil"/>
              <w:bottom w:val="nil"/>
              <w:right w:val="nil"/>
            </w:tcBorders>
            <w:shd w:val="clear" w:color="auto" w:fill="auto"/>
            <w:noWrap/>
            <w:vAlign w:val="bottom"/>
            <w:hideMark/>
          </w:tcPr>
          <w:p w14:paraId="253EE7BE"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569 (96%)</w:t>
            </w:r>
          </w:p>
        </w:tc>
        <w:tc>
          <w:tcPr>
            <w:tcW w:w="999" w:type="dxa"/>
            <w:tcBorders>
              <w:top w:val="nil"/>
              <w:left w:val="nil"/>
              <w:bottom w:val="nil"/>
              <w:right w:val="nil"/>
            </w:tcBorders>
            <w:shd w:val="clear" w:color="auto" w:fill="auto"/>
            <w:noWrap/>
            <w:vAlign w:val="bottom"/>
            <w:hideMark/>
          </w:tcPr>
          <w:p w14:paraId="794D291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206 (97%)</w:t>
            </w:r>
          </w:p>
        </w:tc>
        <w:tc>
          <w:tcPr>
            <w:tcW w:w="1000" w:type="dxa"/>
            <w:tcBorders>
              <w:top w:val="nil"/>
              <w:left w:val="nil"/>
              <w:bottom w:val="nil"/>
              <w:right w:val="nil"/>
            </w:tcBorders>
            <w:shd w:val="clear" w:color="auto" w:fill="auto"/>
            <w:noWrap/>
            <w:vAlign w:val="bottom"/>
            <w:hideMark/>
          </w:tcPr>
          <w:p w14:paraId="202EE849"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160 (96%)</w:t>
            </w:r>
          </w:p>
        </w:tc>
        <w:tc>
          <w:tcPr>
            <w:tcW w:w="857" w:type="dxa"/>
            <w:tcBorders>
              <w:top w:val="nil"/>
              <w:left w:val="nil"/>
              <w:bottom w:val="nil"/>
              <w:right w:val="nil"/>
            </w:tcBorders>
            <w:shd w:val="clear" w:color="auto" w:fill="auto"/>
            <w:noWrap/>
            <w:vAlign w:val="bottom"/>
            <w:hideMark/>
          </w:tcPr>
          <w:p w14:paraId="4291F0F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61 (97%)</w:t>
            </w:r>
          </w:p>
        </w:tc>
        <w:tc>
          <w:tcPr>
            <w:tcW w:w="1285" w:type="dxa"/>
            <w:tcBorders>
              <w:top w:val="nil"/>
              <w:left w:val="nil"/>
              <w:bottom w:val="nil"/>
              <w:right w:val="nil"/>
            </w:tcBorders>
            <w:shd w:val="clear" w:color="auto" w:fill="auto"/>
            <w:noWrap/>
            <w:vAlign w:val="bottom"/>
            <w:hideMark/>
          </w:tcPr>
          <w:p w14:paraId="73D51EC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54 (95%)</w:t>
            </w:r>
          </w:p>
        </w:tc>
        <w:tc>
          <w:tcPr>
            <w:tcW w:w="1501" w:type="dxa"/>
            <w:tcBorders>
              <w:top w:val="nil"/>
              <w:left w:val="nil"/>
              <w:bottom w:val="nil"/>
              <w:right w:val="nil"/>
            </w:tcBorders>
            <w:shd w:val="clear" w:color="auto" w:fill="auto"/>
            <w:noWrap/>
            <w:vAlign w:val="bottom"/>
            <w:hideMark/>
          </w:tcPr>
          <w:p w14:paraId="520A67D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88 (99%)</w:t>
            </w:r>
          </w:p>
        </w:tc>
      </w:tr>
      <w:tr w:rsidR="0089777F" w:rsidRPr="00C23DC5" w14:paraId="054CA921" w14:textId="77777777" w:rsidTr="0089777F">
        <w:trPr>
          <w:trHeight w:val="298"/>
        </w:trPr>
        <w:tc>
          <w:tcPr>
            <w:tcW w:w="2715" w:type="dxa"/>
            <w:tcBorders>
              <w:top w:val="nil"/>
              <w:left w:val="nil"/>
              <w:bottom w:val="nil"/>
              <w:right w:val="nil"/>
            </w:tcBorders>
            <w:shd w:val="clear" w:color="auto" w:fill="auto"/>
            <w:vAlign w:val="bottom"/>
            <w:hideMark/>
          </w:tcPr>
          <w:p w14:paraId="4C43F91B"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La TB-MDR es curable</w:t>
            </w:r>
          </w:p>
        </w:tc>
        <w:tc>
          <w:tcPr>
            <w:tcW w:w="999" w:type="dxa"/>
            <w:tcBorders>
              <w:top w:val="nil"/>
              <w:left w:val="nil"/>
              <w:bottom w:val="nil"/>
              <w:right w:val="nil"/>
            </w:tcBorders>
            <w:shd w:val="clear" w:color="auto" w:fill="auto"/>
            <w:noWrap/>
            <w:vAlign w:val="bottom"/>
            <w:hideMark/>
          </w:tcPr>
          <w:p w14:paraId="66B85DF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446 (75%)</w:t>
            </w:r>
          </w:p>
        </w:tc>
        <w:tc>
          <w:tcPr>
            <w:tcW w:w="999" w:type="dxa"/>
            <w:tcBorders>
              <w:top w:val="nil"/>
              <w:left w:val="nil"/>
              <w:bottom w:val="nil"/>
              <w:right w:val="nil"/>
            </w:tcBorders>
            <w:shd w:val="clear" w:color="auto" w:fill="auto"/>
            <w:noWrap/>
            <w:vAlign w:val="bottom"/>
            <w:hideMark/>
          </w:tcPr>
          <w:p w14:paraId="49F8DE49"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176 (83%)</w:t>
            </w:r>
          </w:p>
        </w:tc>
        <w:tc>
          <w:tcPr>
            <w:tcW w:w="1000" w:type="dxa"/>
            <w:tcBorders>
              <w:top w:val="nil"/>
              <w:left w:val="nil"/>
              <w:bottom w:val="nil"/>
              <w:right w:val="nil"/>
            </w:tcBorders>
            <w:shd w:val="clear" w:color="auto" w:fill="auto"/>
            <w:noWrap/>
            <w:vAlign w:val="bottom"/>
            <w:hideMark/>
          </w:tcPr>
          <w:p w14:paraId="6B747A6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128 (77%)</w:t>
            </w:r>
          </w:p>
        </w:tc>
        <w:tc>
          <w:tcPr>
            <w:tcW w:w="857" w:type="dxa"/>
            <w:tcBorders>
              <w:top w:val="nil"/>
              <w:left w:val="nil"/>
              <w:bottom w:val="nil"/>
              <w:right w:val="nil"/>
            </w:tcBorders>
            <w:shd w:val="clear" w:color="auto" w:fill="auto"/>
            <w:noWrap/>
            <w:vAlign w:val="bottom"/>
            <w:hideMark/>
          </w:tcPr>
          <w:p w14:paraId="6E8879C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43 (68%)</w:t>
            </w:r>
          </w:p>
        </w:tc>
        <w:tc>
          <w:tcPr>
            <w:tcW w:w="1285" w:type="dxa"/>
            <w:tcBorders>
              <w:top w:val="nil"/>
              <w:left w:val="nil"/>
              <w:bottom w:val="nil"/>
              <w:right w:val="nil"/>
            </w:tcBorders>
            <w:shd w:val="clear" w:color="auto" w:fill="auto"/>
            <w:noWrap/>
            <w:vAlign w:val="bottom"/>
            <w:hideMark/>
          </w:tcPr>
          <w:p w14:paraId="04B41E7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43 (75%)</w:t>
            </w:r>
          </w:p>
        </w:tc>
        <w:tc>
          <w:tcPr>
            <w:tcW w:w="1501" w:type="dxa"/>
            <w:tcBorders>
              <w:top w:val="nil"/>
              <w:left w:val="nil"/>
              <w:bottom w:val="nil"/>
              <w:right w:val="nil"/>
            </w:tcBorders>
            <w:shd w:val="clear" w:color="auto" w:fill="auto"/>
            <w:noWrap/>
            <w:vAlign w:val="bottom"/>
            <w:hideMark/>
          </w:tcPr>
          <w:p w14:paraId="0D0148A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56 (63%)</w:t>
            </w:r>
          </w:p>
        </w:tc>
      </w:tr>
      <w:tr w:rsidR="0089777F" w:rsidRPr="00C23DC5" w14:paraId="3E308370" w14:textId="77777777" w:rsidTr="0089777F">
        <w:trPr>
          <w:trHeight w:val="532"/>
        </w:trPr>
        <w:tc>
          <w:tcPr>
            <w:tcW w:w="2715" w:type="dxa"/>
            <w:tcBorders>
              <w:top w:val="nil"/>
              <w:left w:val="nil"/>
              <w:bottom w:val="nil"/>
              <w:right w:val="nil"/>
            </w:tcBorders>
            <w:shd w:val="clear" w:color="auto" w:fill="auto"/>
            <w:vAlign w:val="bottom"/>
            <w:hideMark/>
          </w:tcPr>
          <w:p w14:paraId="6900F98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La vacuna BCG protege permanentemente contra la TB</w:t>
            </w:r>
          </w:p>
        </w:tc>
        <w:tc>
          <w:tcPr>
            <w:tcW w:w="999" w:type="dxa"/>
            <w:tcBorders>
              <w:top w:val="nil"/>
              <w:left w:val="nil"/>
              <w:bottom w:val="nil"/>
              <w:right w:val="nil"/>
            </w:tcBorders>
            <w:shd w:val="clear" w:color="auto" w:fill="auto"/>
            <w:noWrap/>
            <w:vAlign w:val="bottom"/>
            <w:hideMark/>
          </w:tcPr>
          <w:p w14:paraId="6571A62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366 (62%)</w:t>
            </w:r>
          </w:p>
        </w:tc>
        <w:tc>
          <w:tcPr>
            <w:tcW w:w="999" w:type="dxa"/>
            <w:tcBorders>
              <w:top w:val="nil"/>
              <w:left w:val="nil"/>
              <w:bottom w:val="nil"/>
              <w:right w:val="nil"/>
            </w:tcBorders>
            <w:shd w:val="clear" w:color="auto" w:fill="auto"/>
            <w:noWrap/>
            <w:vAlign w:val="bottom"/>
            <w:hideMark/>
          </w:tcPr>
          <w:p w14:paraId="53FF240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171 (80%)</w:t>
            </w:r>
          </w:p>
        </w:tc>
        <w:tc>
          <w:tcPr>
            <w:tcW w:w="1000" w:type="dxa"/>
            <w:tcBorders>
              <w:top w:val="nil"/>
              <w:left w:val="nil"/>
              <w:bottom w:val="nil"/>
              <w:right w:val="nil"/>
            </w:tcBorders>
            <w:shd w:val="clear" w:color="auto" w:fill="auto"/>
            <w:noWrap/>
            <w:vAlign w:val="bottom"/>
            <w:hideMark/>
          </w:tcPr>
          <w:p w14:paraId="7E159A1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94 (57%)</w:t>
            </w:r>
          </w:p>
        </w:tc>
        <w:tc>
          <w:tcPr>
            <w:tcW w:w="857" w:type="dxa"/>
            <w:tcBorders>
              <w:top w:val="nil"/>
              <w:left w:val="nil"/>
              <w:bottom w:val="nil"/>
              <w:right w:val="nil"/>
            </w:tcBorders>
            <w:shd w:val="clear" w:color="auto" w:fill="auto"/>
            <w:noWrap/>
            <w:vAlign w:val="bottom"/>
            <w:hideMark/>
          </w:tcPr>
          <w:p w14:paraId="1DC5997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28 (44%)</w:t>
            </w:r>
          </w:p>
        </w:tc>
        <w:tc>
          <w:tcPr>
            <w:tcW w:w="1285" w:type="dxa"/>
            <w:tcBorders>
              <w:top w:val="nil"/>
              <w:left w:val="nil"/>
              <w:bottom w:val="nil"/>
              <w:right w:val="nil"/>
            </w:tcBorders>
            <w:shd w:val="clear" w:color="auto" w:fill="auto"/>
            <w:noWrap/>
            <w:vAlign w:val="bottom"/>
            <w:hideMark/>
          </w:tcPr>
          <w:p w14:paraId="409CF86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39 (68%)</w:t>
            </w:r>
          </w:p>
        </w:tc>
        <w:tc>
          <w:tcPr>
            <w:tcW w:w="1501" w:type="dxa"/>
            <w:tcBorders>
              <w:top w:val="nil"/>
              <w:left w:val="nil"/>
              <w:bottom w:val="nil"/>
              <w:right w:val="nil"/>
            </w:tcBorders>
            <w:shd w:val="clear" w:color="auto" w:fill="auto"/>
            <w:noWrap/>
            <w:vAlign w:val="bottom"/>
            <w:hideMark/>
          </w:tcPr>
          <w:p w14:paraId="60F1FAD4"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34 (38%)</w:t>
            </w:r>
          </w:p>
        </w:tc>
      </w:tr>
      <w:tr w:rsidR="0089777F" w:rsidRPr="00C23DC5" w14:paraId="44DF03F6" w14:textId="77777777" w:rsidTr="0089777F">
        <w:trPr>
          <w:trHeight w:val="450"/>
        </w:trPr>
        <w:tc>
          <w:tcPr>
            <w:tcW w:w="2715" w:type="dxa"/>
            <w:tcBorders>
              <w:top w:val="nil"/>
              <w:left w:val="nil"/>
              <w:bottom w:val="nil"/>
              <w:right w:val="nil"/>
            </w:tcBorders>
            <w:shd w:val="clear" w:color="auto" w:fill="auto"/>
            <w:vAlign w:val="bottom"/>
            <w:hideMark/>
          </w:tcPr>
          <w:p w14:paraId="662F332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Los pacientes con Infección por TB latente (ITBL) pueden transmitir la enfermedad.</w:t>
            </w:r>
          </w:p>
        </w:tc>
        <w:tc>
          <w:tcPr>
            <w:tcW w:w="999" w:type="dxa"/>
            <w:tcBorders>
              <w:top w:val="nil"/>
              <w:left w:val="nil"/>
              <w:bottom w:val="nil"/>
              <w:right w:val="nil"/>
            </w:tcBorders>
            <w:shd w:val="clear" w:color="auto" w:fill="auto"/>
            <w:noWrap/>
            <w:vAlign w:val="bottom"/>
            <w:hideMark/>
          </w:tcPr>
          <w:p w14:paraId="3BCA6CB5"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119 (20%)</w:t>
            </w:r>
          </w:p>
        </w:tc>
        <w:tc>
          <w:tcPr>
            <w:tcW w:w="999" w:type="dxa"/>
            <w:tcBorders>
              <w:top w:val="nil"/>
              <w:left w:val="nil"/>
              <w:bottom w:val="nil"/>
              <w:right w:val="nil"/>
            </w:tcBorders>
            <w:shd w:val="clear" w:color="auto" w:fill="auto"/>
            <w:noWrap/>
            <w:vAlign w:val="bottom"/>
            <w:hideMark/>
          </w:tcPr>
          <w:p w14:paraId="5FB93A29"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76 (36%)</w:t>
            </w:r>
          </w:p>
        </w:tc>
        <w:tc>
          <w:tcPr>
            <w:tcW w:w="1000" w:type="dxa"/>
            <w:tcBorders>
              <w:top w:val="nil"/>
              <w:left w:val="nil"/>
              <w:bottom w:val="nil"/>
              <w:right w:val="nil"/>
            </w:tcBorders>
            <w:shd w:val="clear" w:color="auto" w:fill="auto"/>
            <w:noWrap/>
            <w:vAlign w:val="bottom"/>
            <w:hideMark/>
          </w:tcPr>
          <w:p w14:paraId="5FF9320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21 (13%)</w:t>
            </w:r>
          </w:p>
        </w:tc>
        <w:tc>
          <w:tcPr>
            <w:tcW w:w="857" w:type="dxa"/>
            <w:tcBorders>
              <w:top w:val="nil"/>
              <w:left w:val="nil"/>
              <w:bottom w:val="nil"/>
              <w:right w:val="nil"/>
            </w:tcBorders>
            <w:shd w:val="clear" w:color="auto" w:fill="auto"/>
            <w:noWrap/>
            <w:vAlign w:val="bottom"/>
            <w:hideMark/>
          </w:tcPr>
          <w:p w14:paraId="7600148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 (10%)</w:t>
            </w:r>
          </w:p>
        </w:tc>
        <w:tc>
          <w:tcPr>
            <w:tcW w:w="1285" w:type="dxa"/>
            <w:tcBorders>
              <w:top w:val="nil"/>
              <w:left w:val="nil"/>
              <w:bottom w:val="nil"/>
              <w:right w:val="nil"/>
            </w:tcBorders>
            <w:shd w:val="clear" w:color="auto" w:fill="auto"/>
            <w:noWrap/>
            <w:vAlign w:val="bottom"/>
            <w:hideMark/>
          </w:tcPr>
          <w:p w14:paraId="7C2123E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6 (11%)</w:t>
            </w:r>
          </w:p>
        </w:tc>
        <w:tc>
          <w:tcPr>
            <w:tcW w:w="1501" w:type="dxa"/>
            <w:tcBorders>
              <w:top w:val="nil"/>
              <w:left w:val="nil"/>
              <w:bottom w:val="nil"/>
              <w:right w:val="nil"/>
            </w:tcBorders>
            <w:shd w:val="clear" w:color="auto" w:fill="auto"/>
            <w:noWrap/>
            <w:vAlign w:val="bottom"/>
            <w:hideMark/>
          </w:tcPr>
          <w:p w14:paraId="1E6C8961"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10 (11%)</w:t>
            </w:r>
          </w:p>
        </w:tc>
      </w:tr>
      <w:tr w:rsidR="0089777F" w:rsidRPr="00C23DC5" w14:paraId="043F4575" w14:textId="77777777" w:rsidTr="0089777F">
        <w:trPr>
          <w:trHeight w:val="937"/>
        </w:trPr>
        <w:tc>
          <w:tcPr>
            <w:tcW w:w="2715" w:type="dxa"/>
            <w:tcBorders>
              <w:top w:val="nil"/>
              <w:left w:val="nil"/>
              <w:bottom w:val="nil"/>
              <w:right w:val="nil"/>
            </w:tcBorders>
            <w:shd w:val="clear" w:color="auto" w:fill="auto"/>
            <w:vAlign w:val="bottom"/>
            <w:hideMark/>
          </w:tcPr>
          <w:p w14:paraId="3AA7D746"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lastRenderedPageBreak/>
              <w:t>Es necesario utilizar Equipo de protección personal adecuado cuando se atiende a pacientes con TB activa</w:t>
            </w:r>
          </w:p>
        </w:tc>
        <w:tc>
          <w:tcPr>
            <w:tcW w:w="999" w:type="dxa"/>
            <w:tcBorders>
              <w:top w:val="nil"/>
              <w:left w:val="nil"/>
              <w:bottom w:val="nil"/>
              <w:right w:val="nil"/>
            </w:tcBorders>
            <w:shd w:val="clear" w:color="auto" w:fill="auto"/>
            <w:noWrap/>
            <w:vAlign w:val="bottom"/>
            <w:hideMark/>
          </w:tcPr>
          <w:p w14:paraId="53FA694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532 (90%)</w:t>
            </w:r>
          </w:p>
        </w:tc>
        <w:tc>
          <w:tcPr>
            <w:tcW w:w="999" w:type="dxa"/>
            <w:tcBorders>
              <w:top w:val="nil"/>
              <w:left w:val="nil"/>
              <w:bottom w:val="nil"/>
              <w:right w:val="nil"/>
            </w:tcBorders>
            <w:shd w:val="clear" w:color="auto" w:fill="auto"/>
            <w:noWrap/>
            <w:vAlign w:val="bottom"/>
            <w:hideMark/>
          </w:tcPr>
          <w:p w14:paraId="48A5A24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191 (90%)</w:t>
            </w:r>
          </w:p>
        </w:tc>
        <w:tc>
          <w:tcPr>
            <w:tcW w:w="1000" w:type="dxa"/>
            <w:tcBorders>
              <w:top w:val="nil"/>
              <w:left w:val="nil"/>
              <w:bottom w:val="nil"/>
              <w:right w:val="nil"/>
            </w:tcBorders>
            <w:shd w:val="clear" w:color="auto" w:fill="auto"/>
            <w:noWrap/>
            <w:vAlign w:val="bottom"/>
            <w:hideMark/>
          </w:tcPr>
          <w:p w14:paraId="154E932C"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150 (90%)</w:t>
            </w:r>
          </w:p>
        </w:tc>
        <w:tc>
          <w:tcPr>
            <w:tcW w:w="857" w:type="dxa"/>
            <w:tcBorders>
              <w:top w:val="nil"/>
              <w:left w:val="nil"/>
              <w:bottom w:val="nil"/>
              <w:right w:val="nil"/>
            </w:tcBorders>
            <w:shd w:val="clear" w:color="auto" w:fill="auto"/>
            <w:noWrap/>
            <w:vAlign w:val="bottom"/>
            <w:hideMark/>
          </w:tcPr>
          <w:p w14:paraId="0270C69F"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58 (92%)</w:t>
            </w:r>
          </w:p>
        </w:tc>
        <w:tc>
          <w:tcPr>
            <w:tcW w:w="1285" w:type="dxa"/>
            <w:tcBorders>
              <w:top w:val="nil"/>
              <w:left w:val="nil"/>
              <w:bottom w:val="nil"/>
              <w:right w:val="nil"/>
            </w:tcBorders>
            <w:shd w:val="clear" w:color="auto" w:fill="auto"/>
            <w:noWrap/>
            <w:vAlign w:val="bottom"/>
            <w:hideMark/>
          </w:tcPr>
          <w:p w14:paraId="3B8067C0"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55 (96%)</w:t>
            </w:r>
          </w:p>
        </w:tc>
        <w:tc>
          <w:tcPr>
            <w:tcW w:w="1501" w:type="dxa"/>
            <w:tcBorders>
              <w:top w:val="nil"/>
              <w:left w:val="nil"/>
              <w:bottom w:val="nil"/>
              <w:right w:val="nil"/>
            </w:tcBorders>
            <w:shd w:val="clear" w:color="auto" w:fill="auto"/>
            <w:noWrap/>
            <w:vAlign w:val="bottom"/>
            <w:hideMark/>
          </w:tcPr>
          <w:p w14:paraId="48190E1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78 (88%)</w:t>
            </w:r>
          </w:p>
        </w:tc>
      </w:tr>
      <w:tr w:rsidR="0089777F" w:rsidRPr="00C23DC5" w14:paraId="57331A7C" w14:textId="77777777" w:rsidTr="0089777F">
        <w:trPr>
          <w:trHeight w:val="574"/>
        </w:trPr>
        <w:tc>
          <w:tcPr>
            <w:tcW w:w="2715" w:type="dxa"/>
            <w:tcBorders>
              <w:top w:val="nil"/>
              <w:left w:val="nil"/>
              <w:bottom w:val="nil"/>
              <w:right w:val="nil"/>
            </w:tcBorders>
            <w:shd w:val="clear" w:color="auto" w:fill="auto"/>
            <w:vAlign w:val="bottom"/>
            <w:hideMark/>
          </w:tcPr>
          <w:p w14:paraId="0A584198"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En condiciones de programa una persona con TBP Baciloscopía (+) en tratamiento no es contagiosa</w:t>
            </w:r>
          </w:p>
        </w:tc>
        <w:tc>
          <w:tcPr>
            <w:tcW w:w="999" w:type="dxa"/>
            <w:tcBorders>
              <w:top w:val="nil"/>
              <w:left w:val="nil"/>
              <w:bottom w:val="nil"/>
              <w:right w:val="nil"/>
            </w:tcBorders>
            <w:shd w:val="clear" w:color="auto" w:fill="auto"/>
            <w:noWrap/>
            <w:vAlign w:val="bottom"/>
            <w:hideMark/>
          </w:tcPr>
          <w:p w14:paraId="76D91E83"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234 (40%)</w:t>
            </w:r>
          </w:p>
        </w:tc>
        <w:tc>
          <w:tcPr>
            <w:tcW w:w="999" w:type="dxa"/>
            <w:tcBorders>
              <w:top w:val="nil"/>
              <w:left w:val="nil"/>
              <w:bottom w:val="nil"/>
              <w:right w:val="nil"/>
            </w:tcBorders>
            <w:shd w:val="clear" w:color="auto" w:fill="auto"/>
            <w:noWrap/>
            <w:vAlign w:val="bottom"/>
            <w:hideMark/>
          </w:tcPr>
          <w:p w14:paraId="02746D9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85 (40%)</w:t>
            </w:r>
          </w:p>
        </w:tc>
        <w:tc>
          <w:tcPr>
            <w:tcW w:w="1000" w:type="dxa"/>
            <w:tcBorders>
              <w:top w:val="nil"/>
              <w:left w:val="nil"/>
              <w:bottom w:val="nil"/>
              <w:right w:val="nil"/>
            </w:tcBorders>
            <w:shd w:val="clear" w:color="auto" w:fill="auto"/>
            <w:noWrap/>
            <w:vAlign w:val="bottom"/>
            <w:hideMark/>
          </w:tcPr>
          <w:p w14:paraId="479C35C2"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87 (52%)</w:t>
            </w:r>
          </w:p>
        </w:tc>
        <w:tc>
          <w:tcPr>
            <w:tcW w:w="857" w:type="dxa"/>
            <w:tcBorders>
              <w:top w:val="nil"/>
              <w:left w:val="nil"/>
              <w:bottom w:val="nil"/>
              <w:right w:val="nil"/>
            </w:tcBorders>
            <w:shd w:val="clear" w:color="auto" w:fill="auto"/>
            <w:noWrap/>
            <w:vAlign w:val="bottom"/>
            <w:hideMark/>
          </w:tcPr>
          <w:p w14:paraId="4EC7246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25 (40%)</w:t>
            </w:r>
          </w:p>
        </w:tc>
        <w:tc>
          <w:tcPr>
            <w:tcW w:w="1285" w:type="dxa"/>
            <w:tcBorders>
              <w:top w:val="nil"/>
              <w:left w:val="nil"/>
              <w:bottom w:val="nil"/>
              <w:right w:val="nil"/>
            </w:tcBorders>
            <w:shd w:val="clear" w:color="auto" w:fill="auto"/>
            <w:noWrap/>
            <w:vAlign w:val="bottom"/>
            <w:hideMark/>
          </w:tcPr>
          <w:p w14:paraId="48CC547D"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13 (23%)</w:t>
            </w:r>
          </w:p>
        </w:tc>
        <w:tc>
          <w:tcPr>
            <w:tcW w:w="1501" w:type="dxa"/>
            <w:tcBorders>
              <w:top w:val="nil"/>
              <w:left w:val="nil"/>
              <w:bottom w:val="nil"/>
              <w:right w:val="nil"/>
            </w:tcBorders>
            <w:shd w:val="clear" w:color="auto" w:fill="auto"/>
            <w:noWrap/>
            <w:vAlign w:val="bottom"/>
            <w:hideMark/>
          </w:tcPr>
          <w:p w14:paraId="61D22DC7" w14:textId="77777777" w:rsidR="0089777F" w:rsidRPr="00C23DC5" w:rsidRDefault="0089777F" w:rsidP="0089777F">
            <w:pPr>
              <w:spacing w:after="0" w:line="240" w:lineRule="auto"/>
              <w:rPr>
                <w:rFonts w:eastAsia="Times New Roman" w:cs="Times New Roman"/>
                <w:color w:val="000000"/>
                <w:sz w:val="18"/>
                <w:szCs w:val="20"/>
                <w:lang w:eastAsia="es-NI"/>
              </w:rPr>
            </w:pPr>
            <w:r w:rsidRPr="00C23DC5">
              <w:rPr>
                <w:rFonts w:eastAsia="Times New Roman" w:cs="Times New Roman"/>
                <w:color w:val="000000"/>
                <w:sz w:val="18"/>
                <w:szCs w:val="20"/>
                <w:lang w:eastAsia="es-NI"/>
              </w:rPr>
              <w:t>24 (27%)</w:t>
            </w:r>
          </w:p>
        </w:tc>
      </w:tr>
    </w:tbl>
    <w:p w14:paraId="608E9A2D" w14:textId="77777777" w:rsidR="0089777F" w:rsidRDefault="0089777F" w:rsidP="0089777F">
      <w:pPr>
        <w:jc w:val="center"/>
        <w:rPr>
          <w:rFonts w:eastAsia="Times New Roman" w:cs="Times New Roman"/>
          <w:color w:val="000000"/>
          <w:sz w:val="20"/>
          <w:lang w:eastAsia="es-NI"/>
        </w:rPr>
      </w:pPr>
    </w:p>
    <w:p w14:paraId="7F23E1E0" w14:textId="22634C5D" w:rsidR="0089777F" w:rsidRPr="0089777F" w:rsidRDefault="0089777F" w:rsidP="0089777F">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25F7301E" w14:textId="0BF922AD" w:rsidR="008A7344" w:rsidRPr="00C23DC5" w:rsidRDefault="00870953" w:rsidP="00870953">
      <w:pPr>
        <w:jc w:val="both"/>
        <w:rPr>
          <w:rFonts w:eastAsia="Times New Roman" w:cs="Times New Roman"/>
          <w:color w:val="000000"/>
          <w:lang w:eastAsia="es-NI"/>
        </w:rPr>
      </w:pPr>
      <w:r w:rsidRPr="00C23DC5">
        <w:t>La gran mayoría (</w:t>
      </w:r>
      <w:r w:rsidRPr="00C23DC5">
        <w:rPr>
          <w:rFonts w:eastAsia="Times New Roman" w:cs="Times New Roman"/>
          <w:color w:val="000000"/>
          <w:lang w:eastAsia="es-NI"/>
        </w:rPr>
        <w:t xml:space="preserve">97.5%) identificó los principales síntomas de la </w:t>
      </w:r>
      <w:r w:rsidR="00566D71">
        <w:rPr>
          <w:rFonts w:eastAsia="Times New Roman" w:cs="Times New Roman"/>
          <w:color w:val="000000"/>
          <w:lang w:eastAsia="es-NI"/>
        </w:rPr>
        <w:t>T</w:t>
      </w:r>
      <w:r w:rsidR="007B16B0" w:rsidRPr="00C23DC5">
        <w:rPr>
          <w:rFonts w:eastAsia="Times New Roman" w:cs="Times New Roman"/>
          <w:color w:val="000000"/>
          <w:lang w:eastAsia="es-NI"/>
        </w:rPr>
        <w:t>uberculosis,</w:t>
      </w:r>
      <w:r w:rsidRPr="00C23DC5">
        <w:rPr>
          <w:rFonts w:eastAsia="Times New Roman" w:cs="Times New Roman"/>
          <w:color w:val="000000"/>
          <w:lang w:eastAsia="es-NI"/>
        </w:rPr>
        <w:t xml:space="preserve"> así como</w:t>
      </w:r>
      <w:r w:rsidR="004208DE" w:rsidRPr="00C23DC5">
        <w:rPr>
          <w:rFonts w:eastAsia="Times New Roman" w:cs="Times New Roman"/>
          <w:color w:val="000000"/>
          <w:lang w:eastAsia="es-NI"/>
        </w:rPr>
        <w:t>,</w:t>
      </w:r>
      <w:r w:rsidRPr="00C23DC5">
        <w:rPr>
          <w:rFonts w:eastAsia="Times New Roman" w:cs="Times New Roman"/>
          <w:color w:val="000000"/>
          <w:lang w:eastAsia="es-NI"/>
        </w:rPr>
        <w:t xml:space="preserve"> la vía aérea como mecanismo de transmisión (95.8%), no obstante</w:t>
      </w:r>
      <w:r w:rsidR="004208DE" w:rsidRPr="00C23DC5">
        <w:rPr>
          <w:rFonts w:eastAsia="Times New Roman" w:cs="Times New Roman"/>
          <w:color w:val="000000"/>
          <w:lang w:eastAsia="es-NI"/>
        </w:rPr>
        <w:t>,</w:t>
      </w:r>
      <w:r w:rsidRPr="00C23DC5">
        <w:rPr>
          <w:rFonts w:eastAsia="Times New Roman" w:cs="Times New Roman"/>
          <w:color w:val="000000"/>
          <w:lang w:eastAsia="es-NI"/>
        </w:rPr>
        <w:t xml:space="preserve"> cerca del 3% afirma que también se transmite por compartir platos y 1.2% por apretón de manos. Entre el personal que mantiene esta creencia se encuentran auxiliares de enfermería, enfermeras, farmacéuticos, médico especialista y otros trabajadores de la salud.</w:t>
      </w:r>
      <w:r w:rsidR="0089777F">
        <w:rPr>
          <w:rFonts w:eastAsia="Times New Roman" w:cs="Times New Roman"/>
          <w:color w:val="000000"/>
          <w:lang w:eastAsia="es-NI"/>
        </w:rPr>
        <w:t xml:space="preserve"> </w:t>
      </w:r>
      <w:r w:rsidRPr="00C23DC5">
        <w:rPr>
          <w:rFonts w:eastAsia="Times New Roman" w:cs="Times New Roman"/>
          <w:color w:val="000000"/>
          <w:lang w:eastAsia="es-NI"/>
        </w:rPr>
        <w:t>M</w:t>
      </w:r>
      <w:r w:rsidR="0079522F" w:rsidRPr="00C23DC5">
        <w:rPr>
          <w:rFonts w:eastAsia="Times New Roman" w:cs="Times New Roman"/>
          <w:color w:val="000000"/>
          <w:lang w:eastAsia="es-NI"/>
        </w:rPr>
        <w:t>ás de la mitad (57.8%) identificó</w:t>
      </w:r>
      <w:r w:rsidRPr="00C23DC5">
        <w:rPr>
          <w:rFonts w:eastAsia="Times New Roman" w:cs="Times New Roman"/>
          <w:color w:val="000000"/>
          <w:lang w:eastAsia="es-NI"/>
        </w:rPr>
        <w:t xml:space="preserve"> que los exámenes bacteriológicos para el diagnóstico de TB son la baciloscopía, la prueba molecular y el cultivo. </w:t>
      </w:r>
      <w:r w:rsidR="00905298" w:rsidRPr="00C23DC5">
        <w:rPr>
          <w:rFonts w:eastAsia="Times New Roman" w:cs="Times New Roman"/>
          <w:color w:val="000000"/>
          <w:lang w:eastAsia="es-NI"/>
        </w:rPr>
        <w:t xml:space="preserve">Se observó mayor porcentaje con esta respuesta al personal médico 73.7% y una reducción significativa en auxiliares de enfermería 42.9% y enfermeras y licenciadas en enfermería 48.8%. </w:t>
      </w:r>
      <w:r w:rsidR="00A0216C">
        <w:rPr>
          <w:rFonts w:eastAsia="Times New Roman" w:cs="Times New Roman"/>
          <w:color w:val="000000"/>
          <w:lang w:eastAsia="es-NI"/>
        </w:rPr>
        <w:t>Ver anexo 2.2</w:t>
      </w:r>
    </w:p>
    <w:p w14:paraId="68FDC737" w14:textId="77777777" w:rsidR="009C5998" w:rsidRDefault="004208DE" w:rsidP="00870953">
      <w:pPr>
        <w:jc w:val="both"/>
        <w:rPr>
          <w:rFonts w:eastAsia="Times New Roman" w:cs="Times New Roman"/>
          <w:color w:val="000000"/>
          <w:lang w:eastAsia="es-NI"/>
        </w:rPr>
      </w:pPr>
      <w:r w:rsidRPr="00C23DC5">
        <w:rPr>
          <w:rFonts w:eastAsia="Times New Roman" w:cs="Times New Roman"/>
          <w:color w:val="000000"/>
          <w:lang w:eastAsia="es-NI"/>
        </w:rPr>
        <w:t>Se observa</w:t>
      </w:r>
      <w:r w:rsidR="00772C8A" w:rsidRPr="00C23DC5">
        <w:rPr>
          <w:rFonts w:eastAsia="Times New Roman" w:cs="Times New Roman"/>
          <w:color w:val="000000"/>
          <w:lang w:eastAsia="es-NI"/>
        </w:rPr>
        <w:t>n los SILAIS de Masaya (72.2%)</w:t>
      </w:r>
      <w:r w:rsidRPr="00C23DC5">
        <w:rPr>
          <w:rFonts w:eastAsia="Times New Roman" w:cs="Times New Roman"/>
          <w:color w:val="000000"/>
          <w:lang w:eastAsia="es-NI"/>
        </w:rPr>
        <w:t>, Las minas</w:t>
      </w:r>
      <w:r w:rsidR="00772C8A" w:rsidRPr="00C23DC5">
        <w:rPr>
          <w:rFonts w:eastAsia="Times New Roman" w:cs="Times New Roman"/>
          <w:color w:val="000000"/>
          <w:lang w:eastAsia="es-NI"/>
        </w:rPr>
        <w:t xml:space="preserve"> (68.2%)</w:t>
      </w:r>
      <w:r w:rsidRPr="00C23DC5">
        <w:rPr>
          <w:rFonts w:eastAsia="Times New Roman" w:cs="Times New Roman"/>
          <w:color w:val="000000"/>
          <w:lang w:eastAsia="es-NI"/>
        </w:rPr>
        <w:t xml:space="preserve"> y la RACCS </w:t>
      </w:r>
      <w:r w:rsidR="00772C8A" w:rsidRPr="00C23DC5">
        <w:rPr>
          <w:rFonts w:eastAsia="Times New Roman" w:cs="Times New Roman"/>
          <w:color w:val="000000"/>
          <w:lang w:eastAsia="es-NI"/>
        </w:rPr>
        <w:t xml:space="preserve">con mayores </w:t>
      </w:r>
      <w:r w:rsidRPr="00C23DC5">
        <w:rPr>
          <w:rFonts w:eastAsia="Times New Roman" w:cs="Times New Roman"/>
          <w:color w:val="000000"/>
          <w:lang w:eastAsia="es-NI"/>
        </w:rPr>
        <w:t xml:space="preserve">porcentajes. </w:t>
      </w:r>
    </w:p>
    <w:p w14:paraId="4E14DBA4" w14:textId="5370DC1C" w:rsidR="00870953" w:rsidRDefault="00870953" w:rsidP="00870953">
      <w:pPr>
        <w:jc w:val="both"/>
        <w:rPr>
          <w:rFonts w:eastAsia="Times New Roman" w:cs="Times New Roman"/>
          <w:color w:val="000000"/>
          <w:lang w:eastAsia="es-NI"/>
        </w:rPr>
      </w:pPr>
      <w:r w:rsidRPr="00996B32">
        <w:rPr>
          <w:rFonts w:eastAsia="Times New Roman" w:cs="Times New Roman"/>
          <w:b/>
          <w:color w:val="000000"/>
          <w:lang w:eastAsia="es-NI"/>
        </w:rPr>
        <w:t>Llama la atención que 40.5% de encuestados señaló que la Radiografía de tórax y la prueba de tuberculina</w:t>
      </w:r>
      <w:r w:rsidR="009C5998">
        <w:rPr>
          <w:rFonts w:eastAsia="Times New Roman" w:cs="Times New Roman"/>
          <w:b/>
          <w:color w:val="000000"/>
          <w:lang w:eastAsia="es-NI"/>
        </w:rPr>
        <w:t xml:space="preserve"> (PPD)</w:t>
      </w:r>
      <w:r w:rsidRPr="00996B32">
        <w:rPr>
          <w:rFonts w:eastAsia="Times New Roman" w:cs="Times New Roman"/>
          <w:b/>
          <w:color w:val="000000"/>
          <w:lang w:eastAsia="es-NI"/>
        </w:rPr>
        <w:t xml:space="preserve"> son exámenes bacteriológicos para el diagnóstico de </w:t>
      </w:r>
      <w:r w:rsidR="00F74D6A" w:rsidRPr="00996B32">
        <w:rPr>
          <w:rFonts w:eastAsia="Times New Roman" w:cs="Times New Roman"/>
          <w:b/>
          <w:color w:val="000000"/>
          <w:lang w:eastAsia="es-NI"/>
        </w:rPr>
        <w:t>TB</w:t>
      </w:r>
      <w:r w:rsidR="00F74D6A" w:rsidRPr="00C23DC5">
        <w:rPr>
          <w:rFonts w:eastAsia="Times New Roman" w:cs="Times New Roman"/>
          <w:color w:val="000000"/>
          <w:lang w:eastAsia="es-NI"/>
        </w:rPr>
        <w:t xml:space="preserve">, </w:t>
      </w:r>
      <w:r w:rsidR="00F74D6A">
        <w:rPr>
          <w:rFonts w:eastAsia="Times New Roman" w:cs="Times New Roman"/>
          <w:color w:val="000000"/>
          <w:lang w:eastAsia="es-NI"/>
        </w:rPr>
        <w:t xml:space="preserve">esto incluye a </w:t>
      </w:r>
      <w:r w:rsidR="00905298" w:rsidRPr="00C23DC5">
        <w:rPr>
          <w:rFonts w:eastAsia="Times New Roman" w:cs="Times New Roman"/>
          <w:color w:val="000000"/>
          <w:lang w:eastAsia="es-NI"/>
        </w:rPr>
        <w:t>médico</w:t>
      </w:r>
      <w:r w:rsidR="00F74D6A">
        <w:rPr>
          <w:rFonts w:eastAsia="Times New Roman" w:cs="Times New Roman"/>
          <w:color w:val="000000"/>
          <w:lang w:eastAsia="es-NI"/>
        </w:rPr>
        <w:t>s (55), auxiliares (35)</w:t>
      </w:r>
      <w:r w:rsidR="00905298" w:rsidRPr="00C23DC5">
        <w:rPr>
          <w:rFonts w:eastAsia="Times New Roman" w:cs="Times New Roman"/>
          <w:color w:val="000000"/>
          <w:lang w:eastAsia="es-NI"/>
        </w:rPr>
        <w:t xml:space="preserve"> y enfermeras y licenciadas en enfermería</w:t>
      </w:r>
      <w:r w:rsidR="00F74D6A">
        <w:rPr>
          <w:rFonts w:eastAsia="Times New Roman" w:cs="Times New Roman"/>
          <w:color w:val="000000"/>
          <w:lang w:eastAsia="es-NI"/>
        </w:rPr>
        <w:t xml:space="preserve"> (83)</w:t>
      </w:r>
      <w:r w:rsidR="00905298" w:rsidRPr="00C23DC5">
        <w:rPr>
          <w:rFonts w:eastAsia="Times New Roman" w:cs="Times New Roman"/>
          <w:color w:val="000000"/>
          <w:lang w:eastAsia="es-NI"/>
        </w:rPr>
        <w:t>.</w:t>
      </w:r>
      <w:r w:rsidRPr="00C23DC5">
        <w:rPr>
          <w:rFonts w:eastAsia="Times New Roman" w:cs="Times New Roman"/>
          <w:color w:val="000000"/>
          <w:lang w:eastAsia="es-NI"/>
        </w:rPr>
        <w:t xml:space="preserve"> </w:t>
      </w:r>
      <w:r w:rsidR="00F95DEB" w:rsidRPr="00C23DC5">
        <w:rPr>
          <w:rFonts w:eastAsia="Times New Roman" w:cs="Times New Roman"/>
          <w:color w:val="000000"/>
          <w:lang w:eastAsia="es-NI"/>
        </w:rPr>
        <w:t>Esto denota limitaciones en el personal de salud</w:t>
      </w:r>
      <w:r w:rsidR="009C5998">
        <w:rPr>
          <w:rFonts w:eastAsia="Times New Roman" w:cs="Times New Roman"/>
          <w:color w:val="000000"/>
          <w:lang w:eastAsia="es-NI"/>
        </w:rPr>
        <w:t xml:space="preserve"> el conocimiento de </w:t>
      </w:r>
      <w:r w:rsidR="00F95DEB" w:rsidRPr="00C23DC5">
        <w:rPr>
          <w:rFonts w:eastAsia="Times New Roman" w:cs="Times New Roman"/>
          <w:color w:val="000000"/>
          <w:lang w:eastAsia="es-NI"/>
        </w:rPr>
        <w:t xml:space="preserve">las pruebas útiles para el diagnóstico bacteriológico y los </w:t>
      </w:r>
      <w:r w:rsidR="0079522F" w:rsidRPr="00C23DC5">
        <w:rPr>
          <w:rFonts w:eastAsia="Times New Roman" w:cs="Times New Roman"/>
          <w:color w:val="000000"/>
          <w:lang w:eastAsia="es-NI"/>
        </w:rPr>
        <w:t>exámenes complementarios</w:t>
      </w:r>
      <w:r w:rsidR="00A47C6D" w:rsidRPr="00C23DC5">
        <w:rPr>
          <w:rFonts w:eastAsia="Times New Roman" w:cs="Times New Roman"/>
          <w:color w:val="000000"/>
          <w:lang w:eastAsia="es-NI"/>
        </w:rPr>
        <w:t xml:space="preserve"> </w:t>
      </w:r>
      <w:r w:rsidR="0079522F" w:rsidRPr="00C23DC5">
        <w:rPr>
          <w:rFonts w:eastAsia="Times New Roman" w:cs="Times New Roman"/>
          <w:color w:val="000000"/>
          <w:lang w:eastAsia="es-NI"/>
        </w:rPr>
        <w:t>para establecer el diagnóstico clínico</w:t>
      </w:r>
      <w:r w:rsidR="00F95DEB" w:rsidRPr="00C23DC5">
        <w:rPr>
          <w:rFonts w:eastAsia="Times New Roman" w:cs="Times New Roman"/>
          <w:color w:val="000000"/>
          <w:lang w:eastAsia="es-NI"/>
        </w:rPr>
        <w:t xml:space="preserve">. </w:t>
      </w:r>
      <w:r w:rsidR="00905298" w:rsidRPr="00C23DC5">
        <w:rPr>
          <w:rFonts w:eastAsia="Times New Roman" w:cs="Times New Roman"/>
          <w:color w:val="000000"/>
          <w:lang w:eastAsia="es-NI"/>
        </w:rPr>
        <w:t>Entre los SILAIS que se destacan con esta misma respuesta se encuentran</w:t>
      </w:r>
      <w:r w:rsidR="004208DE" w:rsidRPr="00C23DC5">
        <w:rPr>
          <w:rFonts w:eastAsia="Times New Roman" w:cs="Times New Roman"/>
          <w:color w:val="000000"/>
          <w:lang w:eastAsia="es-NI"/>
        </w:rPr>
        <w:t xml:space="preserve"> Bilwi</w:t>
      </w:r>
      <w:r w:rsidRPr="00C23DC5">
        <w:rPr>
          <w:rFonts w:eastAsia="Times New Roman" w:cs="Times New Roman"/>
          <w:color w:val="000000"/>
          <w:lang w:eastAsia="es-NI"/>
        </w:rPr>
        <w:t xml:space="preserve"> 54%, Jinotega 52.5%, Chinandega 46.9% y León 46.2%.</w:t>
      </w:r>
    </w:p>
    <w:p w14:paraId="23297190" w14:textId="3E36607A" w:rsidR="0089777F" w:rsidRPr="0089777F" w:rsidRDefault="0089777F" w:rsidP="0089777F">
      <w:pPr>
        <w:pStyle w:val="Descripcin"/>
        <w:jc w:val="center"/>
        <w:rPr>
          <w:rFonts w:eastAsia="Times New Roman" w:cs="Times New Roman"/>
          <w:i w:val="0"/>
          <w:iCs w:val="0"/>
          <w:color w:val="000000"/>
          <w:sz w:val="22"/>
          <w:szCs w:val="22"/>
          <w:lang w:eastAsia="es-NI"/>
        </w:rPr>
      </w:pPr>
      <w:bookmarkStart w:id="14" w:name="_Toc61346167"/>
      <w:r w:rsidRPr="00C23DC5">
        <w:rPr>
          <w:rFonts w:eastAsia="Times New Roman" w:cs="Times New Roman"/>
          <w:i w:val="0"/>
          <w:iCs w:val="0"/>
          <w:color w:val="000000"/>
          <w:sz w:val="22"/>
          <w:szCs w:val="22"/>
          <w:lang w:eastAsia="es-NI"/>
        </w:rPr>
        <w:t xml:space="preserve">Gráfico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Ilustración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2</w:t>
      </w:r>
      <w:r w:rsidRPr="00C23DC5">
        <w:rPr>
          <w:rFonts w:eastAsia="Times New Roman" w:cs="Times New Roman"/>
          <w:i w:val="0"/>
          <w:iCs w:val="0"/>
          <w:color w:val="000000"/>
          <w:sz w:val="22"/>
          <w:szCs w:val="22"/>
          <w:lang w:eastAsia="es-NI"/>
        </w:rPr>
        <w:fldChar w:fldCharType="end"/>
      </w:r>
      <w:r w:rsidRPr="00C23DC5">
        <w:rPr>
          <w:rFonts w:eastAsia="Times New Roman" w:cs="Times New Roman"/>
          <w:i w:val="0"/>
          <w:iCs w:val="0"/>
          <w:color w:val="000000"/>
          <w:sz w:val="22"/>
          <w:szCs w:val="22"/>
          <w:lang w:eastAsia="es-NI"/>
        </w:rPr>
        <w:t>. Porcentaje de participantes que identifican las pruebas para el diagnóstico bacteriológico de la TB según SILAIS</w:t>
      </w:r>
      <w:bookmarkEnd w:id="14"/>
    </w:p>
    <w:p w14:paraId="3259AC55" w14:textId="533B674A" w:rsidR="0089777F" w:rsidRDefault="0089777F" w:rsidP="00870953">
      <w:pPr>
        <w:jc w:val="both"/>
        <w:rPr>
          <w:rFonts w:eastAsia="Times New Roman" w:cs="Times New Roman"/>
          <w:color w:val="000000"/>
          <w:lang w:eastAsia="es-NI"/>
        </w:rPr>
      </w:pPr>
      <w:r w:rsidRPr="00C23DC5">
        <w:rPr>
          <w:noProof/>
          <w:lang w:eastAsia="es-NI"/>
        </w:rPr>
        <w:drawing>
          <wp:inline distT="0" distB="0" distL="0" distR="0" wp14:anchorId="28F658BA" wp14:editId="39C318CF">
            <wp:extent cx="5419725" cy="25431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6F45E8" w14:textId="17607E31" w:rsidR="0089777F" w:rsidRPr="0089777F" w:rsidRDefault="0089777F" w:rsidP="0089777F">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113AF886" w14:textId="4D428A5D" w:rsidR="00870953" w:rsidRPr="00C23DC5" w:rsidRDefault="00870953" w:rsidP="00870953">
      <w:pPr>
        <w:jc w:val="both"/>
        <w:rPr>
          <w:rFonts w:eastAsia="Times New Roman" w:cs="Times New Roman"/>
          <w:color w:val="000000"/>
          <w:lang w:eastAsia="es-NI"/>
        </w:rPr>
      </w:pPr>
      <w:r w:rsidRPr="00C23DC5">
        <w:rPr>
          <w:rFonts w:eastAsia="Times New Roman" w:cs="Times New Roman"/>
          <w:color w:val="000000"/>
          <w:lang w:eastAsia="es-NI"/>
        </w:rPr>
        <w:lastRenderedPageBreak/>
        <w:t>Al indagar sobre el método de recolección de esputo más útil para el diagnóstico de la TBP, 86.5% reconoció la expectoración natural con esfuerzo de tos.</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Asimismo 7.1% identificó como más útil el lavado bronquial, en este porcentaje se incluye el 20% de médicos especialistas. 1.5% de participantes (9) refirió que no sabía.</w:t>
      </w:r>
      <w:r w:rsidR="0079522F" w:rsidRPr="00C23DC5">
        <w:rPr>
          <w:rFonts w:eastAsia="Times New Roman" w:cs="Times New Roman"/>
          <w:color w:val="000000"/>
          <w:lang w:eastAsia="es-NI"/>
        </w:rPr>
        <w:t xml:space="preserve"> </w:t>
      </w:r>
    </w:p>
    <w:p w14:paraId="6E073992" w14:textId="7FFFB20B"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La mayoría de participantes respondieron que entre los medicamentos de primera línea para la TB se encuentran la Rifampicina, Isoniacida, Pirazinamida y Etambutol (91%). </w:t>
      </w:r>
      <w:r w:rsidR="00772C8A" w:rsidRPr="00C23DC5">
        <w:rPr>
          <w:rFonts w:eastAsia="Times New Roman" w:cs="Times New Roman"/>
          <w:color w:val="000000"/>
          <w:lang w:eastAsia="es-NI"/>
        </w:rPr>
        <w:t xml:space="preserve">Refirieron no saber </w:t>
      </w:r>
      <w:r w:rsidRPr="00C23DC5">
        <w:rPr>
          <w:rFonts w:eastAsia="Times New Roman" w:cs="Times New Roman"/>
          <w:color w:val="000000"/>
          <w:lang w:eastAsia="es-NI"/>
        </w:rPr>
        <w:t>la respuesta el 6.7</w:t>
      </w:r>
      <w:r w:rsidR="00772C8A" w:rsidRPr="00C23DC5">
        <w:rPr>
          <w:rFonts w:eastAsia="Times New Roman" w:cs="Times New Roman"/>
          <w:color w:val="000000"/>
          <w:lang w:eastAsia="es-NI"/>
        </w:rPr>
        <w:t xml:space="preserve">%, </w:t>
      </w:r>
      <w:r w:rsidRPr="00C23DC5">
        <w:rPr>
          <w:rFonts w:eastAsia="Times New Roman" w:cs="Times New Roman"/>
          <w:color w:val="000000"/>
          <w:lang w:eastAsia="es-NI"/>
        </w:rPr>
        <w:t>en este porcentaje destacan 20% de bioanalistas</w:t>
      </w:r>
      <w:r w:rsidR="00772C8A" w:rsidRPr="00C23DC5">
        <w:rPr>
          <w:rFonts w:eastAsia="Times New Roman" w:cs="Times New Roman"/>
          <w:color w:val="000000"/>
          <w:lang w:eastAsia="es-NI"/>
        </w:rPr>
        <w:t xml:space="preserve"> o laboratoristas</w:t>
      </w:r>
      <w:r w:rsidRPr="00C23DC5">
        <w:rPr>
          <w:rFonts w:eastAsia="Times New Roman" w:cs="Times New Roman"/>
          <w:color w:val="000000"/>
          <w:lang w:eastAsia="es-NI"/>
        </w:rPr>
        <w:t xml:space="preserve"> (9</w:t>
      </w:r>
      <w:r w:rsidR="00772C8A" w:rsidRPr="00C23DC5">
        <w:rPr>
          <w:rFonts w:eastAsia="Times New Roman" w:cs="Times New Roman"/>
          <w:color w:val="000000"/>
          <w:lang w:eastAsia="es-NI"/>
        </w:rPr>
        <w:t>) y 22% que se agrupan en otros trabajadores de la salud</w:t>
      </w:r>
      <w:r w:rsidRPr="00C23DC5">
        <w:rPr>
          <w:rFonts w:eastAsia="Times New Roman" w:cs="Times New Roman"/>
          <w:color w:val="000000"/>
          <w:lang w:eastAsia="es-NI"/>
        </w:rPr>
        <w:t xml:space="preserve"> (20). De la misma manera </w:t>
      </w:r>
      <w:r w:rsidR="00772C8A" w:rsidRPr="00C23DC5">
        <w:rPr>
          <w:rFonts w:eastAsia="Times New Roman" w:cs="Times New Roman"/>
          <w:color w:val="000000"/>
          <w:lang w:eastAsia="es-NI"/>
        </w:rPr>
        <w:t>entre los SILAIS que no conocían la respuesta se encontraban en mayor proporción</w:t>
      </w:r>
      <w:r w:rsidRPr="00C23DC5">
        <w:rPr>
          <w:rFonts w:eastAsia="Times New Roman" w:cs="Times New Roman"/>
          <w:color w:val="000000"/>
          <w:lang w:eastAsia="es-NI"/>
        </w:rPr>
        <w:t xml:space="preserve"> los SILAIS de la RACCS 17.6%, Managua 11.8%, León 9.6% y Chinandega 9.4%.</w:t>
      </w:r>
    </w:p>
    <w:p w14:paraId="26387726" w14:textId="77777777" w:rsidR="00870953" w:rsidRPr="00C23DC5" w:rsidRDefault="00870953" w:rsidP="00870953">
      <w:pPr>
        <w:spacing w:after="0" w:line="240" w:lineRule="auto"/>
        <w:jc w:val="both"/>
        <w:rPr>
          <w:rFonts w:eastAsia="Times New Roman" w:cs="Times New Roman"/>
          <w:color w:val="000000"/>
          <w:lang w:eastAsia="es-NI"/>
        </w:rPr>
      </w:pPr>
    </w:p>
    <w:p w14:paraId="5F3FAFDD" w14:textId="1EF497D0" w:rsidR="00870953" w:rsidRPr="00C23DC5" w:rsidRDefault="00772C8A" w:rsidP="00AA7922">
      <w:pPr>
        <w:pStyle w:val="Descripcin"/>
        <w:rPr>
          <w:rFonts w:eastAsia="Times New Roman" w:cs="Times New Roman"/>
          <w:i w:val="0"/>
          <w:iCs w:val="0"/>
          <w:color w:val="000000"/>
          <w:sz w:val="22"/>
          <w:szCs w:val="22"/>
          <w:lang w:eastAsia="es-NI"/>
        </w:rPr>
      </w:pPr>
      <w:bookmarkStart w:id="15" w:name="_Toc61346168"/>
      <w:r w:rsidRPr="00C23DC5">
        <w:rPr>
          <w:rFonts w:eastAsia="Times New Roman" w:cs="Times New Roman"/>
          <w:i w:val="0"/>
          <w:iCs w:val="0"/>
          <w:color w:val="000000"/>
          <w:sz w:val="22"/>
          <w:szCs w:val="22"/>
          <w:lang w:eastAsia="es-NI"/>
        </w:rPr>
        <w:t xml:space="preserve">Gráfico </w:t>
      </w:r>
      <w:r w:rsidR="006C67A9" w:rsidRPr="00C23DC5">
        <w:rPr>
          <w:rFonts w:eastAsia="Times New Roman" w:cs="Times New Roman"/>
          <w:i w:val="0"/>
          <w:iCs w:val="0"/>
          <w:color w:val="000000"/>
          <w:sz w:val="22"/>
          <w:szCs w:val="22"/>
          <w:lang w:eastAsia="es-NI"/>
        </w:rPr>
        <w:fldChar w:fldCharType="begin"/>
      </w:r>
      <w:r w:rsidR="006C67A9" w:rsidRPr="00C23DC5">
        <w:rPr>
          <w:rFonts w:eastAsia="Times New Roman" w:cs="Times New Roman"/>
          <w:i w:val="0"/>
          <w:iCs w:val="0"/>
          <w:color w:val="000000"/>
          <w:sz w:val="22"/>
          <w:szCs w:val="22"/>
          <w:lang w:eastAsia="es-NI"/>
        </w:rPr>
        <w:instrText xml:space="preserve"> SEQ Ilustración \* ARABIC </w:instrText>
      </w:r>
      <w:r w:rsidR="006C67A9"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3</w:t>
      </w:r>
      <w:r w:rsidR="006C67A9" w:rsidRPr="00C23DC5">
        <w:rPr>
          <w:rFonts w:eastAsia="Times New Roman" w:cs="Times New Roman"/>
          <w:i w:val="0"/>
          <w:iCs w:val="0"/>
          <w:color w:val="000000"/>
          <w:sz w:val="22"/>
          <w:szCs w:val="22"/>
          <w:lang w:eastAsia="es-NI"/>
        </w:rPr>
        <w:fldChar w:fldCharType="end"/>
      </w:r>
      <w:r w:rsidR="0079522F"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w:t>
      </w:r>
      <w:r w:rsidR="00870953" w:rsidRPr="00C23DC5">
        <w:rPr>
          <w:rFonts w:eastAsia="Times New Roman" w:cs="Times New Roman"/>
          <w:i w:val="0"/>
          <w:iCs w:val="0"/>
          <w:color w:val="000000"/>
          <w:sz w:val="22"/>
          <w:szCs w:val="22"/>
          <w:lang w:eastAsia="es-NI"/>
        </w:rPr>
        <w:t>Porcentaje de encuestados que identifican tratamiento de TB sensible</w:t>
      </w:r>
      <w:r w:rsidRPr="00C23DC5">
        <w:rPr>
          <w:rFonts w:eastAsia="Times New Roman" w:cs="Times New Roman"/>
          <w:i w:val="0"/>
          <w:iCs w:val="0"/>
          <w:color w:val="000000"/>
          <w:sz w:val="22"/>
          <w:szCs w:val="22"/>
          <w:lang w:eastAsia="es-NI"/>
        </w:rPr>
        <w:t xml:space="preserve"> según categoría de trabajo o cargo que desempeña</w:t>
      </w:r>
      <w:bookmarkEnd w:id="15"/>
      <w:r w:rsidR="00A47C6D" w:rsidRPr="00C23DC5">
        <w:rPr>
          <w:rFonts w:eastAsia="Times New Roman" w:cs="Times New Roman"/>
          <w:i w:val="0"/>
          <w:iCs w:val="0"/>
          <w:color w:val="000000"/>
          <w:sz w:val="22"/>
          <w:szCs w:val="22"/>
          <w:lang w:eastAsia="es-NI"/>
        </w:rPr>
        <w:t xml:space="preserve"> </w:t>
      </w:r>
    </w:p>
    <w:p w14:paraId="294AA0EE" w14:textId="77777777" w:rsidR="00870953" w:rsidRPr="00C23DC5" w:rsidRDefault="00870953" w:rsidP="00772C8A">
      <w:pPr>
        <w:spacing w:after="0" w:line="240" w:lineRule="auto"/>
        <w:jc w:val="center"/>
        <w:rPr>
          <w:rFonts w:eastAsia="Times New Roman" w:cs="Times New Roman"/>
          <w:color w:val="000000"/>
          <w:lang w:eastAsia="es-NI"/>
        </w:rPr>
      </w:pPr>
      <w:r w:rsidRPr="00C23DC5">
        <w:rPr>
          <w:noProof/>
          <w:lang w:eastAsia="es-NI"/>
        </w:rPr>
        <w:drawing>
          <wp:inline distT="0" distB="0" distL="0" distR="0" wp14:anchorId="60AB3C82" wp14:editId="045DF2FC">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1966A7"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10FCC72F" w14:textId="534B4E75" w:rsidR="00870953" w:rsidRPr="00C23DC5" w:rsidRDefault="00870953" w:rsidP="00870953">
      <w:pPr>
        <w:jc w:val="both"/>
        <w:rPr>
          <w:rFonts w:eastAsia="Times New Roman" w:cs="Times New Roman"/>
          <w:color w:val="000000"/>
          <w:lang w:eastAsia="es-NI"/>
        </w:rPr>
      </w:pPr>
      <w:r w:rsidRPr="00C23DC5">
        <w:rPr>
          <w:rFonts w:eastAsia="Times New Roman" w:cs="Times New Roman"/>
          <w:color w:val="000000"/>
          <w:lang w:eastAsia="es-NI"/>
        </w:rPr>
        <w:t xml:space="preserve">Más de la mitad (56.1%) identificó que el tratamiento para la TB sensible corresponde a </w:t>
      </w:r>
      <w:r w:rsidR="004A1C0A">
        <w:rPr>
          <w:rFonts w:eastAsia="Times New Roman" w:cs="Times New Roman"/>
          <w:color w:val="000000"/>
          <w:lang w:eastAsia="es-NI"/>
        </w:rPr>
        <w:t xml:space="preserve">un </w:t>
      </w:r>
      <w:r w:rsidRPr="00C23DC5">
        <w:rPr>
          <w:rFonts w:eastAsia="Times New Roman" w:cs="Times New Roman"/>
          <w:color w:val="000000"/>
          <w:lang w:eastAsia="es-NI"/>
        </w:rPr>
        <w:t>tratamiento que combina una fase intensiva de dos meses y una segunda fase de continuación</w:t>
      </w:r>
      <w:r w:rsidR="004A1C0A">
        <w:rPr>
          <w:rFonts w:eastAsia="Times New Roman" w:cs="Times New Roman"/>
          <w:color w:val="000000"/>
          <w:lang w:eastAsia="es-NI"/>
        </w:rPr>
        <w:t xml:space="preserve"> de 4 meses</w:t>
      </w:r>
      <w:r w:rsidRPr="00C23DC5">
        <w:rPr>
          <w:rFonts w:eastAsia="Times New Roman" w:cs="Times New Roman"/>
          <w:color w:val="000000"/>
          <w:lang w:eastAsia="es-NI"/>
        </w:rPr>
        <w:t xml:space="preserve">. </w:t>
      </w:r>
      <w:r w:rsidR="00A60A20" w:rsidRPr="00C23DC5">
        <w:rPr>
          <w:rFonts w:eastAsia="Times New Roman" w:cs="Times New Roman"/>
          <w:color w:val="000000"/>
          <w:lang w:eastAsia="es-NI"/>
        </w:rPr>
        <w:t xml:space="preserve">Se observó con mayor porcentaje de respuesta correcta al </w:t>
      </w:r>
      <w:r w:rsidR="002C0880" w:rsidRPr="00C23DC5">
        <w:rPr>
          <w:rFonts w:eastAsia="Times New Roman" w:cs="Times New Roman"/>
          <w:color w:val="000000"/>
          <w:lang w:eastAsia="es-NI"/>
        </w:rPr>
        <w:t xml:space="preserve">personal médico 73.2% y con menor porcentaje el grupo de otros trabajadores de la salud 31.5% y personal de laboratorio y farmacia 42.1%. </w:t>
      </w:r>
      <w:r w:rsidRPr="00C23DC5">
        <w:rPr>
          <w:rFonts w:eastAsia="Times New Roman" w:cs="Times New Roman"/>
          <w:color w:val="000000"/>
          <w:lang w:eastAsia="es-NI"/>
        </w:rPr>
        <w:t xml:space="preserve">Se destaca que 14.7% de participantes afirmó no saber la respuesta, encontrando en </w:t>
      </w:r>
      <w:r w:rsidR="008F5A68" w:rsidRPr="00C23DC5">
        <w:rPr>
          <w:rFonts w:eastAsia="Times New Roman" w:cs="Times New Roman"/>
          <w:color w:val="000000"/>
          <w:lang w:eastAsia="es-NI"/>
        </w:rPr>
        <w:t>mayores porcentajes</w:t>
      </w:r>
      <w:r w:rsidRPr="00C23DC5">
        <w:rPr>
          <w:rFonts w:eastAsia="Times New Roman" w:cs="Times New Roman"/>
          <w:color w:val="000000"/>
          <w:lang w:eastAsia="es-NI"/>
        </w:rPr>
        <w:t xml:space="preserve"> a </w:t>
      </w:r>
      <w:r w:rsidR="00B51258" w:rsidRPr="00C23DC5">
        <w:rPr>
          <w:rFonts w:eastAsia="Times New Roman" w:cs="Times New Roman"/>
          <w:color w:val="000000"/>
          <w:lang w:eastAsia="es-NI"/>
        </w:rPr>
        <w:t>laboratoristas y farmacéuticos (35.1</w:t>
      </w:r>
      <w:r w:rsidRPr="00C23DC5">
        <w:rPr>
          <w:rFonts w:eastAsia="Times New Roman" w:cs="Times New Roman"/>
          <w:color w:val="000000"/>
          <w:lang w:eastAsia="es-NI"/>
        </w:rPr>
        <w:t xml:space="preserve">%), otros trabajadores de la salud </w:t>
      </w:r>
      <w:r w:rsidR="00B51258" w:rsidRPr="00C23DC5">
        <w:rPr>
          <w:rFonts w:eastAsia="Times New Roman" w:cs="Times New Roman"/>
          <w:color w:val="000000"/>
          <w:lang w:eastAsia="es-NI"/>
        </w:rPr>
        <w:t>(</w:t>
      </w:r>
      <w:r w:rsidRPr="00C23DC5">
        <w:rPr>
          <w:rFonts w:eastAsia="Times New Roman" w:cs="Times New Roman"/>
          <w:color w:val="000000"/>
          <w:lang w:eastAsia="es-NI"/>
        </w:rPr>
        <w:t>30%</w:t>
      </w:r>
      <w:r w:rsidR="00B51258" w:rsidRPr="00C23DC5">
        <w:rPr>
          <w:rFonts w:eastAsia="Times New Roman" w:cs="Times New Roman"/>
          <w:color w:val="000000"/>
          <w:lang w:eastAsia="es-NI"/>
        </w:rPr>
        <w:t xml:space="preserve">) y auxiliares de enfermería </w:t>
      </w:r>
      <w:r w:rsidR="002C0880" w:rsidRPr="00C23DC5">
        <w:rPr>
          <w:rFonts w:eastAsia="Times New Roman" w:cs="Times New Roman"/>
          <w:color w:val="000000"/>
          <w:lang w:eastAsia="es-NI"/>
        </w:rPr>
        <w:t>(</w:t>
      </w:r>
      <w:r w:rsidR="00B51258" w:rsidRPr="00C23DC5">
        <w:rPr>
          <w:rFonts w:eastAsia="Times New Roman" w:cs="Times New Roman"/>
          <w:color w:val="000000"/>
          <w:lang w:eastAsia="es-NI"/>
        </w:rPr>
        <w:t>17.5%</w:t>
      </w:r>
      <w:r w:rsidR="002C0880" w:rsidRPr="00C23DC5">
        <w:rPr>
          <w:rFonts w:eastAsia="Times New Roman" w:cs="Times New Roman"/>
          <w:color w:val="000000"/>
          <w:lang w:eastAsia="es-NI"/>
        </w:rPr>
        <w:t>)</w:t>
      </w:r>
      <w:r w:rsidR="00B51258" w:rsidRPr="00C23DC5">
        <w:rPr>
          <w:rFonts w:eastAsia="Times New Roman" w:cs="Times New Roman"/>
          <w:color w:val="000000"/>
          <w:lang w:eastAsia="es-NI"/>
        </w:rPr>
        <w:t>.</w:t>
      </w:r>
      <w:r w:rsidRPr="00C23DC5">
        <w:rPr>
          <w:rFonts w:eastAsia="Times New Roman" w:cs="Times New Roman"/>
          <w:color w:val="000000"/>
          <w:lang w:eastAsia="es-NI"/>
        </w:rPr>
        <w:t xml:space="preserve"> </w:t>
      </w:r>
      <w:r w:rsidR="00B51258" w:rsidRPr="00C23DC5">
        <w:rPr>
          <w:rFonts w:eastAsia="Times New Roman" w:cs="Times New Roman"/>
          <w:color w:val="000000"/>
          <w:lang w:eastAsia="es-NI"/>
        </w:rPr>
        <w:t>Según SILAIS se destacan con</w:t>
      </w:r>
      <w:r w:rsidRPr="00C23DC5">
        <w:rPr>
          <w:rFonts w:eastAsia="Times New Roman" w:cs="Times New Roman"/>
          <w:color w:val="000000"/>
          <w:lang w:eastAsia="es-NI"/>
        </w:rPr>
        <w:t xml:space="preserve"> mayores </w:t>
      </w:r>
      <w:r w:rsidR="00B51258" w:rsidRPr="00C23DC5">
        <w:rPr>
          <w:rFonts w:eastAsia="Times New Roman" w:cs="Times New Roman"/>
          <w:color w:val="000000"/>
          <w:lang w:eastAsia="es-NI"/>
        </w:rPr>
        <w:t>porcentajes Granada</w:t>
      </w:r>
      <w:r w:rsidRPr="00C23DC5">
        <w:rPr>
          <w:rFonts w:eastAsia="Times New Roman" w:cs="Times New Roman"/>
          <w:color w:val="000000"/>
          <w:lang w:eastAsia="es-NI"/>
        </w:rPr>
        <w:t xml:space="preserve"> (23.7), León (20.2%) y Managua (19.6%).</w:t>
      </w:r>
    </w:p>
    <w:p w14:paraId="11914BCD" w14:textId="77777777" w:rsidR="0002681B"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Más de la mitad (55.7%) respondieron que el tratamiento para TB en pacientes antes tratados corresponde al mismo esquema de TB sensible</w:t>
      </w:r>
      <w:r w:rsidR="00645229" w:rsidRPr="00C23DC5">
        <w:rPr>
          <w:rFonts w:eastAsia="Times New Roman" w:cs="Times New Roman"/>
          <w:color w:val="000000"/>
          <w:lang w:eastAsia="es-NI"/>
        </w:rPr>
        <w:t xml:space="preserve">. Se destacan con mayor porcentaje al personal médico </w:t>
      </w:r>
      <w:r w:rsidR="00D11D28" w:rsidRPr="00C23DC5">
        <w:rPr>
          <w:rFonts w:eastAsia="Times New Roman" w:cs="Times New Roman"/>
          <w:color w:val="000000"/>
          <w:lang w:eastAsia="es-NI"/>
        </w:rPr>
        <w:t xml:space="preserve">66.7% </w:t>
      </w:r>
      <w:r w:rsidRPr="00C23DC5">
        <w:rPr>
          <w:rFonts w:eastAsia="Times New Roman" w:cs="Times New Roman"/>
          <w:color w:val="000000"/>
          <w:lang w:eastAsia="es-NI"/>
        </w:rPr>
        <w:t xml:space="preserve">y </w:t>
      </w:r>
      <w:r w:rsidR="00D11D28" w:rsidRPr="00C23DC5">
        <w:rPr>
          <w:rFonts w:eastAsia="Times New Roman" w:cs="Times New Roman"/>
          <w:color w:val="000000"/>
          <w:lang w:eastAsia="es-NI"/>
        </w:rPr>
        <w:t xml:space="preserve">con menor porcentaje al personal del grupo otros trabajadores de la salud (36%) y laboratorio y farmacia (38.6%). </w:t>
      </w:r>
      <w:r w:rsidR="0002681B">
        <w:rPr>
          <w:rFonts w:eastAsia="Times New Roman" w:cs="Times New Roman"/>
          <w:color w:val="000000"/>
          <w:lang w:eastAsia="es-NI"/>
        </w:rPr>
        <w:t>Ver anexo 2.3</w:t>
      </w:r>
    </w:p>
    <w:p w14:paraId="73C715DB" w14:textId="77777777" w:rsidR="0002681B" w:rsidRDefault="0002681B" w:rsidP="00870953">
      <w:pPr>
        <w:spacing w:after="0" w:line="240" w:lineRule="auto"/>
        <w:jc w:val="both"/>
        <w:rPr>
          <w:rFonts w:eastAsia="Times New Roman" w:cs="Times New Roman"/>
          <w:color w:val="000000"/>
          <w:lang w:eastAsia="es-NI"/>
        </w:rPr>
      </w:pPr>
    </w:p>
    <w:p w14:paraId="749F5FB8" w14:textId="0E15C22E" w:rsidR="003E4163" w:rsidRPr="00C23DC5" w:rsidRDefault="00D11D28"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 xml:space="preserve">Del total de </w:t>
      </w:r>
      <w:r w:rsidR="00413A77" w:rsidRPr="00C23DC5">
        <w:rPr>
          <w:rFonts w:eastAsia="Times New Roman" w:cs="Times New Roman"/>
          <w:color w:val="000000"/>
          <w:lang w:eastAsia="es-NI"/>
        </w:rPr>
        <w:t>encuestados, 17.9</w:t>
      </w:r>
      <w:r w:rsidR="00870953" w:rsidRPr="00C23DC5">
        <w:rPr>
          <w:rFonts w:eastAsia="Times New Roman" w:cs="Times New Roman"/>
          <w:color w:val="000000"/>
          <w:lang w:eastAsia="es-NI"/>
        </w:rPr>
        <w:t xml:space="preserve">% afirmó que no conocía la respuesta observando en mayor porcentaje </w:t>
      </w:r>
      <w:r w:rsidRPr="00C23DC5">
        <w:rPr>
          <w:rFonts w:eastAsia="Times New Roman" w:cs="Times New Roman"/>
          <w:color w:val="000000"/>
          <w:lang w:eastAsia="es-NI"/>
        </w:rPr>
        <w:t>a</w:t>
      </w:r>
      <w:r w:rsidR="00870953" w:rsidRPr="00C23DC5">
        <w:rPr>
          <w:rFonts w:eastAsia="Times New Roman" w:cs="Times New Roman"/>
          <w:color w:val="000000"/>
          <w:lang w:eastAsia="es-NI"/>
        </w:rPr>
        <w:t xml:space="preserve">l </w:t>
      </w:r>
      <w:r w:rsidR="00413A77" w:rsidRPr="00C23DC5">
        <w:rPr>
          <w:rFonts w:eastAsia="Times New Roman" w:cs="Times New Roman"/>
          <w:color w:val="000000"/>
          <w:lang w:eastAsia="es-NI"/>
        </w:rPr>
        <w:t xml:space="preserve">grupo otros trabajadores de la salud </w:t>
      </w:r>
      <w:r w:rsidR="002945EE" w:rsidRPr="00C23DC5">
        <w:rPr>
          <w:rFonts w:eastAsia="Times New Roman" w:cs="Times New Roman"/>
          <w:color w:val="000000"/>
          <w:lang w:eastAsia="es-NI"/>
        </w:rPr>
        <w:t>(</w:t>
      </w:r>
      <w:r w:rsidR="00413A77" w:rsidRPr="00C23DC5">
        <w:rPr>
          <w:rFonts w:eastAsia="Times New Roman" w:cs="Times New Roman"/>
          <w:color w:val="000000"/>
          <w:lang w:eastAsia="es-NI"/>
        </w:rPr>
        <w:t>36%</w:t>
      </w:r>
      <w:r w:rsidR="002945EE" w:rsidRPr="00C23DC5">
        <w:rPr>
          <w:rFonts w:eastAsia="Times New Roman" w:cs="Times New Roman"/>
          <w:color w:val="000000"/>
          <w:lang w:eastAsia="es-NI"/>
        </w:rPr>
        <w:t>)</w:t>
      </w:r>
      <w:r w:rsidR="00413A77" w:rsidRPr="00C23DC5">
        <w:rPr>
          <w:rFonts w:eastAsia="Times New Roman" w:cs="Times New Roman"/>
          <w:color w:val="000000"/>
          <w:lang w:eastAsia="es-NI"/>
        </w:rPr>
        <w:t>.</w:t>
      </w:r>
      <w:r w:rsidR="00A47C6D" w:rsidRPr="00C23DC5">
        <w:rPr>
          <w:rFonts w:eastAsia="Times New Roman" w:cs="Times New Roman"/>
          <w:color w:val="000000"/>
          <w:lang w:eastAsia="es-NI"/>
        </w:rPr>
        <w:t xml:space="preserve"> </w:t>
      </w:r>
      <w:r w:rsidR="003E4163" w:rsidRPr="00C23DC5">
        <w:rPr>
          <w:rFonts w:eastAsia="Times New Roman" w:cs="Times New Roman"/>
          <w:color w:val="000000"/>
          <w:lang w:eastAsia="es-NI"/>
        </w:rPr>
        <w:t>Lo que indica que existen brechas de con</w:t>
      </w:r>
      <w:r w:rsidR="000F2408">
        <w:rPr>
          <w:rFonts w:eastAsia="Times New Roman" w:cs="Times New Roman"/>
          <w:color w:val="000000"/>
          <w:lang w:eastAsia="es-NI"/>
        </w:rPr>
        <w:t>ocimientos sobre la normativa</w:t>
      </w:r>
      <w:r w:rsidR="003E4163" w:rsidRPr="00C23DC5">
        <w:rPr>
          <w:rFonts w:eastAsia="Times New Roman" w:cs="Times New Roman"/>
          <w:color w:val="000000"/>
          <w:lang w:eastAsia="es-NI"/>
        </w:rPr>
        <w:t xml:space="preserve"> para el tratamiento de la tuberculosis entre los trabajadores de la salud.</w:t>
      </w:r>
    </w:p>
    <w:p w14:paraId="50FE9433" w14:textId="71E6DE75"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Entre quienes acertaron </w:t>
      </w:r>
      <w:r w:rsidR="00D11D28" w:rsidRPr="00C23DC5">
        <w:rPr>
          <w:rFonts w:eastAsia="Times New Roman" w:cs="Times New Roman"/>
          <w:color w:val="000000"/>
          <w:lang w:eastAsia="es-NI"/>
        </w:rPr>
        <w:t>en su respuesta</w:t>
      </w:r>
      <w:r w:rsidRPr="00C23DC5">
        <w:rPr>
          <w:rFonts w:eastAsia="Times New Roman" w:cs="Times New Roman"/>
          <w:color w:val="000000"/>
          <w:lang w:eastAsia="es-NI"/>
        </w:rPr>
        <w:t xml:space="preserve"> se destacan los SILAIS de Chinandega 78% y las Minas 77%. De la misma manera entre quiénes menos </w:t>
      </w:r>
      <w:r w:rsidR="008F5A68" w:rsidRPr="00C23DC5">
        <w:rPr>
          <w:rFonts w:eastAsia="Times New Roman" w:cs="Times New Roman"/>
          <w:color w:val="000000"/>
          <w:lang w:eastAsia="es-NI"/>
        </w:rPr>
        <w:t>conocían el</w:t>
      </w:r>
      <w:r w:rsidRPr="00C23DC5">
        <w:rPr>
          <w:rFonts w:eastAsia="Times New Roman" w:cs="Times New Roman"/>
          <w:color w:val="000000"/>
          <w:lang w:eastAsia="es-NI"/>
        </w:rPr>
        <w:t xml:space="preserve"> esquema se encuentran los SILAIS de la RACCS 29.4%, León 25%, Granada 22.7% y Managua 22%.</w:t>
      </w:r>
    </w:p>
    <w:p w14:paraId="3AEC93B0" w14:textId="77777777" w:rsidR="00905298" w:rsidRPr="00C23DC5" w:rsidRDefault="00905298" w:rsidP="00870953">
      <w:pPr>
        <w:spacing w:after="0" w:line="240" w:lineRule="auto"/>
        <w:jc w:val="both"/>
        <w:rPr>
          <w:rFonts w:eastAsia="Times New Roman" w:cs="Times New Roman"/>
          <w:color w:val="000000"/>
          <w:lang w:eastAsia="es-NI"/>
        </w:rPr>
      </w:pPr>
    </w:p>
    <w:p w14:paraId="40CE07A7" w14:textId="676E738B" w:rsidR="00870953" w:rsidRPr="00C23DC5" w:rsidRDefault="00870953" w:rsidP="00E832D9">
      <w:pPr>
        <w:jc w:val="both"/>
        <w:rPr>
          <w:rFonts w:eastAsia="Times New Roman" w:cs="Times New Roman"/>
          <w:color w:val="000000"/>
          <w:lang w:eastAsia="es-NI"/>
        </w:rPr>
      </w:pPr>
      <w:r w:rsidRPr="00C23DC5">
        <w:rPr>
          <w:rFonts w:eastAsia="Times New Roman" w:cs="Times New Roman"/>
          <w:color w:val="000000"/>
          <w:lang w:eastAsia="es-NI"/>
        </w:rPr>
        <w:t xml:space="preserve">Uno de cada tres conoce que un paciente es TB-MDR cuando tiene resistencia al menos a Rifampicina e Isoniacida. De </w:t>
      </w:r>
      <w:r w:rsidR="00413A77" w:rsidRPr="00C23DC5">
        <w:rPr>
          <w:rFonts w:eastAsia="Times New Roman" w:cs="Times New Roman"/>
          <w:color w:val="000000"/>
          <w:lang w:eastAsia="es-NI"/>
        </w:rPr>
        <w:t>ellos,</w:t>
      </w:r>
      <w:r w:rsidRPr="00C23DC5">
        <w:rPr>
          <w:rFonts w:eastAsia="Times New Roman" w:cs="Times New Roman"/>
          <w:color w:val="000000"/>
          <w:lang w:eastAsia="es-NI"/>
        </w:rPr>
        <w:t xml:space="preserve"> se destacan en mayor porcentaje el</w:t>
      </w:r>
      <w:r w:rsidR="00E832D9" w:rsidRPr="00C23DC5">
        <w:rPr>
          <w:rFonts w:eastAsia="Times New Roman" w:cs="Times New Roman"/>
          <w:color w:val="000000"/>
          <w:lang w:eastAsia="es-NI"/>
        </w:rPr>
        <w:t xml:space="preserve"> personal de laboratorio y farmacia 40.4% y el personal médico 38.5% y con menor porcentaje las auxiliares de enfermería 28.6%</w:t>
      </w:r>
      <w:r w:rsidRPr="00C23DC5">
        <w:rPr>
          <w:rFonts w:eastAsia="Times New Roman" w:cs="Times New Roman"/>
          <w:color w:val="000000"/>
          <w:lang w:eastAsia="es-NI"/>
        </w:rPr>
        <w:t>.</w:t>
      </w:r>
      <w:r w:rsidR="00E832D9" w:rsidRPr="00C23DC5">
        <w:rPr>
          <w:rFonts w:eastAsia="Times New Roman" w:cs="Times New Roman"/>
          <w:color w:val="000000"/>
          <w:lang w:eastAsia="es-NI"/>
        </w:rPr>
        <w:t xml:space="preserve"> Declararon desconocer la respuesta a excepción del personal médico (7.5%) más del 30% de todo el personal de salud. Se destacan con </w:t>
      </w:r>
      <w:r w:rsidRPr="00C23DC5">
        <w:rPr>
          <w:rFonts w:eastAsia="Times New Roman" w:cs="Times New Roman"/>
          <w:color w:val="000000"/>
          <w:lang w:eastAsia="es-NI"/>
        </w:rPr>
        <w:t>mayor porcentaje los SILAIS de la RACCS 44.1%</w:t>
      </w:r>
      <w:r w:rsidR="008B6588" w:rsidRPr="00C23DC5">
        <w:rPr>
          <w:rFonts w:eastAsia="Times New Roman" w:cs="Times New Roman"/>
          <w:color w:val="000000"/>
          <w:lang w:eastAsia="es-NI"/>
        </w:rPr>
        <w:t>, Granada</w:t>
      </w:r>
      <w:r w:rsidRPr="00C23DC5">
        <w:rPr>
          <w:rFonts w:eastAsia="Times New Roman" w:cs="Times New Roman"/>
          <w:color w:val="000000"/>
          <w:lang w:eastAsia="es-NI"/>
        </w:rPr>
        <w:t xml:space="preserve"> 39.5% </w:t>
      </w:r>
      <w:r w:rsidR="008B6588" w:rsidRPr="00C23DC5">
        <w:rPr>
          <w:rFonts w:eastAsia="Times New Roman" w:cs="Times New Roman"/>
          <w:color w:val="000000"/>
          <w:lang w:eastAsia="es-NI"/>
        </w:rPr>
        <w:t>y Managua</w:t>
      </w:r>
      <w:r w:rsidRPr="00C23DC5">
        <w:rPr>
          <w:rFonts w:eastAsia="Times New Roman" w:cs="Times New Roman"/>
          <w:color w:val="000000"/>
          <w:lang w:eastAsia="es-NI"/>
        </w:rPr>
        <w:t xml:space="preserve"> 30.4%.</w:t>
      </w:r>
      <w:r w:rsidR="00787FCE">
        <w:rPr>
          <w:rFonts w:eastAsia="Times New Roman" w:cs="Times New Roman"/>
          <w:color w:val="000000"/>
          <w:lang w:eastAsia="es-NI"/>
        </w:rPr>
        <w:t xml:space="preserve"> Ver anexo 2.4</w:t>
      </w:r>
    </w:p>
    <w:p w14:paraId="3D53395A" w14:textId="43DBF88B" w:rsidR="00E832D9" w:rsidRPr="00C23DC5" w:rsidRDefault="002B15D3" w:rsidP="00870953">
      <w:pPr>
        <w:jc w:val="both"/>
        <w:rPr>
          <w:rFonts w:eastAsia="Times New Roman" w:cs="Times New Roman"/>
          <w:color w:val="000000"/>
          <w:lang w:eastAsia="es-NI"/>
        </w:rPr>
      </w:pPr>
      <w:r>
        <w:rPr>
          <w:rFonts w:eastAsia="Times New Roman" w:cs="Times New Roman"/>
          <w:color w:val="000000"/>
          <w:lang w:eastAsia="es-NI"/>
        </w:rPr>
        <w:t xml:space="preserve">El </w:t>
      </w:r>
      <w:r w:rsidR="00870953" w:rsidRPr="00C23DC5">
        <w:rPr>
          <w:rFonts w:eastAsia="Times New Roman" w:cs="Times New Roman"/>
          <w:color w:val="000000"/>
          <w:lang w:eastAsia="es-NI"/>
        </w:rPr>
        <w:t>44.6% de participantes identificaron correctamente la definición de TB-XDR al afirmar que ocurre cuando hay resistencia a cualquier fluoroquinolonas de última generación y al inyectable de segunda línea (Amikacina)</w:t>
      </w:r>
      <w:r w:rsidR="00E832D9" w:rsidRPr="00C23DC5">
        <w:rPr>
          <w:rFonts w:eastAsia="Times New Roman" w:cs="Times New Roman"/>
          <w:color w:val="000000"/>
          <w:lang w:eastAsia="es-NI"/>
        </w:rPr>
        <w:t xml:space="preserve"> observando con mayor porcentaje al personal médico </w:t>
      </w:r>
      <w:r w:rsidR="0071445D" w:rsidRPr="00C23DC5">
        <w:rPr>
          <w:rFonts w:eastAsia="Times New Roman" w:cs="Times New Roman"/>
          <w:color w:val="000000"/>
          <w:lang w:eastAsia="es-NI"/>
        </w:rPr>
        <w:t>(</w:t>
      </w:r>
      <w:r w:rsidR="00E832D9" w:rsidRPr="00C23DC5">
        <w:rPr>
          <w:rFonts w:eastAsia="Times New Roman" w:cs="Times New Roman"/>
          <w:color w:val="000000"/>
          <w:lang w:eastAsia="es-NI"/>
        </w:rPr>
        <w:t>60.1%</w:t>
      </w:r>
      <w:r w:rsidR="0071445D" w:rsidRPr="00C23DC5">
        <w:rPr>
          <w:rFonts w:eastAsia="Times New Roman" w:cs="Times New Roman"/>
          <w:color w:val="000000"/>
          <w:lang w:eastAsia="es-NI"/>
        </w:rPr>
        <w:t>)</w:t>
      </w:r>
      <w:r w:rsidR="00E832D9" w:rsidRPr="00C23DC5">
        <w:rPr>
          <w:rFonts w:eastAsia="Times New Roman" w:cs="Times New Roman"/>
          <w:color w:val="000000"/>
          <w:lang w:eastAsia="es-NI"/>
        </w:rPr>
        <w:t xml:space="preserve"> y con menor porcentaje a las </w:t>
      </w:r>
      <w:r w:rsidR="0071445D" w:rsidRPr="00C23DC5">
        <w:rPr>
          <w:rFonts w:eastAsia="Times New Roman" w:cs="Times New Roman"/>
          <w:color w:val="000000"/>
          <w:lang w:eastAsia="es-NI"/>
        </w:rPr>
        <w:t xml:space="preserve">Enfermeras y licenciadas en </w:t>
      </w:r>
      <w:r w:rsidR="00E832D9" w:rsidRPr="00C23DC5">
        <w:rPr>
          <w:rFonts w:eastAsia="Times New Roman" w:cs="Times New Roman"/>
          <w:color w:val="000000"/>
          <w:lang w:eastAsia="es-NI"/>
        </w:rPr>
        <w:t>enfermería</w:t>
      </w:r>
      <w:r w:rsidR="0071445D" w:rsidRPr="00C23DC5">
        <w:rPr>
          <w:rFonts w:eastAsia="Times New Roman" w:cs="Times New Roman"/>
          <w:color w:val="000000"/>
          <w:lang w:eastAsia="es-NI"/>
        </w:rPr>
        <w:t xml:space="preserve"> (30.7%). </w:t>
      </w:r>
      <w:r w:rsidR="00614816">
        <w:rPr>
          <w:rFonts w:eastAsia="Times New Roman" w:cs="Times New Roman"/>
          <w:color w:val="000000"/>
          <w:lang w:eastAsia="es-NI"/>
        </w:rPr>
        <w:t>Ver anexo 2.5</w:t>
      </w:r>
    </w:p>
    <w:p w14:paraId="4F5B9184" w14:textId="5EBE1716" w:rsidR="00870953" w:rsidRPr="00C23DC5" w:rsidRDefault="00870953" w:rsidP="00870953">
      <w:pPr>
        <w:jc w:val="both"/>
        <w:rPr>
          <w:rFonts w:eastAsia="Times New Roman" w:cs="Times New Roman"/>
          <w:color w:val="000000"/>
          <w:lang w:eastAsia="es-NI"/>
        </w:rPr>
      </w:pPr>
      <w:r w:rsidRPr="00C23DC5">
        <w:rPr>
          <w:rFonts w:eastAsia="Times New Roman" w:cs="Times New Roman"/>
          <w:color w:val="000000"/>
          <w:lang w:eastAsia="es-NI"/>
        </w:rPr>
        <w:t xml:space="preserve">No obstante 30.9% respondió que "no sabe", destacándose </w:t>
      </w:r>
      <w:r w:rsidR="0071445D" w:rsidRPr="00C23DC5">
        <w:rPr>
          <w:rFonts w:eastAsia="Times New Roman" w:cs="Times New Roman"/>
          <w:color w:val="000000"/>
          <w:lang w:eastAsia="es-NI"/>
        </w:rPr>
        <w:t>42.1%</w:t>
      </w:r>
      <w:r w:rsidRPr="00C23DC5">
        <w:rPr>
          <w:rFonts w:eastAsia="Times New Roman" w:cs="Times New Roman"/>
          <w:color w:val="000000"/>
          <w:lang w:eastAsia="es-NI"/>
        </w:rPr>
        <w:t xml:space="preserve"> de</w:t>
      </w:r>
      <w:r w:rsidR="0071445D" w:rsidRPr="00C23DC5">
        <w:rPr>
          <w:rFonts w:eastAsia="Times New Roman" w:cs="Times New Roman"/>
          <w:color w:val="000000"/>
          <w:lang w:eastAsia="es-NI"/>
        </w:rPr>
        <w:t>l personal de laboratorio y farmacia y 36.7% enfermeras y licenciadas en enfermería.</w:t>
      </w:r>
      <w:r w:rsidRPr="00C23DC5">
        <w:rPr>
          <w:rFonts w:eastAsia="Times New Roman" w:cs="Times New Roman"/>
          <w:color w:val="000000"/>
          <w:lang w:eastAsia="es-NI"/>
        </w:rPr>
        <w:t xml:space="preserve"> </w:t>
      </w:r>
      <w:r w:rsidR="0071445D" w:rsidRPr="00C23DC5">
        <w:rPr>
          <w:rFonts w:eastAsia="Times New Roman" w:cs="Times New Roman"/>
          <w:color w:val="000000"/>
          <w:lang w:eastAsia="es-NI"/>
        </w:rPr>
        <w:t>Se destacan los</w:t>
      </w:r>
      <w:r w:rsidRPr="00C23DC5">
        <w:rPr>
          <w:rFonts w:eastAsia="Times New Roman" w:cs="Times New Roman"/>
          <w:color w:val="000000"/>
          <w:lang w:eastAsia="es-NI"/>
        </w:rPr>
        <w:t xml:space="preserve"> SILAIS </w:t>
      </w:r>
      <w:r w:rsidR="0071445D" w:rsidRPr="00C23DC5">
        <w:rPr>
          <w:rFonts w:eastAsia="Times New Roman" w:cs="Times New Roman"/>
          <w:color w:val="000000"/>
          <w:lang w:eastAsia="es-NI"/>
        </w:rPr>
        <w:t xml:space="preserve">de </w:t>
      </w:r>
      <w:r w:rsidRPr="00C23DC5">
        <w:rPr>
          <w:rFonts w:eastAsia="Times New Roman" w:cs="Times New Roman"/>
          <w:color w:val="000000"/>
          <w:lang w:eastAsia="es-NI"/>
        </w:rPr>
        <w:t xml:space="preserve">Managua y la </w:t>
      </w:r>
      <w:r w:rsidR="0071445D" w:rsidRPr="00C23DC5">
        <w:rPr>
          <w:rFonts w:eastAsia="Times New Roman" w:cs="Times New Roman"/>
          <w:color w:val="000000"/>
          <w:lang w:eastAsia="es-NI"/>
        </w:rPr>
        <w:t>RACCS (</w:t>
      </w:r>
      <w:r w:rsidRPr="00C23DC5">
        <w:rPr>
          <w:rFonts w:eastAsia="Times New Roman" w:cs="Times New Roman"/>
          <w:color w:val="000000"/>
          <w:lang w:eastAsia="es-NI"/>
        </w:rPr>
        <w:t>41.2%</w:t>
      </w:r>
      <w:r w:rsidR="0071445D" w:rsidRPr="00C23DC5">
        <w:rPr>
          <w:rFonts w:eastAsia="Times New Roman" w:cs="Times New Roman"/>
          <w:color w:val="000000"/>
          <w:lang w:eastAsia="es-NI"/>
        </w:rPr>
        <w:t>), Jinotega 35.6% y Granada 31.6%.</w:t>
      </w:r>
    </w:p>
    <w:p w14:paraId="44782E4A" w14:textId="77777777" w:rsidR="00614816"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Con relación al seguimiento de la repuesta al tratamiento de pacientes con TB, solamente 42.7% respondió que se recomienda realizar baciloscopía de esputo al segundo mes de tratamiento, al cuarto, quinto y sexto mes, no observando diferencias significativas entre las diferentes categorías de</w:t>
      </w:r>
      <w:r w:rsidR="0071445D" w:rsidRPr="00C23DC5">
        <w:rPr>
          <w:rFonts w:eastAsia="Times New Roman" w:cs="Times New Roman"/>
          <w:color w:val="000000"/>
          <w:lang w:eastAsia="es-NI"/>
        </w:rPr>
        <w:t xml:space="preserve"> trabajo de</w:t>
      </w:r>
      <w:r w:rsidRPr="00C23DC5">
        <w:rPr>
          <w:rFonts w:eastAsia="Times New Roman" w:cs="Times New Roman"/>
          <w:color w:val="000000"/>
          <w:lang w:eastAsia="es-NI"/>
        </w:rPr>
        <w:t>l personal encuestado.</w:t>
      </w:r>
      <w:r w:rsidR="00614816">
        <w:rPr>
          <w:rFonts w:eastAsia="Times New Roman" w:cs="Times New Roman"/>
          <w:color w:val="000000"/>
          <w:lang w:eastAsia="es-NI"/>
        </w:rPr>
        <w:t xml:space="preserve"> Ver anexo 2.6</w:t>
      </w:r>
    </w:p>
    <w:p w14:paraId="06EA51A5" w14:textId="4D1DAC47"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Afirmaron </w:t>
      </w:r>
      <w:r w:rsidR="0071445D" w:rsidRPr="00C23DC5">
        <w:rPr>
          <w:rFonts w:eastAsia="Times New Roman" w:cs="Times New Roman"/>
          <w:color w:val="000000"/>
          <w:lang w:eastAsia="es-NI"/>
        </w:rPr>
        <w:t xml:space="preserve">que no sabían la respuesta </w:t>
      </w:r>
      <w:r w:rsidRPr="00C23DC5">
        <w:rPr>
          <w:rFonts w:eastAsia="Times New Roman" w:cs="Times New Roman"/>
          <w:color w:val="000000"/>
          <w:lang w:eastAsia="es-NI"/>
        </w:rPr>
        <w:t xml:space="preserve">9.8% (58) </w:t>
      </w:r>
      <w:r w:rsidR="0071445D" w:rsidRPr="00C23DC5">
        <w:rPr>
          <w:rFonts w:eastAsia="Times New Roman" w:cs="Times New Roman"/>
          <w:color w:val="000000"/>
          <w:lang w:eastAsia="es-NI"/>
        </w:rPr>
        <w:t xml:space="preserve">de participantes, destacándose </w:t>
      </w:r>
      <w:r w:rsidRPr="00C23DC5">
        <w:rPr>
          <w:rFonts w:eastAsia="Times New Roman" w:cs="Times New Roman"/>
          <w:color w:val="000000"/>
          <w:lang w:eastAsia="es-NI"/>
        </w:rPr>
        <w:t>los SILAIS de la RAACS 29.4%</w:t>
      </w:r>
      <w:r w:rsidR="0071445D" w:rsidRPr="00C23DC5">
        <w:rPr>
          <w:rFonts w:eastAsia="Times New Roman" w:cs="Times New Roman"/>
          <w:color w:val="000000"/>
          <w:lang w:eastAsia="es-NI"/>
        </w:rPr>
        <w:t>, Jinotega</w:t>
      </w:r>
      <w:r w:rsidRPr="00C23DC5">
        <w:rPr>
          <w:rFonts w:eastAsia="Times New Roman" w:cs="Times New Roman"/>
          <w:color w:val="000000"/>
          <w:lang w:eastAsia="es-NI"/>
        </w:rPr>
        <w:t xml:space="preserve"> 11.9% y León 11.5%.</w:t>
      </w:r>
    </w:p>
    <w:p w14:paraId="664ACE80" w14:textId="77777777" w:rsidR="00870953" w:rsidRPr="00C23DC5" w:rsidRDefault="00870953" w:rsidP="00870953">
      <w:pPr>
        <w:spacing w:after="0" w:line="240" w:lineRule="auto"/>
        <w:jc w:val="both"/>
        <w:rPr>
          <w:rFonts w:eastAsia="Times New Roman" w:cs="Times New Roman"/>
          <w:color w:val="000000"/>
          <w:lang w:eastAsia="es-NI"/>
        </w:rPr>
      </w:pPr>
    </w:p>
    <w:p w14:paraId="5EE1011B" w14:textId="59FA694B" w:rsidR="00870953" w:rsidRPr="00C23DC5" w:rsidRDefault="002945EE"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Uno de los aspectos importantes a tomar en cuenta en los programas de TB es el reconocimiento de la vulnerabilidad de algunas poblaciones ante la TB </w:t>
      </w:r>
      <w:r w:rsidR="00192CA4" w:rsidRPr="00C23DC5">
        <w:rPr>
          <w:rFonts w:eastAsia="Times New Roman" w:cs="Times New Roman"/>
          <w:color w:val="000000"/>
          <w:lang w:eastAsia="es-NI"/>
        </w:rPr>
        <w:t>a fin de poner en práctica lo establecido por la norma de atención, en este sentido al indagar si los pacientes con VIH son más vulnerables a contraer TB,</w:t>
      </w:r>
      <w:r w:rsidR="00A47C6D" w:rsidRPr="00C23DC5">
        <w:rPr>
          <w:rFonts w:eastAsia="Times New Roman" w:cs="Times New Roman"/>
          <w:color w:val="000000"/>
          <w:lang w:eastAsia="es-NI"/>
        </w:rPr>
        <w:t xml:space="preserve"> </w:t>
      </w:r>
      <w:r w:rsidR="00192CA4" w:rsidRPr="00C23DC5">
        <w:rPr>
          <w:rFonts w:eastAsia="Times New Roman" w:cs="Times New Roman"/>
          <w:color w:val="000000"/>
          <w:lang w:eastAsia="es-NI"/>
        </w:rPr>
        <w:t>98% de encuestados respondió afirmativamente.</w:t>
      </w:r>
    </w:p>
    <w:p w14:paraId="78F44544" w14:textId="77777777" w:rsidR="00870953" w:rsidRPr="00C23DC5" w:rsidRDefault="00870953" w:rsidP="00870953">
      <w:pPr>
        <w:spacing w:after="0" w:line="240" w:lineRule="auto"/>
        <w:jc w:val="both"/>
        <w:rPr>
          <w:rFonts w:eastAsia="Times New Roman" w:cs="Times New Roman"/>
          <w:color w:val="000000"/>
          <w:lang w:eastAsia="es-NI"/>
        </w:rPr>
      </w:pPr>
    </w:p>
    <w:p w14:paraId="4E124773" w14:textId="62526959"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Se observó que 96.8% considera que la TBP es curable. </w:t>
      </w:r>
      <w:r w:rsidR="00FF1604" w:rsidRPr="00C23DC5">
        <w:rPr>
          <w:rFonts w:eastAsia="Times New Roman" w:cs="Times New Roman"/>
          <w:color w:val="000000"/>
          <w:lang w:eastAsia="es-NI"/>
        </w:rPr>
        <w:t>Persiste la creencia de que no se cura en un pequeño porcentaje del personal de salud (2.5%) en el que se incluye el 1.6% de auxiliares (1), 3.2% de los médicos (7), 3% de enfermeras y licenciadas en enfermería (5) y 3.5% de otros trabajadores de la salud (2)</w:t>
      </w:r>
      <w:r w:rsidRPr="00C23DC5">
        <w:rPr>
          <w:rFonts w:eastAsia="Times New Roman" w:cs="Times New Roman"/>
          <w:color w:val="000000"/>
          <w:lang w:eastAsia="es-NI"/>
        </w:rPr>
        <w:t xml:space="preserve">. </w:t>
      </w:r>
      <w:r w:rsidR="00FF1604" w:rsidRPr="00C23DC5">
        <w:rPr>
          <w:rFonts w:eastAsia="Times New Roman" w:cs="Times New Roman"/>
          <w:color w:val="000000"/>
          <w:lang w:eastAsia="es-NI"/>
        </w:rPr>
        <w:t>Se destacan los SILAIS de Matagalpa</w:t>
      </w:r>
      <w:r w:rsidRPr="00C23DC5">
        <w:rPr>
          <w:rFonts w:eastAsia="Times New Roman" w:cs="Times New Roman"/>
          <w:color w:val="000000"/>
          <w:lang w:eastAsia="es-NI"/>
        </w:rPr>
        <w:t xml:space="preserve"> 6.5% </w:t>
      </w:r>
      <w:r w:rsidR="004A7400" w:rsidRPr="00C23DC5">
        <w:rPr>
          <w:rFonts w:eastAsia="Times New Roman" w:cs="Times New Roman"/>
          <w:color w:val="000000"/>
          <w:lang w:eastAsia="es-NI"/>
        </w:rPr>
        <w:t>y RACCS</w:t>
      </w:r>
      <w:r w:rsidRPr="00C23DC5">
        <w:rPr>
          <w:rFonts w:eastAsia="Times New Roman" w:cs="Times New Roman"/>
          <w:color w:val="000000"/>
          <w:lang w:eastAsia="es-NI"/>
        </w:rPr>
        <w:t xml:space="preserve"> 8.8%.</w:t>
      </w:r>
    </w:p>
    <w:p w14:paraId="2E4BE976" w14:textId="77777777" w:rsidR="00870953" w:rsidRPr="00C23DC5" w:rsidRDefault="00870953" w:rsidP="00870953">
      <w:pPr>
        <w:spacing w:after="0" w:line="240" w:lineRule="auto"/>
        <w:jc w:val="both"/>
        <w:rPr>
          <w:rFonts w:eastAsia="Times New Roman" w:cs="Times New Roman"/>
          <w:color w:val="000000"/>
          <w:lang w:eastAsia="es-NI"/>
        </w:rPr>
      </w:pPr>
    </w:p>
    <w:p w14:paraId="5338B98B" w14:textId="4EADCEA8" w:rsidR="00671A3C" w:rsidRPr="00C23DC5" w:rsidRDefault="00671A3C"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 La TB-MDR y TB-XDR presentan un enorme desafío para el tratamiento, la cura generalmente es posible con la identificación temprana de la resistencia y el uso de un régimen de tratamiento diseñado adecuadamente, por lo que es importante que el personal de salud esté consciente de cómo identificar al paciente TB-MDR</w:t>
      </w:r>
      <w:r w:rsidR="000F678E" w:rsidRPr="00C23DC5">
        <w:rPr>
          <w:rFonts w:eastAsia="Times New Roman" w:cs="Times New Roman"/>
          <w:color w:val="000000"/>
          <w:lang w:eastAsia="es-NI"/>
        </w:rPr>
        <w:t xml:space="preserve"> oportunamente y</w:t>
      </w:r>
      <w:r w:rsidRPr="00C23DC5">
        <w:rPr>
          <w:rFonts w:eastAsia="Times New Roman" w:cs="Times New Roman"/>
          <w:color w:val="000000"/>
          <w:lang w:eastAsia="es-NI"/>
        </w:rPr>
        <w:t xml:space="preserve"> </w:t>
      </w:r>
      <w:r w:rsidR="000F678E" w:rsidRPr="00C23DC5">
        <w:rPr>
          <w:rFonts w:eastAsia="Times New Roman" w:cs="Times New Roman"/>
          <w:color w:val="000000"/>
          <w:lang w:eastAsia="es-NI"/>
        </w:rPr>
        <w:t xml:space="preserve">que esté también consciente de </w:t>
      </w:r>
      <w:r w:rsidRPr="00C23DC5">
        <w:rPr>
          <w:rFonts w:eastAsia="Times New Roman" w:cs="Times New Roman"/>
          <w:color w:val="000000"/>
          <w:lang w:eastAsia="es-NI"/>
        </w:rPr>
        <w:t xml:space="preserve">que los pacientes con </w:t>
      </w:r>
      <w:r w:rsidR="000F678E" w:rsidRPr="00C23DC5">
        <w:rPr>
          <w:rFonts w:eastAsia="Times New Roman" w:cs="Times New Roman"/>
          <w:color w:val="000000"/>
          <w:lang w:eastAsia="es-NI"/>
        </w:rPr>
        <w:t>TB-MDR y TB-</w:t>
      </w:r>
      <w:r w:rsidRPr="00C23DC5">
        <w:rPr>
          <w:rFonts w:eastAsia="Times New Roman" w:cs="Times New Roman"/>
          <w:color w:val="000000"/>
          <w:lang w:eastAsia="es-NI"/>
        </w:rPr>
        <w:t>XDR se puede</w:t>
      </w:r>
      <w:r w:rsidR="000F678E" w:rsidRPr="00C23DC5">
        <w:rPr>
          <w:rFonts w:eastAsia="Times New Roman" w:cs="Times New Roman"/>
          <w:color w:val="000000"/>
          <w:lang w:eastAsia="es-NI"/>
        </w:rPr>
        <w:t>n curar para que sean capaces de</w:t>
      </w:r>
      <w:r w:rsidRPr="00C23DC5">
        <w:rPr>
          <w:rFonts w:eastAsia="Times New Roman" w:cs="Times New Roman"/>
          <w:color w:val="000000"/>
          <w:lang w:eastAsia="es-NI"/>
        </w:rPr>
        <w:t xml:space="preserve"> comunicar esta información a los pacientes y a la comunidad.</w:t>
      </w:r>
    </w:p>
    <w:p w14:paraId="4232EE93" w14:textId="77777777" w:rsidR="00671A3C" w:rsidRPr="00C23DC5" w:rsidRDefault="00671A3C" w:rsidP="00870953">
      <w:pPr>
        <w:spacing w:after="0" w:line="240" w:lineRule="auto"/>
        <w:jc w:val="both"/>
        <w:rPr>
          <w:rFonts w:eastAsia="Times New Roman" w:cs="Times New Roman"/>
          <w:color w:val="000000"/>
          <w:lang w:eastAsia="es-NI"/>
        </w:rPr>
      </w:pPr>
    </w:p>
    <w:p w14:paraId="676FE9EE" w14:textId="62AC660B" w:rsidR="004A7400" w:rsidRPr="00C23DC5" w:rsidRDefault="000F678E"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 xml:space="preserve">En este sentido se indagó </w:t>
      </w:r>
      <w:r w:rsidR="00870953" w:rsidRPr="00C23DC5">
        <w:rPr>
          <w:rFonts w:eastAsia="Times New Roman" w:cs="Times New Roman"/>
          <w:color w:val="000000"/>
          <w:lang w:eastAsia="es-NI"/>
        </w:rPr>
        <w:t>si la TB-MDR es curable</w:t>
      </w:r>
      <w:r w:rsidR="00F626A7" w:rsidRPr="00C23DC5">
        <w:rPr>
          <w:rFonts w:eastAsia="Times New Roman" w:cs="Times New Roman"/>
          <w:color w:val="000000"/>
          <w:lang w:eastAsia="es-NI"/>
        </w:rPr>
        <w:t>,</w:t>
      </w:r>
      <w:r w:rsidR="00870953"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obteniendo que </w:t>
      </w:r>
      <w:r w:rsidR="00870953" w:rsidRPr="00C23DC5">
        <w:rPr>
          <w:rFonts w:eastAsia="Times New Roman" w:cs="Times New Roman"/>
          <w:color w:val="000000"/>
          <w:lang w:eastAsia="es-NI"/>
        </w:rPr>
        <w:t xml:space="preserve">75.8% </w:t>
      </w:r>
      <w:r w:rsidRPr="00C23DC5">
        <w:rPr>
          <w:rFonts w:eastAsia="Times New Roman" w:cs="Times New Roman"/>
          <w:color w:val="000000"/>
          <w:lang w:eastAsia="es-NI"/>
        </w:rPr>
        <w:t>de encuestados respondió</w:t>
      </w:r>
      <w:r w:rsidR="00870953" w:rsidRPr="00C23DC5">
        <w:rPr>
          <w:rFonts w:eastAsia="Times New Roman" w:cs="Times New Roman"/>
          <w:color w:val="000000"/>
          <w:lang w:eastAsia="es-NI"/>
        </w:rPr>
        <w:t xml:space="preserve"> afirmativamente</w:t>
      </w:r>
      <w:r w:rsidR="004A7400" w:rsidRPr="00C23DC5">
        <w:rPr>
          <w:rFonts w:eastAsia="Times New Roman" w:cs="Times New Roman"/>
          <w:color w:val="000000"/>
          <w:lang w:eastAsia="es-NI"/>
        </w:rPr>
        <w:t>, 9</w:t>
      </w:r>
      <w:r w:rsidR="00870953"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dijo </w:t>
      </w:r>
      <w:r w:rsidR="00870953" w:rsidRPr="00C23DC5">
        <w:rPr>
          <w:rFonts w:eastAsia="Times New Roman" w:cs="Times New Roman"/>
          <w:color w:val="000000"/>
          <w:lang w:eastAsia="es-NI"/>
        </w:rPr>
        <w:t>que no es curable</w:t>
      </w:r>
      <w:r w:rsidR="004A7400" w:rsidRPr="00C23DC5">
        <w:rPr>
          <w:rFonts w:eastAsia="Times New Roman" w:cs="Times New Roman"/>
          <w:color w:val="000000"/>
          <w:lang w:eastAsia="es-NI"/>
        </w:rPr>
        <w:t xml:space="preserve"> y 13.5% no conoce la respuesta (no sabe)</w:t>
      </w:r>
      <w:r w:rsidR="00870953" w:rsidRPr="00C23DC5">
        <w:rPr>
          <w:rFonts w:eastAsia="Times New Roman" w:cs="Times New Roman"/>
          <w:color w:val="000000"/>
          <w:lang w:eastAsia="es-NI"/>
        </w:rPr>
        <w:t>.</w:t>
      </w:r>
      <w:r w:rsidR="00A47C6D" w:rsidRPr="00C23DC5">
        <w:rPr>
          <w:rFonts w:eastAsia="Times New Roman" w:cs="Times New Roman"/>
          <w:color w:val="000000"/>
          <w:lang w:eastAsia="es-NI"/>
        </w:rPr>
        <w:t xml:space="preserve"> </w:t>
      </w:r>
      <w:r w:rsidR="008B6588" w:rsidRPr="00C23DC5">
        <w:rPr>
          <w:rFonts w:eastAsia="Times New Roman" w:cs="Times New Roman"/>
          <w:color w:val="000000"/>
          <w:lang w:eastAsia="es-NI"/>
        </w:rPr>
        <w:t>Presentaron</w:t>
      </w:r>
      <w:r w:rsidR="004A7400" w:rsidRPr="00C23DC5">
        <w:rPr>
          <w:rFonts w:eastAsia="Times New Roman" w:cs="Times New Roman"/>
          <w:color w:val="000000"/>
          <w:lang w:eastAsia="es-NI"/>
        </w:rPr>
        <w:t xml:space="preserve"> mayor porcentaje entre quienes respondieron acertadamente el personal médico 82.6% y enfermeras y licenciadas en enfermería</w:t>
      </w:r>
      <w:r w:rsidR="008B6588" w:rsidRPr="00C23DC5">
        <w:rPr>
          <w:rFonts w:eastAsia="Times New Roman" w:cs="Times New Roman"/>
          <w:color w:val="000000"/>
          <w:lang w:eastAsia="es-NI"/>
        </w:rPr>
        <w:t xml:space="preserve"> 77%</w:t>
      </w:r>
      <w:r w:rsidR="004A7400" w:rsidRPr="00C23DC5">
        <w:rPr>
          <w:rFonts w:eastAsia="Times New Roman" w:cs="Times New Roman"/>
          <w:color w:val="000000"/>
          <w:lang w:eastAsia="es-NI"/>
        </w:rPr>
        <w:t>. Este porcentaje se redujo en</w:t>
      </w:r>
      <w:r w:rsidR="008B6588" w:rsidRPr="00C23DC5">
        <w:rPr>
          <w:rFonts w:eastAsia="Times New Roman" w:cs="Times New Roman"/>
          <w:color w:val="000000"/>
          <w:lang w:eastAsia="es-NI"/>
        </w:rPr>
        <w:t xml:space="preserve"> 63% en </w:t>
      </w:r>
      <w:r w:rsidR="004A7400" w:rsidRPr="00C23DC5">
        <w:rPr>
          <w:rFonts w:eastAsia="Times New Roman" w:cs="Times New Roman"/>
          <w:color w:val="000000"/>
          <w:lang w:eastAsia="es-NI"/>
        </w:rPr>
        <w:t>el grupo de otros trabajadores de la salud.</w:t>
      </w:r>
    </w:p>
    <w:p w14:paraId="6E025773" w14:textId="77777777" w:rsidR="004A7400" w:rsidRPr="00C23DC5" w:rsidRDefault="004A7400" w:rsidP="00870953">
      <w:pPr>
        <w:spacing w:after="0" w:line="240" w:lineRule="auto"/>
        <w:jc w:val="both"/>
        <w:rPr>
          <w:rFonts w:eastAsia="Times New Roman" w:cs="Times New Roman"/>
          <w:color w:val="000000"/>
          <w:lang w:eastAsia="es-NI"/>
        </w:rPr>
      </w:pPr>
    </w:p>
    <w:p w14:paraId="33E52549" w14:textId="5F0FD173" w:rsidR="007B16B0" w:rsidRDefault="00870953" w:rsidP="0089777F">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Llama la atención que entre quienes respondie</w:t>
      </w:r>
      <w:r w:rsidR="004A7400" w:rsidRPr="00C23DC5">
        <w:rPr>
          <w:rFonts w:eastAsia="Times New Roman" w:cs="Times New Roman"/>
          <w:color w:val="000000"/>
          <w:lang w:eastAsia="es-NI"/>
        </w:rPr>
        <w:t>ron que no se cura se encuentra el 12% del personal médico (26)</w:t>
      </w:r>
      <w:r w:rsidRPr="00C23DC5">
        <w:rPr>
          <w:rFonts w:eastAsia="Times New Roman" w:cs="Times New Roman"/>
          <w:color w:val="000000"/>
          <w:lang w:eastAsia="es-NI"/>
        </w:rPr>
        <w:t xml:space="preserve"> </w:t>
      </w:r>
      <w:r w:rsidR="004A7400" w:rsidRPr="00C23DC5">
        <w:rPr>
          <w:rFonts w:eastAsia="Times New Roman" w:cs="Times New Roman"/>
          <w:color w:val="000000"/>
          <w:lang w:eastAsia="es-NI"/>
        </w:rPr>
        <w:t xml:space="preserve">y 6% de enfermeras y licenciadas en enfermería. Entre quienes afirmaron </w:t>
      </w:r>
      <w:r w:rsidRPr="00C23DC5">
        <w:rPr>
          <w:rFonts w:eastAsia="Times New Roman" w:cs="Times New Roman"/>
          <w:color w:val="000000"/>
          <w:lang w:eastAsia="es-NI"/>
        </w:rPr>
        <w:t xml:space="preserve">que </w:t>
      </w:r>
      <w:r w:rsidR="00D61D20" w:rsidRPr="00C23DC5">
        <w:rPr>
          <w:rFonts w:eastAsia="Times New Roman" w:cs="Times New Roman"/>
          <w:color w:val="000000"/>
          <w:lang w:eastAsia="es-NI"/>
        </w:rPr>
        <w:t xml:space="preserve">no sabían la respuesta presentaron proporciones similares el personal de laboratorio y farmacia 17.5% y auxiliares de enfermería 17.4%. Este porcentaje se incrementó en el grupo otros trabajadores de la salud (30.3%). </w:t>
      </w:r>
      <w:r w:rsidR="008B6588" w:rsidRPr="00C23DC5">
        <w:rPr>
          <w:rFonts w:eastAsia="Times New Roman" w:cs="Times New Roman"/>
          <w:color w:val="000000"/>
          <w:lang w:eastAsia="es-NI"/>
        </w:rPr>
        <w:t>S</w:t>
      </w:r>
      <w:r w:rsidR="00D61D20" w:rsidRPr="00C23DC5">
        <w:rPr>
          <w:rFonts w:eastAsia="Times New Roman" w:cs="Times New Roman"/>
          <w:color w:val="000000"/>
          <w:lang w:eastAsia="es-NI"/>
        </w:rPr>
        <w:t>e destacan con mayor porcentaje</w:t>
      </w:r>
      <w:r w:rsidR="008B6588" w:rsidRPr="00C23DC5">
        <w:rPr>
          <w:rFonts w:eastAsia="Times New Roman" w:cs="Times New Roman"/>
          <w:color w:val="000000"/>
          <w:lang w:eastAsia="es-NI"/>
        </w:rPr>
        <w:t xml:space="preserve"> los SILAIS de la </w:t>
      </w:r>
      <w:r w:rsidRPr="00C23DC5">
        <w:rPr>
          <w:rFonts w:eastAsia="Times New Roman" w:cs="Times New Roman"/>
          <w:color w:val="000000"/>
          <w:lang w:eastAsia="es-NI"/>
        </w:rPr>
        <w:t>RACCS 23.5%, Jinotega 18.6% y Granada 18.4%.</w:t>
      </w:r>
      <w:r w:rsidR="000B797B">
        <w:rPr>
          <w:rFonts w:eastAsia="Times New Roman" w:cs="Times New Roman"/>
          <w:color w:val="000000"/>
          <w:lang w:eastAsia="es-NI"/>
        </w:rPr>
        <w:t xml:space="preserve"> </w:t>
      </w:r>
    </w:p>
    <w:p w14:paraId="7CE30769" w14:textId="77777777" w:rsidR="0089777F" w:rsidRDefault="0089777F" w:rsidP="0089777F">
      <w:pPr>
        <w:spacing w:after="0" w:line="240" w:lineRule="auto"/>
        <w:jc w:val="both"/>
        <w:rPr>
          <w:rFonts w:eastAsia="Times New Roman" w:cs="Times New Roman"/>
          <w:color w:val="000000"/>
          <w:lang w:eastAsia="es-NI"/>
        </w:rPr>
      </w:pPr>
    </w:p>
    <w:p w14:paraId="3489873C" w14:textId="2B4F7315" w:rsidR="00870953" w:rsidRDefault="00870953" w:rsidP="007B16B0">
      <w:pPr>
        <w:jc w:val="both"/>
        <w:rPr>
          <w:rFonts w:ascii="Calibri" w:eastAsia="Times New Roman" w:hAnsi="Calibri" w:cs="Times New Roman"/>
          <w:color w:val="000000"/>
          <w:lang w:eastAsia="es-NI"/>
        </w:rPr>
      </w:pPr>
      <w:r w:rsidRPr="00C23DC5">
        <w:rPr>
          <w:rFonts w:eastAsia="Times New Roman" w:cs="Times New Roman"/>
          <w:color w:val="000000"/>
          <w:lang w:eastAsia="es-NI"/>
        </w:rPr>
        <w:t xml:space="preserve">Acerca de la protección de </w:t>
      </w:r>
      <w:r w:rsidR="00D61D20" w:rsidRPr="00C23DC5">
        <w:rPr>
          <w:rFonts w:eastAsia="Times New Roman" w:cs="Times New Roman"/>
          <w:color w:val="000000"/>
          <w:lang w:eastAsia="es-NI"/>
        </w:rPr>
        <w:t xml:space="preserve">la </w:t>
      </w:r>
      <w:r w:rsidRPr="00C23DC5">
        <w:rPr>
          <w:rFonts w:eastAsia="Times New Roman" w:cs="Times New Roman"/>
          <w:color w:val="000000"/>
          <w:lang w:eastAsia="es-NI"/>
        </w:rPr>
        <w:t>vacuna BCG</w:t>
      </w:r>
      <w:r w:rsidR="00D61D20" w:rsidRPr="00C23DC5">
        <w:rPr>
          <w:rFonts w:eastAsia="Times New Roman" w:cs="Times New Roman"/>
          <w:color w:val="000000"/>
          <w:lang w:eastAsia="es-NI"/>
        </w:rPr>
        <w:t>, 62.2</w:t>
      </w:r>
      <w:r w:rsidRPr="00C23DC5">
        <w:rPr>
          <w:rFonts w:eastAsia="Times New Roman" w:cs="Times New Roman"/>
          <w:color w:val="000000"/>
          <w:lang w:eastAsia="es-NI"/>
        </w:rPr>
        <w:t>% reconoce que no protege permanentemente contra la TB</w:t>
      </w:r>
      <w:r w:rsidR="00D61D20" w:rsidRPr="00C23DC5">
        <w:rPr>
          <w:rFonts w:eastAsia="Times New Roman" w:cs="Times New Roman"/>
          <w:color w:val="000000"/>
          <w:lang w:eastAsia="es-NI"/>
        </w:rPr>
        <w:t>,</w:t>
      </w:r>
      <w:r w:rsidRPr="00C23DC5">
        <w:rPr>
          <w:rFonts w:eastAsia="Times New Roman" w:cs="Times New Roman"/>
          <w:color w:val="000000"/>
          <w:lang w:eastAsia="es-NI"/>
        </w:rPr>
        <w:t xml:space="preserve"> en </w:t>
      </w:r>
      <w:r w:rsidR="00D61D20" w:rsidRPr="00C23DC5">
        <w:rPr>
          <w:rFonts w:eastAsia="Times New Roman" w:cs="Times New Roman"/>
          <w:color w:val="000000"/>
          <w:lang w:eastAsia="es-NI"/>
        </w:rPr>
        <w:t>cambio</w:t>
      </w:r>
      <w:r w:rsidR="00671A3C" w:rsidRPr="00C23DC5">
        <w:rPr>
          <w:rFonts w:eastAsia="Times New Roman" w:cs="Times New Roman"/>
          <w:color w:val="000000"/>
          <w:lang w:eastAsia="es-NI"/>
        </w:rPr>
        <w:t xml:space="preserve"> persiste el mito de que protege en 30.9%</w:t>
      </w:r>
      <w:r w:rsidR="00D61D20" w:rsidRPr="00C23DC5">
        <w:rPr>
          <w:rFonts w:eastAsia="Times New Roman" w:cs="Times New Roman"/>
          <w:color w:val="000000"/>
          <w:lang w:eastAsia="es-NI"/>
        </w:rPr>
        <w:t xml:space="preserve"> </w:t>
      </w:r>
      <w:r w:rsidR="0079522F" w:rsidRPr="00C23DC5">
        <w:rPr>
          <w:rFonts w:eastAsia="Times New Roman" w:cs="Times New Roman"/>
          <w:color w:val="000000"/>
          <w:lang w:eastAsia="es-NI"/>
        </w:rPr>
        <w:t>de</w:t>
      </w:r>
      <w:r w:rsidR="00286AFC" w:rsidRPr="00C23DC5">
        <w:rPr>
          <w:rFonts w:eastAsia="Times New Roman" w:cs="Times New Roman"/>
          <w:color w:val="000000"/>
          <w:lang w:eastAsia="es-NI"/>
        </w:rPr>
        <w:t xml:space="preserve"> trabajadores </w:t>
      </w:r>
      <w:r w:rsidR="0079522F" w:rsidRPr="00C23DC5">
        <w:rPr>
          <w:rFonts w:eastAsia="Times New Roman" w:cs="Times New Roman"/>
          <w:color w:val="000000"/>
          <w:lang w:eastAsia="es-NI"/>
        </w:rPr>
        <w:t xml:space="preserve">de </w:t>
      </w:r>
      <w:r w:rsidR="00286AFC" w:rsidRPr="00C23DC5">
        <w:rPr>
          <w:rFonts w:eastAsia="Times New Roman" w:cs="Times New Roman"/>
          <w:color w:val="000000"/>
          <w:lang w:eastAsia="es-NI"/>
        </w:rPr>
        <w:t xml:space="preserve">la </w:t>
      </w:r>
      <w:r w:rsidR="0079522F" w:rsidRPr="00C23DC5">
        <w:rPr>
          <w:rFonts w:eastAsia="Times New Roman" w:cs="Times New Roman"/>
          <w:color w:val="000000"/>
          <w:lang w:eastAsia="es-NI"/>
        </w:rPr>
        <w:t xml:space="preserve">salud </w:t>
      </w:r>
      <w:r w:rsidR="00D61D20" w:rsidRPr="00C23DC5">
        <w:rPr>
          <w:rFonts w:eastAsia="Times New Roman" w:cs="Times New Roman"/>
          <w:color w:val="000000"/>
          <w:lang w:eastAsia="es-NI"/>
        </w:rPr>
        <w:t>y 4.4% no conoce la respuesta</w:t>
      </w:r>
      <w:r w:rsidR="002056E4" w:rsidRPr="00C23DC5">
        <w:rPr>
          <w:rFonts w:eastAsia="Times New Roman" w:cs="Times New Roman"/>
          <w:color w:val="000000"/>
          <w:lang w:eastAsia="es-NI"/>
        </w:rPr>
        <w:t xml:space="preserve">. Respondieron con mayor porcentaje acertadamente el personal médico 80.3% seguido del personal de laboratorio y farmacia 68.4%. Este porcentaje se redujo significativamente en el grupo de otros trabajadores de la salud </w:t>
      </w:r>
      <w:r w:rsidR="008B6588" w:rsidRPr="00C23DC5">
        <w:rPr>
          <w:rFonts w:eastAsia="Times New Roman" w:cs="Times New Roman"/>
          <w:color w:val="000000"/>
          <w:lang w:eastAsia="es-NI"/>
        </w:rPr>
        <w:t>(</w:t>
      </w:r>
      <w:r w:rsidR="002056E4" w:rsidRPr="00C23DC5">
        <w:rPr>
          <w:rFonts w:eastAsia="Times New Roman" w:cs="Times New Roman"/>
          <w:color w:val="000000"/>
          <w:lang w:eastAsia="es-NI"/>
        </w:rPr>
        <w:t>38.2%</w:t>
      </w:r>
      <w:r w:rsidR="008B6588" w:rsidRPr="00C23DC5">
        <w:rPr>
          <w:rFonts w:eastAsia="Times New Roman" w:cs="Times New Roman"/>
          <w:color w:val="000000"/>
          <w:lang w:eastAsia="es-NI"/>
        </w:rPr>
        <w:t>)</w:t>
      </w:r>
      <w:r w:rsidR="00954D0C" w:rsidRPr="00C23DC5">
        <w:rPr>
          <w:rFonts w:eastAsia="Times New Roman" w:cs="Times New Roman"/>
          <w:color w:val="000000"/>
          <w:lang w:eastAsia="es-NI"/>
        </w:rPr>
        <w:t xml:space="preserve">. Respondieron que si protege un poco más de la mitad de auxiliares de enfermería 50.8% y 42.7% de otros trabajadores de la salud. </w:t>
      </w:r>
      <w:r w:rsidR="00C662D0" w:rsidRPr="00C23DC5">
        <w:rPr>
          <w:rFonts w:eastAsia="Times New Roman" w:cs="Times New Roman"/>
          <w:color w:val="000000"/>
          <w:lang w:eastAsia="es-NI"/>
        </w:rPr>
        <w:t>Se destacan con esta misma respuesta l</w:t>
      </w:r>
      <w:r w:rsidR="00C662D0" w:rsidRPr="00C23DC5">
        <w:rPr>
          <w:rFonts w:ascii="Calibri" w:eastAsia="Times New Roman" w:hAnsi="Calibri" w:cs="Times New Roman"/>
          <w:color w:val="000000"/>
          <w:lang w:eastAsia="es-NI"/>
        </w:rPr>
        <w:t>os SILAIS de Las minas 50%, Bilwi</w:t>
      </w:r>
      <w:r w:rsidR="00954D0C" w:rsidRPr="00C23DC5">
        <w:rPr>
          <w:rFonts w:ascii="Calibri" w:eastAsia="Times New Roman" w:hAnsi="Calibri" w:cs="Times New Roman"/>
          <w:color w:val="000000"/>
          <w:lang w:eastAsia="es-NI"/>
        </w:rPr>
        <w:t xml:space="preserve"> </w:t>
      </w:r>
      <w:r w:rsidR="00C662D0" w:rsidRPr="00C23DC5">
        <w:rPr>
          <w:rFonts w:ascii="Calibri" w:eastAsia="Times New Roman" w:hAnsi="Calibri" w:cs="Times New Roman"/>
          <w:color w:val="000000"/>
          <w:lang w:eastAsia="es-NI"/>
        </w:rPr>
        <w:t xml:space="preserve">47% </w:t>
      </w:r>
      <w:r w:rsidR="00954D0C" w:rsidRPr="00C23DC5">
        <w:rPr>
          <w:rFonts w:ascii="Calibri" w:eastAsia="Times New Roman" w:hAnsi="Calibri" w:cs="Times New Roman"/>
          <w:color w:val="000000"/>
          <w:lang w:eastAsia="es-NI"/>
        </w:rPr>
        <w:t xml:space="preserve">y Jinotega </w:t>
      </w:r>
      <w:r w:rsidR="00C662D0" w:rsidRPr="00C23DC5">
        <w:rPr>
          <w:rFonts w:ascii="Calibri" w:eastAsia="Times New Roman" w:hAnsi="Calibri" w:cs="Times New Roman"/>
          <w:color w:val="000000"/>
          <w:lang w:eastAsia="es-NI"/>
        </w:rPr>
        <w:t xml:space="preserve">40%. </w:t>
      </w:r>
    </w:p>
    <w:p w14:paraId="21FEA92C" w14:textId="1B2DCDFF" w:rsidR="0089777F" w:rsidRPr="0089777F" w:rsidRDefault="0089777F" w:rsidP="0089777F">
      <w:pPr>
        <w:pStyle w:val="Descripcin"/>
        <w:jc w:val="center"/>
        <w:rPr>
          <w:rFonts w:eastAsia="Times New Roman" w:cs="Times New Roman"/>
          <w:i w:val="0"/>
          <w:iCs w:val="0"/>
          <w:color w:val="000000"/>
          <w:sz w:val="22"/>
          <w:szCs w:val="22"/>
          <w:lang w:eastAsia="es-NI"/>
        </w:rPr>
      </w:pPr>
      <w:bookmarkStart w:id="16" w:name="_Toc61346169"/>
      <w:r w:rsidRPr="00C23DC5">
        <w:rPr>
          <w:rFonts w:eastAsia="Times New Roman" w:cs="Times New Roman"/>
          <w:i w:val="0"/>
          <w:iCs w:val="0"/>
          <w:color w:val="000000"/>
          <w:sz w:val="22"/>
          <w:szCs w:val="22"/>
          <w:lang w:eastAsia="es-NI"/>
        </w:rPr>
        <w:t xml:space="preserve">Gráfico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Ilustración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4</w:t>
      </w:r>
      <w:r w:rsidRPr="00C23DC5">
        <w:rPr>
          <w:rFonts w:eastAsia="Times New Roman" w:cs="Times New Roman"/>
          <w:i w:val="0"/>
          <w:iCs w:val="0"/>
          <w:color w:val="000000"/>
          <w:sz w:val="22"/>
          <w:szCs w:val="22"/>
          <w:lang w:eastAsia="es-NI"/>
        </w:rPr>
        <w:fldChar w:fldCharType="end"/>
      </w:r>
      <w:r w:rsidRPr="00C23DC5">
        <w:rPr>
          <w:rFonts w:eastAsia="Times New Roman" w:cs="Times New Roman"/>
          <w:i w:val="0"/>
          <w:iCs w:val="0"/>
          <w:color w:val="000000"/>
          <w:sz w:val="22"/>
          <w:szCs w:val="22"/>
          <w:lang w:eastAsia="es-NI"/>
        </w:rPr>
        <w:t>. Porcentaje de participantes que consideran la vacuna BCG protege permanentemente de la TB</w:t>
      </w:r>
      <w:bookmarkEnd w:id="16"/>
    </w:p>
    <w:p w14:paraId="6CD43AC6" w14:textId="02EF1EFA" w:rsidR="0089777F" w:rsidRDefault="0089777F" w:rsidP="007B16B0">
      <w:pPr>
        <w:jc w:val="both"/>
        <w:rPr>
          <w:rFonts w:ascii="Calibri" w:eastAsia="Times New Roman" w:hAnsi="Calibri" w:cs="Times New Roman"/>
          <w:color w:val="000000"/>
          <w:lang w:eastAsia="es-NI"/>
        </w:rPr>
      </w:pPr>
      <w:r w:rsidRPr="00C23DC5">
        <w:rPr>
          <w:noProof/>
          <w:lang w:eastAsia="es-NI"/>
        </w:rPr>
        <w:drawing>
          <wp:inline distT="0" distB="0" distL="0" distR="0" wp14:anchorId="2A841EE9" wp14:editId="29A28C11">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548356" w14:textId="77777777" w:rsidR="0089777F" w:rsidRPr="00C23DC5" w:rsidRDefault="0089777F" w:rsidP="0089777F">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6A22BBB5" w14:textId="5C02576E" w:rsidR="0089777F" w:rsidRDefault="0089777F" w:rsidP="007B16B0">
      <w:pPr>
        <w:jc w:val="both"/>
        <w:rPr>
          <w:rFonts w:ascii="Calibri" w:eastAsia="Times New Roman" w:hAnsi="Calibri" w:cs="Times New Roman"/>
          <w:color w:val="000000"/>
          <w:lang w:eastAsia="es-NI"/>
        </w:rPr>
      </w:pPr>
    </w:p>
    <w:p w14:paraId="60E10C4C" w14:textId="163FCA06" w:rsidR="0089777F" w:rsidRDefault="0089777F" w:rsidP="007B16B0">
      <w:pPr>
        <w:jc w:val="both"/>
        <w:rPr>
          <w:rFonts w:ascii="Calibri" w:eastAsia="Times New Roman" w:hAnsi="Calibri" w:cs="Times New Roman"/>
          <w:color w:val="000000"/>
          <w:lang w:eastAsia="es-NI"/>
        </w:rPr>
      </w:pPr>
    </w:p>
    <w:p w14:paraId="2835FE48" w14:textId="77777777" w:rsidR="0089777F" w:rsidRPr="00C23DC5" w:rsidRDefault="0089777F" w:rsidP="007B16B0">
      <w:pPr>
        <w:jc w:val="both"/>
        <w:rPr>
          <w:rFonts w:eastAsia="Times New Roman" w:cs="Times New Roman"/>
          <w:color w:val="000000"/>
          <w:lang w:eastAsia="es-NI"/>
        </w:rPr>
      </w:pPr>
    </w:p>
    <w:p w14:paraId="5BB1FF9B" w14:textId="0F2F6187" w:rsidR="00A40F15" w:rsidRPr="00C23DC5" w:rsidRDefault="00A40F15" w:rsidP="00870953">
      <w:pPr>
        <w:jc w:val="both"/>
        <w:rPr>
          <w:rFonts w:eastAsia="Times New Roman" w:cs="Times New Roman"/>
          <w:color w:val="000000"/>
          <w:lang w:eastAsia="es-NI"/>
        </w:rPr>
      </w:pPr>
      <w:r w:rsidRPr="00C23DC5">
        <w:rPr>
          <w:rFonts w:eastAsia="Times New Roman" w:cs="Times New Roman"/>
          <w:color w:val="000000"/>
          <w:lang w:eastAsia="es-NI"/>
        </w:rPr>
        <w:lastRenderedPageBreak/>
        <w:t xml:space="preserve">Al indagar si los pacientes con infección por TB latente pueden transmitir la enfermedad 20.3% respondió que no se transmite, 70.1% dijo que sí pueden </w:t>
      </w:r>
      <w:r w:rsidR="000F678E" w:rsidRPr="00C23DC5">
        <w:rPr>
          <w:rFonts w:eastAsia="Times New Roman" w:cs="Times New Roman"/>
          <w:color w:val="000000"/>
          <w:lang w:eastAsia="es-NI"/>
        </w:rPr>
        <w:t xml:space="preserve">transmitirla evidenciando </w:t>
      </w:r>
      <w:r w:rsidR="008423DF" w:rsidRPr="00C23DC5">
        <w:rPr>
          <w:rFonts w:eastAsia="Times New Roman" w:cs="Times New Roman"/>
          <w:color w:val="000000"/>
          <w:lang w:eastAsia="es-NI"/>
        </w:rPr>
        <w:t xml:space="preserve">que existe </w:t>
      </w:r>
      <w:r w:rsidR="000F678E" w:rsidRPr="00C23DC5">
        <w:rPr>
          <w:rFonts w:eastAsia="Times New Roman" w:cs="Times New Roman"/>
          <w:color w:val="000000"/>
          <w:lang w:eastAsia="es-NI"/>
        </w:rPr>
        <w:t xml:space="preserve">una confusión entre la enfermedad de tuberculosis activa y la </w:t>
      </w:r>
      <w:r w:rsidR="008423DF" w:rsidRPr="00C23DC5">
        <w:rPr>
          <w:rFonts w:eastAsia="Times New Roman" w:cs="Times New Roman"/>
          <w:color w:val="000000"/>
          <w:lang w:eastAsia="es-NI"/>
        </w:rPr>
        <w:t>ITBL.</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7.6% </w:t>
      </w:r>
      <w:r w:rsidR="008423DF" w:rsidRPr="00C23DC5">
        <w:rPr>
          <w:rFonts w:eastAsia="Times New Roman" w:cs="Times New Roman"/>
          <w:color w:val="000000"/>
          <w:lang w:eastAsia="es-NI"/>
        </w:rPr>
        <w:t xml:space="preserve">del personal declaró que </w:t>
      </w:r>
      <w:r w:rsidRPr="00C23DC5">
        <w:rPr>
          <w:rFonts w:eastAsia="Times New Roman" w:cs="Times New Roman"/>
          <w:color w:val="000000"/>
          <w:lang w:eastAsia="es-NI"/>
        </w:rPr>
        <w:t>sabe.</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Entre quienes respondieron acertadamente que no se transmite, se observó en mayor porcentaje al personal médico 35.7% y con menor porcentaje a auxiliares de enfermería 9.5%. </w:t>
      </w:r>
      <w:r w:rsidR="00CA0EE1" w:rsidRPr="00C23DC5">
        <w:rPr>
          <w:rFonts w:eastAsia="Times New Roman" w:cs="Times New Roman"/>
          <w:color w:val="000000"/>
          <w:lang w:eastAsia="es-NI"/>
        </w:rPr>
        <w:t xml:space="preserve">Más del 70% de participantes </w:t>
      </w:r>
      <w:r w:rsidRPr="00C23DC5">
        <w:rPr>
          <w:rFonts w:eastAsia="Times New Roman" w:cs="Times New Roman"/>
          <w:color w:val="000000"/>
          <w:lang w:eastAsia="es-NI"/>
        </w:rPr>
        <w:t xml:space="preserve">consideran que se transmite </w:t>
      </w:r>
      <w:r w:rsidR="00CA0EE1" w:rsidRPr="00C23DC5">
        <w:rPr>
          <w:rFonts w:eastAsia="Times New Roman" w:cs="Times New Roman"/>
          <w:color w:val="000000"/>
          <w:lang w:eastAsia="es-NI"/>
        </w:rPr>
        <w:t>en proporciones similares. Destacan con mayor porcentaje el SILAIS de la RACCS 82.4% y Las Minas 77.3%</w:t>
      </w:r>
    </w:p>
    <w:p w14:paraId="2D62E9E7" w14:textId="7CCAF71A" w:rsidR="00870953" w:rsidRPr="00C23DC5" w:rsidRDefault="00CA0EE1" w:rsidP="00CA0EE1">
      <w:pPr>
        <w:pStyle w:val="Descripcin"/>
        <w:jc w:val="center"/>
        <w:rPr>
          <w:rFonts w:eastAsia="Times New Roman" w:cs="Times New Roman"/>
          <w:color w:val="000000"/>
          <w:lang w:eastAsia="es-NI"/>
        </w:rPr>
      </w:pPr>
      <w:bookmarkStart w:id="17" w:name="_Toc61346170"/>
      <w:r w:rsidRPr="00C23DC5">
        <w:rPr>
          <w:rFonts w:eastAsia="Times New Roman" w:cs="Times New Roman"/>
          <w:i w:val="0"/>
          <w:iCs w:val="0"/>
          <w:color w:val="000000"/>
          <w:sz w:val="22"/>
          <w:szCs w:val="22"/>
          <w:lang w:eastAsia="es-NI"/>
        </w:rPr>
        <w:t>Gráfico</w:t>
      </w:r>
      <w:r w:rsidR="00AA7922" w:rsidRPr="00C23DC5">
        <w:rPr>
          <w:rFonts w:eastAsia="Times New Roman" w:cs="Times New Roman"/>
          <w:i w:val="0"/>
          <w:iCs w:val="0"/>
          <w:color w:val="000000"/>
          <w:sz w:val="22"/>
          <w:szCs w:val="22"/>
          <w:lang w:eastAsia="es-NI"/>
        </w:rPr>
        <w:t xml:space="preserve"> </w:t>
      </w:r>
      <w:r w:rsidR="006C67A9" w:rsidRPr="00C23DC5">
        <w:rPr>
          <w:rFonts w:eastAsia="Times New Roman" w:cs="Times New Roman"/>
          <w:i w:val="0"/>
          <w:iCs w:val="0"/>
          <w:color w:val="000000"/>
          <w:sz w:val="22"/>
          <w:szCs w:val="22"/>
          <w:lang w:eastAsia="es-NI"/>
        </w:rPr>
        <w:fldChar w:fldCharType="begin"/>
      </w:r>
      <w:r w:rsidR="006C67A9" w:rsidRPr="00C23DC5">
        <w:rPr>
          <w:rFonts w:eastAsia="Times New Roman" w:cs="Times New Roman"/>
          <w:i w:val="0"/>
          <w:iCs w:val="0"/>
          <w:color w:val="000000"/>
          <w:sz w:val="22"/>
          <w:szCs w:val="22"/>
          <w:lang w:eastAsia="es-NI"/>
        </w:rPr>
        <w:instrText xml:space="preserve"> SEQ Ilustración \* ARABIC </w:instrText>
      </w:r>
      <w:r w:rsidR="006C67A9"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5</w:t>
      </w:r>
      <w:r w:rsidR="006C67A9" w:rsidRPr="00C23DC5">
        <w:rPr>
          <w:rFonts w:eastAsia="Times New Roman" w:cs="Times New Roman"/>
          <w:i w:val="0"/>
          <w:iCs w:val="0"/>
          <w:color w:val="000000"/>
          <w:sz w:val="22"/>
          <w:szCs w:val="22"/>
          <w:lang w:eastAsia="es-NI"/>
        </w:rPr>
        <w:fldChar w:fldCharType="end"/>
      </w:r>
      <w:r w:rsidR="002D3525"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w:t>
      </w:r>
      <w:r w:rsidR="00870953" w:rsidRPr="00C23DC5">
        <w:rPr>
          <w:rFonts w:eastAsia="Times New Roman" w:cs="Times New Roman"/>
          <w:i w:val="0"/>
          <w:iCs w:val="0"/>
          <w:color w:val="000000"/>
          <w:sz w:val="22"/>
          <w:szCs w:val="22"/>
          <w:lang w:eastAsia="es-NI"/>
        </w:rPr>
        <w:t xml:space="preserve">Medición de respuestas acerca de la transmisión de la enfermedad de TB por pacientes con </w:t>
      </w:r>
      <w:r w:rsidRPr="00C23DC5">
        <w:rPr>
          <w:rFonts w:eastAsia="Times New Roman" w:cs="Times New Roman"/>
          <w:i w:val="0"/>
          <w:iCs w:val="0"/>
          <w:color w:val="000000"/>
          <w:sz w:val="22"/>
          <w:szCs w:val="22"/>
          <w:lang w:eastAsia="es-NI"/>
        </w:rPr>
        <w:t>infección latente</w:t>
      </w:r>
      <w:r w:rsidR="00870953" w:rsidRPr="00C23DC5">
        <w:rPr>
          <w:rFonts w:eastAsia="Times New Roman" w:cs="Times New Roman"/>
          <w:i w:val="0"/>
          <w:iCs w:val="0"/>
          <w:color w:val="000000"/>
          <w:sz w:val="22"/>
          <w:szCs w:val="22"/>
          <w:lang w:eastAsia="es-NI"/>
        </w:rPr>
        <w:t xml:space="preserve"> (ITBL</w:t>
      </w:r>
      <w:r w:rsidR="00870953" w:rsidRPr="00C23DC5">
        <w:rPr>
          <w:rFonts w:eastAsia="Times New Roman" w:cs="Times New Roman"/>
          <w:color w:val="000000"/>
          <w:lang w:eastAsia="es-NI"/>
        </w:rPr>
        <w:t>)</w:t>
      </w:r>
      <w:bookmarkEnd w:id="17"/>
    </w:p>
    <w:p w14:paraId="46B4114B" w14:textId="66E0452A" w:rsidR="00870953" w:rsidRPr="00C23DC5" w:rsidRDefault="00CA0EE1" w:rsidP="00CA0EE1">
      <w:pPr>
        <w:jc w:val="center"/>
        <w:rPr>
          <w:rFonts w:eastAsia="Times New Roman" w:cs="Times New Roman"/>
          <w:color w:val="000000"/>
          <w:lang w:eastAsia="es-NI"/>
        </w:rPr>
      </w:pPr>
      <w:r w:rsidRPr="00C23DC5">
        <w:rPr>
          <w:noProof/>
          <w:lang w:eastAsia="es-NI"/>
        </w:rPr>
        <w:drawing>
          <wp:inline distT="0" distB="0" distL="0" distR="0" wp14:anchorId="44CA59C3" wp14:editId="1CDA421B">
            <wp:extent cx="4295775" cy="259080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0843F0" w14:textId="02BA7DE3" w:rsidR="00870953" w:rsidRPr="0089777F" w:rsidRDefault="00490188" w:rsidP="0089777F">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7B21C1EB" w14:textId="67938DF0" w:rsidR="00E26108" w:rsidRPr="00C23DC5" w:rsidRDefault="00A81F9C"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Con relación al uso de equipos de protección</w:t>
      </w:r>
      <w:r w:rsidR="001357C5" w:rsidRPr="00C23DC5">
        <w:rPr>
          <w:rFonts w:eastAsia="Times New Roman" w:cs="Times New Roman"/>
          <w:color w:val="000000"/>
          <w:lang w:eastAsia="es-NI"/>
        </w:rPr>
        <w:t xml:space="preserve"> personal</w:t>
      </w:r>
      <w:r w:rsidRPr="00C23DC5">
        <w:rPr>
          <w:rFonts w:eastAsia="Times New Roman" w:cs="Times New Roman"/>
          <w:color w:val="000000"/>
          <w:lang w:eastAsia="es-NI"/>
        </w:rPr>
        <w:t xml:space="preserve">, </w:t>
      </w:r>
      <w:r w:rsidR="00661976" w:rsidRPr="00C23DC5">
        <w:rPr>
          <w:rFonts w:eastAsia="Times New Roman" w:cs="Times New Roman"/>
          <w:color w:val="000000"/>
          <w:lang w:eastAsia="es-NI"/>
        </w:rPr>
        <w:t>uno de los aspectos importante es el uso de mascarilla</w:t>
      </w:r>
      <w:r w:rsidR="00132EEB">
        <w:rPr>
          <w:rFonts w:eastAsia="Times New Roman" w:cs="Times New Roman"/>
          <w:color w:val="000000"/>
          <w:lang w:eastAsia="es-NI"/>
        </w:rPr>
        <w:t xml:space="preserve"> por personas presuntivos o con TB,</w:t>
      </w:r>
      <w:r w:rsidR="000B797B">
        <w:rPr>
          <w:rFonts w:eastAsia="Times New Roman" w:cs="Times New Roman"/>
          <w:color w:val="000000"/>
          <w:lang w:eastAsia="es-NI"/>
        </w:rPr>
        <w:t xml:space="preserve"> </w:t>
      </w:r>
      <w:r w:rsidR="00132EEB">
        <w:rPr>
          <w:rFonts w:eastAsia="Times New Roman" w:cs="Times New Roman"/>
          <w:color w:val="000000"/>
          <w:lang w:eastAsia="es-NI"/>
        </w:rPr>
        <w:t>para prevenir la trasmisión de la</w:t>
      </w:r>
      <w:r w:rsidR="000B797B">
        <w:rPr>
          <w:rFonts w:eastAsia="Times New Roman" w:cs="Times New Roman"/>
          <w:color w:val="000000"/>
          <w:lang w:eastAsia="es-NI"/>
        </w:rPr>
        <w:t xml:space="preserve"> </w:t>
      </w:r>
      <w:r w:rsidR="00132EEB">
        <w:rPr>
          <w:rFonts w:eastAsia="Times New Roman" w:cs="Times New Roman"/>
          <w:color w:val="000000"/>
          <w:lang w:eastAsia="es-NI"/>
        </w:rPr>
        <w:t xml:space="preserve">enfermedad, </w:t>
      </w:r>
      <w:r w:rsidR="00661976" w:rsidRPr="00C23DC5">
        <w:rPr>
          <w:rFonts w:eastAsia="Times New Roman" w:cs="Times New Roman"/>
          <w:color w:val="000000"/>
          <w:lang w:eastAsia="es-NI"/>
        </w:rPr>
        <w:t>de acuerdo a la norma</w:t>
      </w:r>
      <w:r w:rsidR="00132EEB">
        <w:rPr>
          <w:rFonts w:eastAsia="Times New Roman" w:cs="Times New Roman"/>
          <w:color w:val="000000"/>
          <w:lang w:eastAsia="es-NI"/>
        </w:rPr>
        <w:t xml:space="preserve"> 054</w:t>
      </w:r>
      <w:r w:rsidR="00661976" w:rsidRPr="00C23DC5">
        <w:rPr>
          <w:rFonts w:eastAsia="Times New Roman" w:cs="Times New Roman"/>
          <w:color w:val="000000"/>
          <w:lang w:eastAsia="es-NI"/>
        </w:rPr>
        <w:t xml:space="preserve"> de abordaje de la TB, los pacientes con TB o TB-MDR con baciloscopía y/o cultivo positivo deben usar estas mascarillas quirúrgicas para reducir los aerosoles generados, especialmente cuando se traslada de salas de aislamiento a otros servicios o instituciones, recibe visitas, se moviliza dentro del hospital. De la misma manera el personal de salud </w:t>
      </w:r>
      <w:r w:rsidR="00E26108" w:rsidRPr="00C23DC5">
        <w:rPr>
          <w:rFonts w:eastAsia="Times New Roman" w:cs="Times New Roman"/>
          <w:color w:val="000000"/>
          <w:lang w:eastAsia="es-NI"/>
        </w:rPr>
        <w:t xml:space="preserve">debe mantener la protección respiratoria personal mediante el uso de mascarillas (N-95). </w:t>
      </w:r>
    </w:p>
    <w:p w14:paraId="77FFF090" w14:textId="77777777" w:rsidR="00E26108" w:rsidRPr="00C23DC5" w:rsidRDefault="00E26108" w:rsidP="00870953">
      <w:pPr>
        <w:spacing w:after="0" w:line="240" w:lineRule="auto"/>
        <w:jc w:val="both"/>
        <w:rPr>
          <w:rFonts w:eastAsia="Times New Roman" w:cs="Times New Roman"/>
          <w:color w:val="000000"/>
          <w:lang w:eastAsia="es-NI"/>
        </w:rPr>
      </w:pPr>
    </w:p>
    <w:p w14:paraId="5EAB5896" w14:textId="5D0E1542" w:rsidR="003027AF" w:rsidRPr="00C23DC5" w:rsidRDefault="00E26108"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Basado en lo anterior se investigó sobre la necesidad de utilizar el equipo de protección personal adecuada cuando se atiende a pacientes con TB activa</w:t>
      </w:r>
      <w:r w:rsidR="00661976"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encontrando que </w:t>
      </w:r>
      <w:r w:rsidR="00870953" w:rsidRPr="00C23DC5">
        <w:rPr>
          <w:rFonts w:eastAsia="Times New Roman" w:cs="Times New Roman"/>
          <w:color w:val="000000"/>
          <w:lang w:eastAsia="es-NI"/>
        </w:rPr>
        <w:t xml:space="preserve">90.4% </w:t>
      </w:r>
      <w:r w:rsidRPr="00C23DC5">
        <w:rPr>
          <w:rFonts w:eastAsia="Times New Roman" w:cs="Times New Roman"/>
          <w:color w:val="000000"/>
          <w:lang w:eastAsia="es-NI"/>
        </w:rPr>
        <w:t xml:space="preserve">respondieron afirmativamente. Estos porcentajes fueron </w:t>
      </w:r>
      <w:r w:rsidR="001357C5" w:rsidRPr="00C23DC5">
        <w:rPr>
          <w:rFonts w:eastAsia="Times New Roman" w:cs="Times New Roman"/>
          <w:color w:val="000000"/>
          <w:lang w:eastAsia="es-NI"/>
        </w:rPr>
        <w:t>similares en las diferentes de categoría de trabajo</w:t>
      </w:r>
      <w:r w:rsidR="003027AF" w:rsidRPr="00C23DC5">
        <w:rPr>
          <w:rFonts w:eastAsia="Times New Roman" w:cs="Times New Roman"/>
          <w:color w:val="000000"/>
          <w:lang w:eastAsia="es-NI"/>
        </w:rPr>
        <w:t>.</w:t>
      </w:r>
    </w:p>
    <w:p w14:paraId="319FDDD5" w14:textId="77777777" w:rsidR="00E26108" w:rsidRPr="00C23DC5" w:rsidRDefault="00E26108" w:rsidP="00870953">
      <w:pPr>
        <w:spacing w:after="0" w:line="240" w:lineRule="auto"/>
        <w:jc w:val="both"/>
        <w:rPr>
          <w:rFonts w:eastAsia="Times New Roman" w:cs="Times New Roman"/>
          <w:color w:val="000000"/>
          <w:lang w:eastAsia="es-NI"/>
        </w:rPr>
      </w:pPr>
    </w:p>
    <w:p w14:paraId="292311ED" w14:textId="1CE03CC1" w:rsidR="00870953" w:rsidRPr="00C23DC5" w:rsidRDefault="003027AF"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No obstante </w:t>
      </w:r>
      <w:r w:rsidR="001357C5" w:rsidRPr="00C23DC5">
        <w:rPr>
          <w:rFonts w:eastAsia="Times New Roman" w:cs="Times New Roman"/>
          <w:color w:val="000000"/>
          <w:lang w:eastAsia="es-NI"/>
        </w:rPr>
        <w:t>7.1</w:t>
      </w:r>
      <w:r w:rsidRPr="00C23DC5">
        <w:rPr>
          <w:rFonts w:eastAsia="Times New Roman" w:cs="Times New Roman"/>
          <w:color w:val="000000"/>
          <w:lang w:eastAsia="es-NI"/>
        </w:rPr>
        <w:t>% refirió</w:t>
      </w:r>
      <w:r w:rsidR="001357C5" w:rsidRPr="00C23DC5">
        <w:rPr>
          <w:rFonts w:eastAsia="Times New Roman" w:cs="Times New Roman"/>
          <w:color w:val="000000"/>
          <w:lang w:eastAsia="es-NI"/>
        </w:rPr>
        <w:t xml:space="preserve"> que no es necesario</w:t>
      </w:r>
      <w:r w:rsidRPr="00C23DC5">
        <w:rPr>
          <w:rFonts w:eastAsia="Times New Roman" w:cs="Times New Roman"/>
          <w:color w:val="000000"/>
          <w:lang w:eastAsia="es-NI"/>
        </w:rPr>
        <w:t>,</w:t>
      </w:r>
      <w:r w:rsidR="001357C5" w:rsidRPr="00C23DC5">
        <w:rPr>
          <w:rFonts w:eastAsia="Times New Roman" w:cs="Times New Roman"/>
          <w:color w:val="000000"/>
          <w:lang w:eastAsia="es-NI"/>
        </w:rPr>
        <w:t xml:space="preserve"> en este porcentaje se incluye al 15% de enfermeras y licenciadas en enfermería y 10% del personal médico.</w:t>
      </w:r>
      <w:r w:rsidRPr="00C23DC5">
        <w:rPr>
          <w:rFonts w:eastAsia="Times New Roman" w:cs="Times New Roman"/>
          <w:color w:val="000000"/>
          <w:lang w:eastAsia="es-NI"/>
        </w:rPr>
        <w:t xml:space="preserve"> Se destacan </w:t>
      </w:r>
      <w:r w:rsidR="00870953" w:rsidRPr="00C23DC5">
        <w:rPr>
          <w:rFonts w:eastAsia="Times New Roman" w:cs="Times New Roman"/>
          <w:color w:val="000000"/>
          <w:lang w:eastAsia="es-NI"/>
        </w:rPr>
        <w:t xml:space="preserve">con mayor porcentaje </w:t>
      </w:r>
      <w:r w:rsidRPr="00C23DC5">
        <w:rPr>
          <w:rFonts w:eastAsia="Times New Roman" w:cs="Times New Roman"/>
          <w:color w:val="000000"/>
          <w:lang w:eastAsia="es-NI"/>
        </w:rPr>
        <w:t xml:space="preserve">entre </w:t>
      </w:r>
      <w:r w:rsidR="00870953" w:rsidRPr="00C23DC5">
        <w:rPr>
          <w:rFonts w:eastAsia="Times New Roman" w:cs="Times New Roman"/>
          <w:color w:val="000000"/>
          <w:lang w:eastAsia="es-NI"/>
        </w:rPr>
        <w:t>los SILAIS de Las Minas 18.2% Managua 15.7% y Granada</w:t>
      </w:r>
      <w:r w:rsidRPr="00C23DC5">
        <w:rPr>
          <w:rFonts w:eastAsia="Times New Roman" w:cs="Times New Roman"/>
          <w:color w:val="000000"/>
          <w:lang w:eastAsia="es-NI"/>
        </w:rPr>
        <w:t xml:space="preserve"> </w:t>
      </w:r>
      <w:r w:rsidR="00870953" w:rsidRPr="00C23DC5">
        <w:rPr>
          <w:rFonts w:eastAsia="Times New Roman" w:cs="Times New Roman"/>
          <w:color w:val="000000"/>
          <w:lang w:eastAsia="es-NI"/>
        </w:rPr>
        <w:t>13.2%.</w:t>
      </w:r>
    </w:p>
    <w:p w14:paraId="04111FA1" w14:textId="5E4163F5"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Al indagar sobre cuando se considera que una persona en condiciones de programa con TBP Baciloscopía (+) en tratamiento ya no es contagiosa, menos de la mitad (40.2%) de participantes afirmaron que después de 15 días de ac</w:t>
      </w:r>
      <w:r w:rsidR="003027AF" w:rsidRPr="00C23DC5">
        <w:rPr>
          <w:rFonts w:eastAsia="Times New Roman" w:cs="Times New Roman"/>
          <w:color w:val="000000"/>
          <w:lang w:eastAsia="es-NI"/>
        </w:rPr>
        <w:t xml:space="preserve">uerdo al perfil de sensibilidad, </w:t>
      </w:r>
      <w:r w:rsidRPr="00C23DC5">
        <w:rPr>
          <w:rFonts w:eastAsia="Times New Roman" w:cs="Times New Roman"/>
          <w:color w:val="000000"/>
          <w:lang w:eastAsia="es-NI"/>
        </w:rPr>
        <w:t>39.5</w:t>
      </w:r>
      <w:r w:rsidR="003027AF" w:rsidRPr="00C23DC5">
        <w:rPr>
          <w:rFonts w:eastAsia="Times New Roman" w:cs="Times New Roman"/>
          <w:color w:val="000000"/>
          <w:lang w:eastAsia="es-NI"/>
        </w:rPr>
        <w:t>%</w:t>
      </w:r>
      <w:r w:rsidRPr="00C23DC5">
        <w:rPr>
          <w:rFonts w:eastAsia="Times New Roman" w:cs="Times New Roman"/>
          <w:color w:val="000000"/>
          <w:lang w:eastAsia="es-NI"/>
        </w:rPr>
        <w:t xml:space="preserve"> considera que ocurre hasta el cuarto mes y 9.5% de encuestados afirmó no saber la respuesta.</w:t>
      </w:r>
    </w:p>
    <w:p w14:paraId="1FF70FEC" w14:textId="09BBB06D" w:rsidR="00870953" w:rsidRPr="00C23DC5" w:rsidRDefault="003027AF"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 xml:space="preserve">Los SILAIS con mayor proporción de respuestas correctas fueron </w:t>
      </w:r>
      <w:r w:rsidR="00870953" w:rsidRPr="00C23DC5">
        <w:rPr>
          <w:rFonts w:eastAsia="Times New Roman" w:cs="Times New Roman"/>
          <w:color w:val="000000"/>
          <w:lang w:eastAsia="es-NI"/>
        </w:rPr>
        <w:t>Las Minas 68.2% y Bilwi 58.2</w:t>
      </w:r>
      <w:r w:rsidRPr="00C23DC5">
        <w:rPr>
          <w:rFonts w:eastAsia="Times New Roman" w:cs="Times New Roman"/>
          <w:color w:val="000000"/>
          <w:lang w:eastAsia="es-NI"/>
        </w:rPr>
        <w:t>% y con más bajos porcentajes L</w:t>
      </w:r>
      <w:r w:rsidR="00870953" w:rsidRPr="00C23DC5">
        <w:rPr>
          <w:rFonts w:eastAsia="Times New Roman" w:cs="Times New Roman"/>
          <w:color w:val="000000"/>
          <w:lang w:eastAsia="es-NI"/>
        </w:rPr>
        <w:t>eón 30.8% y Matagalpa 33.7%</w:t>
      </w:r>
      <w:r w:rsidR="00F626A7" w:rsidRPr="00C23DC5">
        <w:rPr>
          <w:rFonts w:eastAsia="Times New Roman" w:cs="Times New Roman"/>
          <w:color w:val="000000"/>
          <w:lang w:eastAsia="es-NI"/>
        </w:rPr>
        <w:t>.</w:t>
      </w:r>
    </w:p>
    <w:p w14:paraId="10F30AD3" w14:textId="103E0D48" w:rsidR="00490188" w:rsidRPr="00C23DC5" w:rsidRDefault="00490188" w:rsidP="00870953">
      <w:pPr>
        <w:spacing w:after="0" w:line="240" w:lineRule="auto"/>
        <w:jc w:val="both"/>
        <w:rPr>
          <w:rFonts w:eastAsia="Times New Roman" w:cs="Times New Roman"/>
          <w:b/>
          <w:color w:val="000000"/>
          <w:lang w:eastAsia="es-NI"/>
        </w:rPr>
      </w:pPr>
    </w:p>
    <w:p w14:paraId="52380E16" w14:textId="525B0571" w:rsidR="00870953" w:rsidRPr="00C23DC5" w:rsidRDefault="00870953" w:rsidP="00870953">
      <w:pPr>
        <w:spacing w:after="0" w:line="240" w:lineRule="auto"/>
        <w:jc w:val="both"/>
        <w:rPr>
          <w:rFonts w:eastAsia="Times New Roman" w:cs="Times New Roman"/>
          <w:b/>
          <w:color w:val="000000"/>
          <w:lang w:eastAsia="es-NI"/>
        </w:rPr>
      </w:pPr>
      <w:r w:rsidRPr="00C23DC5">
        <w:rPr>
          <w:rFonts w:eastAsia="Times New Roman" w:cs="Times New Roman"/>
          <w:b/>
          <w:color w:val="000000"/>
          <w:lang w:eastAsia="es-NI"/>
        </w:rPr>
        <w:t>Evaluación del conocimiento</w:t>
      </w:r>
    </w:p>
    <w:p w14:paraId="4B81335D" w14:textId="77777777" w:rsidR="00870953" w:rsidRPr="00C23DC5" w:rsidRDefault="00870953" w:rsidP="00870953">
      <w:pPr>
        <w:spacing w:after="0" w:line="240" w:lineRule="auto"/>
        <w:jc w:val="both"/>
        <w:rPr>
          <w:rFonts w:eastAsia="Times New Roman" w:cs="Times New Roman"/>
          <w:color w:val="000000"/>
          <w:lang w:eastAsia="es-NI"/>
        </w:rPr>
      </w:pPr>
    </w:p>
    <w:p w14:paraId="369C5AAA" w14:textId="1743BE43" w:rsidR="00870953" w:rsidRPr="00C23DC5" w:rsidRDefault="00870953"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Para la medición global de conocimientos se asignó un puntaje a cada respuesta, luego se </w:t>
      </w:r>
      <w:r w:rsidR="003027AF" w:rsidRPr="00C23DC5">
        <w:rPr>
          <w:rFonts w:eastAsia="Times New Roman" w:cs="Times New Roman"/>
          <w:color w:val="000000"/>
          <w:lang w:eastAsia="es-NI"/>
        </w:rPr>
        <w:t>sumó y</w:t>
      </w:r>
      <w:r w:rsidRPr="00C23DC5">
        <w:rPr>
          <w:rFonts w:eastAsia="Times New Roman" w:cs="Times New Roman"/>
          <w:color w:val="000000"/>
          <w:lang w:eastAsia="es-NI"/>
        </w:rPr>
        <w:t xml:space="preserve"> se categorizó como conocimiento deficiente si el puntaje era menor de 60, caso contrario se consideró aceptable. En este sentido se observó que </w:t>
      </w:r>
      <w:r w:rsidR="00044815" w:rsidRPr="00C23DC5">
        <w:rPr>
          <w:rFonts w:eastAsia="Times New Roman" w:cs="Times New Roman"/>
          <w:color w:val="000000"/>
          <w:lang w:eastAsia="es-NI"/>
        </w:rPr>
        <w:t>78.2</w:t>
      </w:r>
      <w:r w:rsidRPr="00C23DC5">
        <w:rPr>
          <w:rFonts w:eastAsia="Times New Roman" w:cs="Times New Roman"/>
          <w:color w:val="000000"/>
          <w:lang w:eastAsia="es-NI"/>
        </w:rPr>
        <w:t>% de trabajadores de la salud poseen un nivel a</w:t>
      </w:r>
      <w:r w:rsidR="00044815" w:rsidRPr="00C23DC5">
        <w:rPr>
          <w:rFonts w:eastAsia="Times New Roman" w:cs="Times New Roman"/>
          <w:color w:val="000000"/>
          <w:lang w:eastAsia="es-NI"/>
        </w:rPr>
        <w:t>ceptable de conocimientos y 21.8</w:t>
      </w:r>
      <w:r w:rsidRPr="00C23DC5">
        <w:rPr>
          <w:rFonts w:eastAsia="Times New Roman" w:cs="Times New Roman"/>
          <w:color w:val="000000"/>
          <w:lang w:eastAsia="es-NI"/>
        </w:rPr>
        <w:t>% es deficiente.</w:t>
      </w:r>
    </w:p>
    <w:p w14:paraId="274F0A78" w14:textId="77777777" w:rsidR="00870953" w:rsidRPr="00C23DC5" w:rsidRDefault="00870953" w:rsidP="00870953">
      <w:pPr>
        <w:spacing w:after="0" w:line="240" w:lineRule="auto"/>
        <w:jc w:val="both"/>
        <w:rPr>
          <w:rFonts w:eastAsia="Times New Roman" w:cs="Times New Roman"/>
          <w:color w:val="000000"/>
          <w:lang w:eastAsia="es-NI"/>
        </w:rPr>
      </w:pPr>
    </w:p>
    <w:p w14:paraId="028C17D9" w14:textId="2C1E7FB2" w:rsidR="001679BC" w:rsidRPr="00C23DC5" w:rsidRDefault="0071271F" w:rsidP="0071271F">
      <w:pPr>
        <w:pStyle w:val="Descripcin"/>
        <w:jc w:val="center"/>
        <w:rPr>
          <w:rFonts w:eastAsia="Times New Roman" w:cs="Times New Roman"/>
          <w:color w:val="000000"/>
          <w:lang w:eastAsia="es-NI"/>
        </w:rPr>
      </w:pPr>
      <w:bookmarkStart w:id="18" w:name="_Toc62205474"/>
      <w:r w:rsidRPr="00C23DC5">
        <w:rPr>
          <w:rFonts w:eastAsia="Times New Roman" w:cs="Times New Roman"/>
          <w:i w:val="0"/>
          <w:iCs w:val="0"/>
          <w:color w:val="000000"/>
          <w:sz w:val="22"/>
          <w:szCs w:val="22"/>
          <w:lang w:eastAsia="es-NI"/>
        </w:rPr>
        <w:t xml:space="preserve">Tabla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Tabla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5</w:t>
      </w:r>
      <w:r w:rsidRPr="00C23DC5">
        <w:rPr>
          <w:rFonts w:eastAsia="Times New Roman" w:cs="Times New Roman"/>
          <w:i w:val="0"/>
          <w:iCs w:val="0"/>
          <w:color w:val="000000"/>
          <w:sz w:val="22"/>
          <w:szCs w:val="22"/>
          <w:lang w:eastAsia="es-NI"/>
        </w:rPr>
        <w:fldChar w:fldCharType="end"/>
      </w:r>
      <w:r w:rsidR="00F626A7"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Nivel de conocimientos según escolaridad</w:t>
      </w:r>
      <w:bookmarkEnd w:id="18"/>
    </w:p>
    <w:tbl>
      <w:tblPr>
        <w:tblStyle w:val="Tabladecuadrcula4-nfasis5"/>
        <w:tblW w:w="8813" w:type="dxa"/>
        <w:tblLayout w:type="fixed"/>
        <w:tblLook w:val="04A0" w:firstRow="1" w:lastRow="0" w:firstColumn="1" w:lastColumn="0" w:noHBand="0" w:noVBand="1"/>
      </w:tblPr>
      <w:tblGrid>
        <w:gridCol w:w="3065"/>
        <w:gridCol w:w="1466"/>
        <w:gridCol w:w="866"/>
        <w:gridCol w:w="1081"/>
        <w:gridCol w:w="992"/>
        <w:gridCol w:w="1343"/>
      </w:tblGrid>
      <w:tr w:rsidR="0071271F" w:rsidRPr="00C23DC5" w14:paraId="2775AD8E" w14:textId="77777777" w:rsidTr="000906FA">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65" w:type="dxa"/>
            <w:vMerge w:val="restart"/>
            <w:noWrap/>
            <w:hideMark/>
          </w:tcPr>
          <w:p w14:paraId="07A05725" w14:textId="77777777" w:rsidR="0071271F" w:rsidRPr="00C23DC5" w:rsidRDefault="0071271F" w:rsidP="0071271F">
            <w:pPr>
              <w:jc w:val="cente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Escolaridad</w:t>
            </w:r>
          </w:p>
        </w:tc>
        <w:tc>
          <w:tcPr>
            <w:tcW w:w="1466" w:type="dxa"/>
            <w:vMerge w:val="restart"/>
            <w:hideMark/>
          </w:tcPr>
          <w:p w14:paraId="2D3BD2F3" w14:textId="77777777" w:rsidR="0071271F" w:rsidRPr="00C23DC5" w:rsidRDefault="0071271F" w:rsidP="007127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Total encuestados</w:t>
            </w:r>
          </w:p>
        </w:tc>
        <w:tc>
          <w:tcPr>
            <w:tcW w:w="4282" w:type="dxa"/>
            <w:gridSpan w:val="4"/>
            <w:noWrap/>
            <w:hideMark/>
          </w:tcPr>
          <w:p w14:paraId="6B188A11" w14:textId="77777777" w:rsidR="0071271F" w:rsidRPr="00C23DC5" w:rsidRDefault="0071271F" w:rsidP="007127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Evaluación de conocimientos</w:t>
            </w:r>
          </w:p>
        </w:tc>
      </w:tr>
      <w:tr w:rsidR="00984BA3" w:rsidRPr="00C23DC5" w14:paraId="5BE9A0B4" w14:textId="77777777" w:rsidTr="000906F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65" w:type="dxa"/>
            <w:vMerge/>
            <w:hideMark/>
          </w:tcPr>
          <w:p w14:paraId="688FF255" w14:textId="77777777" w:rsidR="0071271F" w:rsidRPr="00C23DC5" w:rsidRDefault="0071271F" w:rsidP="0071271F">
            <w:pPr>
              <w:rPr>
                <w:rFonts w:ascii="Calibri" w:eastAsia="Times New Roman" w:hAnsi="Calibri" w:cs="Times New Roman"/>
                <w:color w:val="000000"/>
                <w:lang w:eastAsia="es-NI"/>
              </w:rPr>
            </w:pPr>
          </w:p>
        </w:tc>
        <w:tc>
          <w:tcPr>
            <w:tcW w:w="1466" w:type="dxa"/>
            <w:vMerge/>
            <w:hideMark/>
          </w:tcPr>
          <w:p w14:paraId="7550873C" w14:textId="77777777" w:rsidR="0071271F" w:rsidRPr="00C23DC5" w:rsidRDefault="0071271F" w:rsidP="0071271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p>
        </w:tc>
        <w:tc>
          <w:tcPr>
            <w:tcW w:w="1947" w:type="dxa"/>
            <w:gridSpan w:val="2"/>
            <w:noWrap/>
            <w:hideMark/>
          </w:tcPr>
          <w:p w14:paraId="2D60F944" w14:textId="77777777" w:rsidR="0071271F" w:rsidRPr="00C23DC5" w:rsidRDefault="0071271F" w:rsidP="007127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Deficiente</w:t>
            </w:r>
          </w:p>
        </w:tc>
        <w:tc>
          <w:tcPr>
            <w:tcW w:w="2335" w:type="dxa"/>
            <w:gridSpan w:val="2"/>
            <w:noWrap/>
            <w:hideMark/>
          </w:tcPr>
          <w:p w14:paraId="7C4771E7" w14:textId="77777777" w:rsidR="0071271F" w:rsidRPr="00C23DC5" w:rsidRDefault="0071271F" w:rsidP="007127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Aceptable</w:t>
            </w:r>
          </w:p>
        </w:tc>
      </w:tr>
      <w:tr w:rsidR="0071271F" w:rsidRPr="00C23DC5" w14:paraId="44E9C395" w14:textId="77777777" w:rsidTr="000906FA">
        <w:trPr>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2CC707E9"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 </w:t>
            </w:r>
          </w:p>
        </w:tc>
        <w:tc>
          <w:tcPr>
            <w:tcW w:w="1466" w:type="dxa"/>
            <w:noWrap/>
            <w:hideMark/>
          </w:tcPr>
          <w:p w14:paraId="6A874C69" w14:textId="77777777" w:rsidR="0071271F" w:rsidRPr="00C23DC5" w:rsidRDefault="0071271F" w:rsidP="0071271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 </w:t>
            </w:r>
          </w:p>
        </w:tc>
        <w:tc>
          <w:tcPr>
            <w:tcW w:w="866" w:type="dxa"/>
            <w:noWrap/>
            <w:hideMark/>
          </w:tcPr>
          <w:p w14:paraId="638B3F05" w14:textId="77777777" w:rsidR="0071271F" w:rsidRPr="00C23DC5" w:rsidRDefault="0071271F" w:rsidP="007127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1081" w:type="dxa"/>
            <w:noWrap/>
            <w:hideMark/>
          </w:tcPr>
          <w:p w14:paraId="6FFD8BB7" w14:textId="77777777" w:rsidR="0071271F" w:rsidRPr="00C23DC5" w:rsidRDefault="0071271F" w:rsidP="007127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w:t>
            </w:r>
          </w:p>
        </w:tc>
        <w:tc>
          <w:tcPr>
            <w:tcW w:w="992" w:type="dxa"/>
            <w:noWrap/>
            <w:hideMark/>
          </w:tcPr>
          <w:p w14:paraId="6CE5D0B5" w14:textId="77777777" w:rsidR="0071271F" w:rsidRPr="00C23DC5" w:rsidRDefault="0071271F" w:rsidP="007127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1343" w:type="dxa"/>
            <w:noWrap/>
            <w:hideMark/>
          </w:tcPr>
          <w:p w14:paraId="478498E1" w14:textId="77777777" w:rsidR="0071271F" w:rsidRPr="00C23DC5" w:rsidRDefault="0071271F" w:rsidP="0071271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w:t>
            </w:r>
          </w:p>
        </w:tc>
      </w:tr>
      <w:tr w:rsidR="0071271F" w:rsidRPr="00C23DC5" w14:paraId="2F6C58B3" w14:textId="77777777" w:rsidTr="000906F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57010EC8"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Lee y escribe</w:t>
            </w:r>
          </w:p>
        </w:tc>
        <w:tc>
          <w:tcPr>
            <w:tcW w:w="1466" w:type="dxa"/>
            <w:noWrap/>
            <w:hideMark/>
          </w:tcPr>
          <w:p w14:paraId="5EA0FED3"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w:t>
            </w:r>
          </w:p>
        </w:tc>
        <w:tc>
          <w:tcPr>
            <w:tcW w:w="866" w:type="dxa"/>
            <w:noWrap/>
            <w:hideMark/>
          </w:tcPr>
          <w:p w14:paraId="615CBB45"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w:t>
            </w:r>
          </w:p>
        </w:tc>
        <w:tc>
          <w:tcPr>
            <w:tcW w:w="1081" w:type="dxa"/>
            <w:noWrap/>
            <w:hideMark/>
          </w:tcPr>
          <w:p w14:paraId="3D891F02"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100.0%</w:t>
            </w:r>
          </w:p>
        </w:tc>
        <w:tc>
          <w:tcPr>
            <w:tcW w:w="992" w:type="dxa"/>
            <w:noWrap/>
            <w:hideMark/>
          </w:tcPr>
          <w:p w14:paraId="50775A81"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0</w:t>
            </w:r>
          </w:p>
        </w:tc>
        <w:tc>
          <w:tcPr>
            <w:tcW w:w="1343" w:type="dxa"/>
            <w:noWrap/>
            <w:hideMark/>
          </w:tcPr>
          <w:p w14:paraId="0DD7EB58"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0.0%</w:t>
            </w:r>
          </w:p>
        </w:tc>
      </w:tr>
      <w:tr w:rsidR="0071271F" w:rsidRPr="00C23DC5" w14:paraId="36826CEC" w14:textId="77777777" w:rsidTr="000906FA">
        <w:trPr>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6A939AAD"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Primaria</w:t>
            </w:r>
          </w:p>
        </w:tc>
        <w:tc>
          <w:tcPr>
            <w:tcW w:w="1466" w:type="dxa"/>
            <w:noWrap/>
            <w:hideMark/>
          </w:tcPr>
          <w:p w14:paraId="3BA1BBE9"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4</w:t>
            </w:r>
          </w:p>
        </w:tc>
        <w:tc>
          <w:tcPr>
            <w:tcW w:w="866" w:type="dxa"/>
            <w:noWrap/>
            <w:hideMark/>
          </w:tcPr>
          <w:p w14:paraId="46B2A40C"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3</w:t>
            </w:r>
          </w:p>
        </w:tc>
        <w:tc>
          <w:tcPr>
            <w:tcW w:w="1081" w:type="dxa"/>
            <w:noWrap/>
            <w:hideMark/>
          </w:tcPr>
          <w:p w14:paraId="4E4C485C"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75.0%</w:t>
            </w:r>
          </w:p>
        </w:tc>
        <w:tc>
          <w:tcPr>
            <w:tcW w:w="992" w:type="dxa"/>
            <w:noWrap/>
            <w:hideMark/>
          </w:tcPr>
          <w:p w14:paraId="5F80CFC1"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w:t>
            </w:r>
          </w:p>
        </w:tc>
        <w:tc>
          <w:tcPr>
            <w:tcW w:w="1343" w:type="dxa"/>
            <w:noWrap/>
            <w:hideMark/>
          </w:tcPr>
          <w:p w14:paraId="6BAF1340"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25.0%</w:t>
            </w:r>
          </w:p>
        </w:tc>
      </w:tr>
      <w:tr w:rsidR="0071271F" w:rsidRPr="00C23DC5" w14:paraId="20FABCB9" w14:textId="77777777" w:rsidTr="000906F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44995826"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Secundaria</w:t>
            </w:r>
          </w:p>
        </w:tc>
        <w:tc>
          <w:tcPr>
            <w:tcW w:w="1466" w:type="dxa"/>
            <w:noWrap/>
            <w:hideMark/>
          </w:tcPr>
          <w:p w14:paraId="49D78F68"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57</w:t>
            </w:r>
          </w:p>
        </w:tc>
        <w:tc>
          <w:tcPr>
            <w:tcW w:w="866" w:type="dxa"/>
            <w:noWrap/>
            <w:hideMark/>
          </w:tcPr>
          <w:p w14:paraId="6DA56E4E"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22</w:t>
            </w:r>
          </w:p>
        </w:tc>
        <w:tc>
          <w:tcPr>
            <w:tcW w:w="1081" w:type="dxa"/>
            <w:noWrap/>
            <w:hideMark/>
          </w:tcPr>
          <w:p w14:paraId="7E85AB41"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38.6%</w:t>
            </w:r>
          </w:p>
        </w:tc>
        <w:tc>
          <w:tcPr>
            <w:tcW w:w="992" w:type="dxa"/>
            <w:noWrap/>
            <w:hideMark/>
          </w:tcPr>
          <w:p w14:paraId="6907E5CE"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35</w:t>
            </w:r>
          </w:p>
        </w:tc>
        <w:tc>
          <w:tcPr>
            <w:tcW w:w="1343" w:type="dxa"/>
            <w:noWrap/>
            <w:hideMark/>
          </w:tcPr>
          <w:p w14:paraId="6F080027"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61.4%</w:t>
            </w:r>
          </w:p>
        </w:tc>
      </w:tr>
      <w:tr w:rsidR="0071271F" w:rsidRPr="00C23DC5" w14:paraId="225A7E09" w14:textId="77777777" w:rsidTr="000906FA">
        <w:trPr>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4E26D60E"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Universidad</w:t>
            </w:r>
          </w:p>
        </w:tc>
        <w:tc>
          <w:tcPr>
            <w:tcW w:w="1466" w:type="dxa"/>
            <w:noWrap/>
            <w:hideMark/>
          </w:tcPr>
          <w:p w14:paraId="42EEB08D"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438</w:t>
            </w:r>
          </w:p>
        </w:tc>
        <w:tc>
          <w:tcPr>
            <w:tcW w:w="866" w:type="dxa"/>
            <w:noWrap/>
            <w:hideMark/>
          </w:tcPr>
          <w:p w14:paraId="59F7E66A"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96</w:t>
            </w:r>
          </w:p>
        </w:tc>
        <w:tc>
          <w:tcPr>
            <w:tcW w:w="1081" w:type="dxa"/>
            <w:noWrap/>
            <w:hideMark/>
          </w:tcPr>
          <w:p w14:paraId="164F5E81"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21.9%</w:t>
            </w:r>
          </w:p>
        </w:tc>
        <w:tc>
          <w:tcPr>
            <w:tcW w:w="992" w:type="dxa"/>
            <w:noWrap/>
            <w:hideMark/>
          </w:tcPr>
          <w:p w14:paraId="7DE94736"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342</w:t>
            </w:r>
          </w:p>
        </w:tc>
        <w:tc>
          <w:tcPr>
            <w:tcW w:w="1343" w:type="dxa"/>
            <w:noWrap/>
            <w:hideMark/>
          </w:tcPr>
          <w:p w14:paraId="795DE657"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78.1%</w:t>
            </w:r>
          </w:p>
        </w:tc>
      </w:tr>
      <w:tr w:rsidR="0071271F" w:rsidRPr="00C23DC5" w14:paraId="4CBBE4FE" w14:textId="77777777" w:rsidTr="000906F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04A1DE70" w14:textId="77777777" w:rsidR="0071271F" w:rsidRPr="00C23DC5" w:rsidRDefault="0071271F" w:rsidP="0071271F">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Maestría o Doctorado</w:t>
            </w:r>
          </w:p>
        </w:tc>
        <w:tc>
          <w:tcPr>
            <w:tcW w:w="1466" w:type="dxa"/>
            <w:noWrap/>
            <w:hideMark/>
          </w:tcPr>
          <w:p w14:paraId="50DF26E2"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88</w:t>
            </w:r>
          </w:p>
        </w:tc>
        <w:tc>
          <w:tcPr>
            <w:tcW w:w="866" w:type="dxa"/>
            <w:noWrap/>
            <w:hideMark/>
          </w:tcPr>
          <w:p w14:paraId="1BE38EC9"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5</w:t>
            </w:r>
          </w:p>
        </w:tc>
        <w:tc>
          <w:tcPr>
            <w:tcW w:w="1081" w:type="dxa"/>
            <w:noWrap/>
            <w:hideMark/>
          </w:tcPr>
          <w:p w14:paraId="03E970F7"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5.7%</w:t>
            </w:r>
          </w:p>
        </w:tc>
        <w:tc>
          <w:tcPr>
            <w:tcW w:w="992" w:type="dxa"/>
            <w:noWrap/>
            <w:hideMark/>
          </w:tcPr>
          <w:p w14:paraId="2D9F7332"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83</w:t>
            </w:r>
          </w:p>
        </w:tc>
        <w:tc>
          <w:tcPr>
            <w:tcW w:w="1343" w:type="dxa"/>
            <w:noWrap/>
            <w:hideMark/>
          </w:tcPr>
          <w:p w14:paraId="5913193B" w14:textId="77777777" w:rsidR="0071271F" w:rsidRPr="00C23DC5" w:rsidRDefault="0071271F" w:rsidP="007127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94.3%</w:t>
            </w:r>
          </w:p>
        </w:tc>
      </w:tr>
      <w:tr w:rsidR="0071271F" w:rsidRPr="00C23DC5" w14:paraId="27A1FD9F" w14:textId="77777777" w:rsidTr="000906FA">
        <w:trPr>
          <w:trHeight w:val="281"/>
        </w:trPr>
        <w:tc>
          <w:tcPr>
            <w:cnfStyle w:val="001000000000" w:firstRow="0" w:lastRow="0" w:firstColumn="1" w:lastColumn="0" w:oddVBand="0" w:evenVBand="0" w:oddHBand="0" w:evenHBand="0" w:firstRowFirstColumn="0" w:firstRowLastColumn="0" w:lastRowFirstColumn="0" w:lastRowLastColumn="0"/>
            <w:tcW w:w="3065" w:type="dxa"/>
            <w:noWrap/>
            <w:hideMark/>
          </w:tcPr>
          <w:p w14:paraId="5F4CC814" w14:textId="77777777" w:rsidR="0071271F" w:rsidRPr="00C23DC5" w:rsidRDefault="0071271F" w:rsidP="0071271F">
            <w:pPr>
              <w:rPr>
                <w:rFonts w:ascii="Calibri" w:eastAsia="Times New Roman" w:hAnsi="Calibri" w:cs="Times New Roman"/>
                <w:b w:val="0"/>
                <w:bCs w:val="0"/>
                <w:color w:val="000000"/>
                <w:lang w:eastAsia="es-NI"/>
              </w:rPr>
            </w:pPr>
            <w:r w:rsidRPr="00C23DC5">
              <w:rPr>
                <w:rFonts w:ascii="Calibri" w:eastAsia="Times New Roman" w:hAnsi="Calibri" w:cs="Times New Roman"/>
                <w:b w:val="0"/>
                <w:bCs w:val="0"/>
                <w:color w:val="000000"/>
                <w:lang w:eastAsia="es-NI"/>
              </w:rPr>
              <w:t>Total</w:t>
            </w:r>
          </w:p>
        </w:tc>
        <w:tc>
          <w:tcPr>
            <w:tcW w:w="1466" w:type="dxa"/>
            <w:noWrap/>
            <w:hideMark/>
          </w:tcPr>
          <w:p w14:paraId="1FA47F02"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NI"/>
              </w:rPr>
            </w:pPr>
            <w:r w:rsidRPr="00C23DC5">
              <w:rPr>
                <w:rFonts w:ascii="Calibri" w:eastAsia="Times New Roman" w:hAnsi="Calibri" w:cs="Times New Roman"/>
                <w:b/>
                <w:bCs/>
                <w:color w:val="000000"/>
                <w:lang w:eastAsia="es-NI"/>
              </w:rPr>
              <w:t>589</w:t>
            </w:r>
          </w:p>
        </w:tc>
        <w:tc>
          <w:tcPr>
            <w:tcW w:w="866" w:type="dxa"/>
            <w:noWrap/>
            <w:hideMark/>
          </w:tcPr>
          <w:p w14:paraId="04A93E1B"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NI"/>
              </w:rPr>
            </w:pPr>
            <w:r w:rsidRPr="00C23DC5">
              <w:rPr>
                <w:rFonts w:ascii="Calibri" w:eastAsia="Times New Roman" w:hAnsi="Calibri" w:cs="Times New Roman"/>
                <w:b/>
                <w:bCs/>
                <w:color w:val="000000"/>
                <w:lang w:eastAsia="es-NI"/>
              </w:rPr>
              <w:t>128</w:t>
            </w:r>
          </w:p>
        </w:tc>
        <w:tc>
          <w:tcPr>
            <w:tcW w:w="1081" w:type="dxa"/>
            <w:noWrap/>
            <w:hideMark/>
          </w:tcPr>
          <w:p w14:paraId="6BC04522"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NI"/>
              </w:rPr>
            </w:pPr>
            <w:r w:rsidRPr="00C23DC5">
              <w:rPr>
                <w:rFonts w:ascii="Calibri" w:eastAsia="Times New Roman" w:hAnsi="Calibri" w:cs="Times New Roman"/>
                <w:b/>
                <w:bCs/>
                <w:color w:val="000000"/>
                <w:lang w:eastAsia="es-NI"/>
              </w:rPr>
              <w:t>21.7%</w:t>
            </w:r>
          </w:p>
        </w:tc>
        <w:tc>
          <w:tcPr>
            <w:tcW w:w="992" w:type="dxa"/>
            <w:noWrap/>
            <w:hideMark/>
          </w:tcPr>
          <w:p w14:paraId="4A291373"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NI"/>
              </w:rPr>
            </w:pPr>
            <w:r w:rsidRPr="00C23DC5">
              <w:rPr>
                <w:rFonts w:ascii="Calibri" w:eastAsia="Times New Roman" w:hAnsi="Calibri" w:cs="Times New Roman"/>
                <w:b/>
                <w:bCs/>
                <w:color w:val="000000"/>
                <w:lang w:eastAsia="es-NI"/>
              </w:rPr>
              <w:t>461</w:t>
            </w:r>
          </w:p>
        </w:tc>
        <w:tc>
          <w:tcPr>
            <w:tcW w:w="1343" w:type="dxa"/>
            <w:noWrap/>
            <w:hideMark/>
          </w:tcPr>
          <w:p w14:paraId="24DC0469" w14:textId="77777777" w:rsidR="0071271F" w:rsidRPr="00C23DC5" w:rsidRDefault="0071271F" w:rsidP="007127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NI"/>
              </w:rPr>
            </w:pPr>
            <w:r w:rsidRPr="00C23DC5">
              <w:rPr>
                <w:rFonts w:ascii="Calibri" w:eastAsia="Times New Roman" w:hAnsi="Calibri" w:cs="Times New Roman"/>
                <w:b/>
                <w:bCs/>
                <w:color w:val="000000"/>
                <w:lang w:eastAsia="es-NI"/>
              </w:rPr>
              <w:t>78.3%</w:t>
            </w:r>
          </w:p>
        </w:tc>
      </w:tr>
    </w:tbl>
    <w:p w14:paraId="0B4A465A" w14:textId="79736465" w:rsidR="0071271F" w:rsidRPr="00C23DC5" w:rsidRDefault="00C70C28" w:rsidP="0071271F">
      <w:pPr>
        <w:spacing w:after="0" w:line="240" w:lineRule="auto"/>
        <w:jc w:val="center"/>
        <w:rPr>
          <w:rFonts w:ascii="Calibri" w:eastAsia="Times New Roman" w:hAnsi="Calibri" w:cs="Times New Roman"/>
          <w:color w:val="000000"/>
          <w:sz w:val="18"/>
          <w:szCs w:val="18"/>
          <w:lang w:eastAsia="es-NI"/>
        </w:rPr>
      </w:pPr>
      <w:r w:rsidRPr="00C23DC5">
        <w:rPr>
          <w:rFonts w:ascii="Calibri" w:eastAsia="Times New Roman" w:hAnsi="Calibri" w:cs="Times New Roman"/>
          <w:color w:val="000000"/>
          <w:sz w:val="18"/>
          <w:szCs w:val="18"/>
          <w:lang w:eastAsia="es-NI"/>
        </w:rPr>
        <w:t>En tre</w:t>
      </w:r>
      <w:r w:rsidR="0071271F" w:rsidRPr="00C23DC5">
        <w:rPr>
          <w:rFonts w:ascii="Calibri" w:eastAsia="Times New Roman" w:hAnsi="Calibri" w:cs="Times New Roman"/>
          <w:color w:val="000000"/>
          <w:sz w:val="18"/>
          <w:szCs w:val="18"/>
          <w:lang w:eastAsia="es-NI"/>
        </w:rPr>
        <w:t>s casos no se obtuvo respuesta de escolaridad</w:t>
      </w:r>
    </w:p>
    <w:p w14:paraId="329E530F"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3FC189FA" w14:textId="4A84A27D" w:rsidR="0071271F" w:rsidRPr="00C23DC5" w:rsidRDefault="0071271F" w:rsidP="0071271F">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Por otra </w:t>
      </w:r>
      <w:r w:rsidR="007B16B0" w:rsidRPr="00C23DC5">
        <w:rPr>
          <w:rFonts w:eastAsia="Times New Roman" w:cs="Times New Roman"/>
          <w:color w:val="000000"/>
          <w:lang w:eastAsia="es-NI"/>
        </w:rPr>
        <w:t>parte,</w:t>
      </w:r>
      <w:r w:rsidRPr="00C23DC5">
        <w:rPr>
          <w:rFonts w:eastAsia="Times New Roman" w:cs="Times New Roman"/>
          <w:color w:val="000000"/>
          <w:lang w:eastAsia="es-NI"/>
        </w:rPr>
        <w:t xml:space="preserve"> se evidenció una relación directamente proporcional entre el nivel de escolaridad y el conocimiento, observando que el 38.6% de quienes alcanzaron nivel de educación secundaria, tuvieron un nivel de conocimiento deficiente, este porcentaje se redujo a 21.9% en universitarios y 5.7% en quienes alcanzaron nivel de maestría o doctorado. De la misma manera 61.4% de participantes </w:t>
      </w:r>
      <w:r w:rsidR="007B0399" w:rsidRPr="00C23DC5">
        <w:rPr>
          <w:rFonts w:eastAsia="Times New Roman" w:cs="Times New Roman"/>
          <w:color w:val="000000"/>
          <w:lang w:eastAsia="es-NI"/>
        </w:rPr>
        <w:t xml:space="preserve">con un nivel de educación secundaria </w:t>
      </w:r>
      <w:r w:rsidRPr="00C23DC5">
        <w:rPr>
          <w:rFonts w:eastAsia="Times New Roman" w:cs="Times New Roman"/>
          <w:color w:val="000000"/>
          <w:lang w:eastAsia="es-NI"/>
        </w:rPr>
        <w:t>cuentan con un nivel de conocimi</w:t>
      </w:r>
      <w:r w:rsidR="007B0399" w:rsidRPr="00C23DC5">
        <w:rPr>
          <w:rFonts w:eastAsia="Times New Roman" w:cs="Times New Roman"/>
          <w:color w:val="000000"/>
          <w:lang w:eastAsia="es-NI"/>
        </w:rPr>
        <w:t xml:space="preserve">entos aceptable, </w:t>
      </w:r>
      <w:r w:rsidRPr="00C23DC5">
        <w:rPr>
          <w:rFonts w:eastAsia="Times New Roman" w:cs="Times New Roman"/>
          <w:color w:val="000000"/>
          <w:lang w:eastAsia="es-NI"/>
        </w:rPr>
        <w:t>quienes tienen nivel universitario 78.1% tiene conocimientos aceptables y quienes cuentan con maestría o doctorado 94.3% tiene conocimientos aceptables.</w:t>
      </w:r>
    </w:p>
    <w:p w14:paraId="2590994D" w14:textId="027288E4" w:rsidR="00132EEB" w:rsidRPr="00C23DC5" w:rsidRDefault="00132EEB" w:rsidP="0071271F">
      <w:pPr>
        <w:spacing w:after="0" w:line="240" w:lineRule="auto"/>
        <w:jc w:val="both"/>
        <w:rPr>
          <w:rFonts w:eastAsia="Times New Roman" w:cs="Times New Roman"/>
          <w:color w:val="000000"/>
          <w:lang w:eastAsia="es-NI"/>
        </w:rPr>
      </w:pPr>
    </w:p>
    <w:p w14:paraId="5BB865BE" w14:textId="0BE20578" w:rsidR="00984BA3" w:rsidRPr="0089777F" w:rsidRDefault="00984BA3" w:rsidP="0089777F">
      <w:pPr>
        <w:pStyle w:val="Descripcin"/>
        <w:jc w:val="center"/>
        <w:rPr>
          <w:rFonts w:eastAsia="Times New Roman" w:cs="Times New Roman"/>
          <w:i w:val="0"/>
          <w:iCs w:val="0"/>
          <w:color w:val="000000"/>
          <w:sz w:val="22"/>
          <w:szCs w:val="22"/>
          <w:lang w:eastAsia="es-NI"/>
        </w:rPr>
      </w:pPr>
      <w:bookmarkStart w:id="19" w:name="_Toc61346171"/>
      <w:r w:rsidRPr="00C23DC5">
        <w:rPr>
          <w:rFonts w:eastAsia="Times New Roman" w:cs="Times New Roman"/>
          <w:i w:val="0"/>
          <w:iCs w:val="0"/>
          <w:color w:val="000000"/>
          <w:sz w:val="22"/>
          <w:szCs w:val="22"/>
          <w:lang w:eastAsia="es-NI"/>
        </w:rPr>
        <w:t xml:space="preserve">Gráfico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Ilustración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6</w:t>
      </w:r>
      <w:r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007C6355" w:rsidRPr="00C23DC5">
        <w:rPr>
          <w:rFonts w:eastAsia="Times New Roman" w:cs="Times New Roman"/>
          <w:i w:val="0"/>
          <w:iCs w:val="0"/>
          <w:color w:val="000000"/>
          <w:sz w:val="22"/>
          <w:szCs w:val="22"/>
          <w:lang w:eastAsia="es-NI"/>
        </w:rPr>
        <w:t xml:space="preserve"> Nivel de conocimiento según categoría de trabajo </w:t>
      </w:r>
      <w:r w:rsidR="00C70C28" w:rsidRPr="00C23DC5">
        <w:rPr>
          <w:rFonts w:eastAsia="Times New Roman" w:cs="Times New Roman"/>
          <w:i w:val="0"/>
          <w:iCs w:val="0"/>
          <w:color w:val="000000"/>
          <w:sz w:val="22"/>
          <w:szCs w:val="22"/>
          <w:lang w:eastAsia="es-NI"/>
        </w:rPr>
        <w:t>(cargo</w:t>
      </w:r>
      <w:r w:rsidR="007C6355" w:rsidRPr="00C23DC5">
        <w:rPr>
          <w:rFonts w:eastAsia="Times New Roman" w:cs="Times New Roman"/>
          <w:i w:val="0"/>
          <w:iCs w:val="0"/>
          <w:color w:val="000000"/>
          <w:sz w:val="22"/>
          <w:szCs w:val="22"/>
          <w:lang w:eastAsia="es-NI"/>
        </w:rPr>
        <w:t>)</w:t>
      </w:r>
      <w:bookmarkEnd w:id="19"/>
    </w:p>
    <w:p w14:paraId="4C24018A" w14:textId="4CA19FE1" w:rsidR="00984BA3" w:rsidRPr="0089777F" w:rsidRDefault="0089777F" w:rsidP="0089777F">
      <w:pPr>
        <w:spacing w:after="0" w:line="240" w:lineRule="auto"/>
        <w:rPr>
          <w:noProof/>
          <w:lang w:eastAsia="es-NI"/>
        </w:rPr>
      </w:pPr>
      <w:r w:rsidRPr="00C23DC5">
        <w:rPr>
          <w:noProof/>
          <w:lang w:eastAsia="es-NI"/>
        </w:rPr>
        <w:drawing>
          <wp:inline distT="0" distB="0" distL="0" distR="0" wp14:anchorId="5EE11232" wp14:editId="7FD28BF8">
            <wp:extent cx="5019675" cy="23050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53EC9" w14:textId="5852CF37" w:rsidR="00490188" w:rsidRPr="0089777F" w:rsidRDefault="00490188" w:rsidP="0089777F">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57F295C9" w14:textId="7117BAED" w:rsidR="0071271F" w:rsidRPr="00C23DC5" w:rsidRDefault="0071271F" w:rsidP="0087095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Con respecto al nivel de conocimiento según cargo que desempeña se observó con mayores porcentajes al personal médico 93.4% y de laboratorio y farmacia 80.7%. Este porcentaje se redujo significativamente en otros trabajadores de la salud (52.8%).</w:t>
      </w:r>
    </w:p>
    <w:p w14:paraId="38BF2A42" w14:textId="77777777" w:rsidR="006A32C9" w:rsidRPr="00C23DC5" w:rsidRDefault="006A32C9" w:rsidP="00870953">
      <w:pPr>
        <w:spacing w:after="0" w:line="240" w:lineRule="auto"/>
        <w:jc w:val="both"/>
        <w:rPr>
          <w:rFonts w:eastAsia="Times New Roman" w:cs="Times New Roman"/>
          <w:color w:val="000000"/>
          <w:lang w:eastAsia="es-NI"/>
        </w:rPr>
      </w:pPr>
    </w:p>
    <w:p w14:paraId="0CC1853C" w14:textId="652CDB6B" w:rsidR="00870953" w:rsidRPr="00C23DC5" w:rsidRDefault="00870953" w:rsidP="000906FA">
      <w:pPr>
        <w:pStyle w:val="Ttulo2"/>
        <w:numPr>
          <w:ilvl w:val="1"/>
          <w:numId w:val="2"/>
        </w:numPr>
        <w:spacing w:after="240"/>
        <w:ind w:hanging="720"/>
        <w:rPr>
          <w:rFonts w:asciiTheme="minorHAnsi" w:eastAsia="MS Gothic" w:hAnsiTheme="minorHAnsi" w:cs="Times New Roman"/>
          <w:b/>
          <w:bCs/>
          <w:color w:val="002060"/>
          <w:szCs w:val="26"/>
          <w:lang w:eastAsia="es-NI"/>
        </w:rPr>
      </w:pPr>
      <w:bookmarkStart w:id="20" w:name="_Toc62205337"/>
      <w:r w:rsidRPr="00C23DC5">
        <w:rPr>
          <w:rFonts w:asciiTheme="minorHAnsi" w:eastAsia="MS Gothic" w:hAnsiTheme="minorHAnsi" w:cs="Times New Roman"/>
          <w:b/>
          <w:bCs/>
          <w:color w:val="002060"/>
          <w:szCs w:val="26"/>
          <w:lang w:eastAsia="es-NI"/>
        </w:rPr>
        <w:t xml:space="preserve">Actitud del personal de </w:t>
      </w:r>
      <w:r w:rsidR="00E37F0D" w:rsidRPr="00C23DC5">
        <w:rPr>
          <w:rFonts w:asciiTheme="minorHAnsi" w:eastAsia="MS Gothic" w:hAnsiTheme="minorHAnsi" w:cs="Times New Roman"/>
          <w:b/>
          <w:bCs/>
          <w:color w:val="002060"/>
          <w:szCs w:val="26"/>
          <w:lang w:eastAsia="es-NI"/>
        </w:rPr>
        <w:t>salud sobre</w:t>
      </w:r>
      <w:r w:rsidRPr="00C23DC5">
        <w:rPr>
          <w:rFonts w:asciiTheme="minorHAnsi" w:eastAsia="MS Gothic" w:hAnsiTheme="minorHAnsi" w:cs="Times New Roman"/>
          <w:b/>
          <w:bCs/>
          <w:color w:val="002060"/>
          <w:szCs w:val="26"/>
          <w:lang w:eastAsia="es-NI"/>
        </w:rPr>
        <w:t xml:space="preserve"> prevención y control de la TB</w:t>
      </w:r>
      <w:bookmarkEnd w:id="20"/>
    </w:p>
    <w:p w14:paraId="72458B81" w14:textId="67E99F8C" w:rsidR="003E4163" w:rsidRPr="00C23DC5" w:rsidRDefault="003E4163" w:rsidP="000906FA">
      <w:pPr>
        <w:spacing w:after="240"/>
        <w:jc w:val="both"/>
        <w:rPr>
          <w:rFonts w:eastAsia="Times New Roman" w:cs="Times New Roman"/>
          <w:color w:val="000000"/>
          <w:lang w:eastAsia="es-NI"/>
        </w:rPr>
      </w:pPr>
      <w:r w:rsidRPr="00C23DC5">
        <w:rPr>
          <w:rFonts w:eastAsia="Times New Roman" w:cs="Times New Roman"/>
          <w:color w:val="000000"/>
          <w:lang w:eastAsia="es-NI"/>
        </w:rPr>
        <w:t>Las actitudes del personal de salud hacia los pacientes con tuberculosis son factores importantes para mejorar el comportamiento de búsqueda de atención en salud, el cumplimiento del régimen de tratamiento prescrito, el éxito del tratamiento y la prevención de la farmacorresistencia.</w:t>
      </w:r>
    </w:p>
    <w:p w14:paraId="7720F5D5" w14:textId="082B37BB" w:rsidR="00870953" w:rsidRPr="00C23DC5" w:rsidRDefault="0089777F" w:rsidP="00B731EA">
      <w:pPr>
        <w:jc w:val="both"/>
        <w:rPr>
          <w:rFonts w:eastAsia="Times New Roman" w:cs="Times New Roman"/>
          <w:color w:val="000000"/>
          <w:lang w:eastAsia="es-NI"/>
        </w:rPr>
      </w:pPr>
      <w:r>
        <w:rPr>
          <w:rFonts w:eastAsia="Times New Roman" w:cs="Times New Roman"/>
          <w:color w:val="000000"/>
          <w:lang w:eastAsia="es-NI"/>
        </w:rPr>
        <w:t>D</w:t>
      </w:r>
      <w:r w:rsidR="00F626A7" w:rsidRPr="00C23DC5">
        <w:rPr>
          <w:rFonts w:eastAsia="Times New Roman" w:cs="Times New Roman"/>
          <w:color w:val="000000"/>
          <w:lang w:eastAsia="es-NI"/>
        </w:rPr>
        <w:t>el</w:t>
      </w:r>
      <w:r w:rsidR="00870953" w:rsidRPr="00C23DC5">
        <w:rPr>
          <w:rFonts w:eastAsia="Times New Roman" w:cs="Times New Roman"/>
          <w:color w:val="000000"/>
          <w:lang w:eastAsia="es-NI"/>
        </w:rPr>
        <w:t xml:space="preserve"> total de encuestados 72% refirieron estar </w:t>
      </w:r>
      <w:r w:rsidR="00B54B12" w:rsidRPr="00C23DC5">
        <w:rPr>
          <w:rFonts w:eastAsia="Times New Roman" w:cs="Times New Roman"/>
          <w:color w:val="000000"/>
          <w:lang w:eastAsia="es-NI"/>
        </w:rPr>
        <w:t xml:space="preserve">de acuerdo o en total </w:t>
      </w:r>
      <w:r w:rsidR="00870953" w:rsidRPr="00C23DC5">
        <w:rPr>
          <w:rFonts w:eastAsia="Times New Roman" w:cs="Times New Roman"/>
          <w:color w:val="000000"/>
          <w:lang w:eastAsia="es-NI"/>
        </w:rPr>
        <w:t xml:space="preserve">acuerdo en trabajar o a continuar trabajando en una clínica de TB si así se lo indicaran, evidenciando una actitud positiva ante la TB. </w:t>
      </w:r>
      <w:r w:rsidR="00B54B12" w:rsidRPr="00C23DC5">
        <w:rPr>
          <w:rFonts w:eastAsia="Times New Roman" w:cs="Times New Roman"/>
          <w:color w:val="000000"/>
          <w:lang w:eastAsia="es-NI"/>
        </w:rPr>
        <w:t>Se mantuvo en actitud neutra 9% y declararon</w:t>
      </w:r>
      <w:r w:rsidR="00870953" w:rsidRPr="00C23DC5">
        <w:rPr>
          <w:rFonts w:eastAsia="Times New Roman" w:cs="Times New Roman"/>
          <w:color w:val="000000"/>
          <w:lang w:eastAsia="es-NI"/>
        </w:rPr>
        <w:t xml:space="preserve"> esta</w:t>
      </w:r>
      <w:r w:rsidR="00B54B12" w:rsidRPr="00C23DC5">
        <w:rPr>
          <w:rFonts w:eastAsia="Times New Roman" w:cs="Times New Roman"/>
          <w:color w:val="000000"/>
          <w:lang w:eastAsia="es-NI"/>
        </w:rPr>
        <w:t>r e</w:t>
      </w:r>
      <w:r w:rsidR="00870953" w:rsidRPr="00C23DC5">
        <w:rPr>
          <w:rFonts w:eastAsia="Times New Roman" w:cs="Times New Roman"/>
          <w:color w:val="000000"/>
          <w:lang w:eastAsia="es-NI"/>
        </w:rPr>
        <w:t xml:space="preserve">n desacuerdo o totalmente en desacuerdo </w:t>
      </w:r>
      <w:r w:rsidR="00B54B12" w:rsidRPr="00C23DC5">
        <w:rPr>
          <w:rFonts w:eastAsia="Times New Roman" w:cs="Times New Roman"/>
          <w:color w:val="000000"/>
          <w:lang w:eastAsia="es-NI"/>
        </w:rPr>
        <w:t xml:space="preserve">19% </w:t>
      </w:r>
      <w:r w:rsidR="00870953" w:rsidRPr="00C23DC5">
        <w:rPr>
          <w:rFonts w:eastAsia="Times New Roman" w:cs="Times New Roman"/>
          <w:color w:val="000000"/>
          <w:lang w:eastAsia="es-NI"/>
        </w:rPr>
        <w:t>man</w:t>
      </w:r>
      <w:r w:rsidR="00B54B12" w:rsidRPr="00C23DC5">
        <w:rPr>
          <w:rFonts w:eastAsia="Times New Roman" w:cs="Times New Roman"/>
          <w:color w:val="000000"/>
          <w:lang w:eastAsia="es-NI"/>
        </w:rPr>
        <w:t xml:space="preserve">teniendo una actitud negativa, </w:t>
      </w:r>
      <w:r w:rsidR="007B0399" w:rsidRPr="00C23DC5">
        <w:rPr>
          <w:rFonts w:eastAsia="Times New Roman" w:cs="Times New Roman"/>
          <w:color w:val="000000"/>
          <w:lang w:eastAsia="es-NI"/>
        </w:rPr>
        <w:t xml:space="preserve">lo que evidentemente traduce una actitud de rechazo y de discriminación. En este se incluye al </w:t>
      </w:r>
      <w:r w:rsidR="00870953" w:rsidRPr="00C23DC5">
        <w:rPr>
          <w:rFonts w:eastAsia="Times New Roman" w:cs="Times New Roman"/>
          <w:color w:val="000000"/>
          <w:lang w:eastAsia="es-NI"/>
        </w:rPr>
        <w:t xml:space="preserve">23.9% </w:t>
      </w:r>
      <w:r w:rsidR="007B0399" w:rsidRPr="00C23DC5">
        <w:rPr>
          <w:rFonts w:eastAsia="Times New Roman" w:cs="Times New Roman"/>
          <w:color w:val="000000"/>
          <w:lang w:eastAsia="es-NI"/>
        </w:rPr>
        <w:t xml:space="preserve">del personal </w:t>
      </w:r>
      <w:r w:rsidR="00B54B12" w:rsidRPr="00C23DC5">
        <w:rPr>
          <w:rFonts w:eastAsia="Times New Roman" w:cs="Times New Roman"/>
          <w:color w:val="000000"/>
          <w:lang w:eastAsia="es-NI"/>
        </w:rPr>
        <w:t>médico y</w:t>
      </w:r>
      <w:r w:rsidR="00870953" w:rsidRPr="00C23DC5">
        <w:rPr>
          <w:rFonts w:eastAsia="Times New Roman" w:cs="Times New Roman"/>
          <w:color w:val="000000"/>
          <w:lang w:eastAsia="es-NI"/>
        </w:rPr>
        <w:t xml:space="preserve"> 21.6% </w:t>
      </w:r>
      <w:r w:rsidR="007B0399" w:rsidRPr="00C23DC5">
        <w:rPr>
          <w:rFonts w:eastAsia="Times New Roman" w:cs="Times New Roman"/>
          <w:color w:val="000000"/>
          <w:lang w:eastAsia="es-NI"/>
        </w:rPr>
        <w:t xml:space="preserve">de </w:t>
      </w:r>
      <w:r w:rsidR="00B54B12" w:rsidRPr="00C23DC5">
        <w:rPr>
          <w:rFonts w:eastAsia="Times New Roman" w:cs="Times New Roman"/>
          <w:color w:val="000000"/>
          <w:lang w:eastAsia="es-NI"/>
        </w:rPr>
        <w:t>enfermeras o licenciadas en enfermería. Presentaron mayores porcentajes los</w:t>
      </w:r>
      <w:r w:rsidR="00870953" w:rsidRPr="00C23DC5">
        <w:rPr>
          <w:rFonts w:eastAsia="Times New Roman" w:cs="Times New Roman"/>
          <w:color w:val="000000"/>
          <w:lang w:eastAsia="es-NI"/>
        </w:rPr>
        <w:t xml:space="preserve"> SILAIS de Matagalpa 27.2%, Granada </w:t>
      </w:r>
      <w:r w:rsidR="00B54B12" w:rsidRPr="00C23DC5">
        <w:rPr>
          <w:rFonts w:eastAsia="Times New Roman" w:cs="Times New Roman"/>
          <w:color w:val="000000"/>
          <w:lang w:eastAsia="es-NI"/>
        </w:rPr>
        <w:t>23.7%, Bilwi 23.6% y León 21.2%</w:t>
      </w:r>
      <w:r w:rsidR="00870953" w:rsidRPr="00C23DC5">
        <w:rPr>
          <w:rFonts w:eastAsia="Times New Roman" w:cs="Times New Roman"/>
          <w:color w:val="000000"/>
          <w:lang w:eastAsia="es-NI"/>
        </w:rPr>
        <w:t>.</w:t>
      </w:r>
      <w:r>
        <w:rPr>
          <w:rFonts w:eastAsia="Times New Roman" w:cs="Times New Roman"/>
          <w:color w:val="000000"/>
          <w:lang w:eastAsia="es-NI"/>
        </w:rPr>
        <w:t xml:space="preserve"> </w:t>
      </w:r>
      <w:r w:rsidR="00FE7DD7">
        <w:rPr>
          <w:rFonts w:eastAsia="Times New Roman" w:cs="Times New Roman"/>
          <w:color w:val="000000"/>
          <w:lang w:eastAsia="es-NI"/>
        </w:rPr>
        <w:t>Tabla 6.</w:t>
      </w:r>
    </w:p>
    <w:p w14:paraId="3BCEE103" w14:textId="2795A587" w:rsidR="002B15D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 xml:space="preserve">Ocho de cada diez no renunciaría a su trabajo si lo asignaran a una clínica o sala de TB manteniendo una actitud positiva. </w:t>
      </w:r>
      <w:r w:rsidR="00B54B12" w:rsidRPr="00C23DC5">
        <w:rPr>
          <w:rFonts w:eastAsia="Times New Roman" w:cs="Times New Roman"/>
          <w:color w:val="000000"/>
          <w:lang w:eastAsia="es-NI"/>
        </w:rPr>
        <w:t xml:space="preserve">A su vez </w:t>
      </w:r>
      <w:r w:rsidRPr="00C23DC5">
        <w:rPr>
          <w:rFonts w:eastAsia="Times New Roman" w:cs="Times New Roman"/>
          <w:color w:val="000000"/>
          <w:lang w:eastAsia="es-NI"/>
        </w:rPr>
        <w:t xml:space="preserve">8.3% refirió </w:t>
      </w:r>
      <w:r w:rsidR="002B15D3" w:rsidRPr="00C23DC5">
        <w:rPr>
          <w:rFonts w:eastAsia="Times New Roman" w:cs="Times New Roman"/>
          <w:color w:val="000000"/>
          <w:lang w:eastAsia="es-NI"/>
        </w:rPr>
        <w:t>que,</w:t>
      </w:r>
      <w:r w:rsidRPr="00C23DC5">
        <w:rPr>
          <w:rFonts w:eastAsia="Times New Roman" w:cs="Times New Roman"/>
          <w:color w:val="000000"/>
          <w:lang w:eastAsia="es-NI"/>
        </w:rPr>
        <w:t xml:space="preserve"> si lo haría, refleja</w:t>
      </w:r>
      <w:r w:rsidR="00B54B12" w:rsidRPr="00C23DC5">
        <w:rPr>
          <w:rFonts w:eastAsia="Times New Roman" w:cs="Times New Roman"/>
          <w:color w:val="000000"/>
          <w:lang w:eastAsia="es-NI"/>
        </w:rPr>
        <w:t xml:space="preserve">ndo actitud negativa </w:t>
      </w:r>
      <w:r w:rsidR="007B0399" w:rsidRPr="00C23DC5">
        <w:rPr>
          <w:rFonts w:eastAsia="Times New Roman" w:cs="Times New Roman"/>
          <w:color w:val="000000"/>
          <w:lang w:eastAsia="es-NI"/>
        </w:rPr>
        <w:t xml:space="preserve">de rechazo y discriminación </w:t>
      </w:r>
      <w:r w:rsidR="00B54B12" w:rsidRPr="00C23DC5">
        <w:rPr>
          <w:rFonts w:eastAsia="Times New Roman" w:cs="Times New Roman"/>
          <w:color w:val="000000"/>
          <w:lang w:eastAsia="es-NI"/>
        </w:rPr>
        <w:t>y 10%</w:t>
      </w:r>
      <w:r w:rsidR="000906FA" w:rsidRPr="00C23DC5">
        <w:rPr>
          <w:rFonts w:eastAsia="Times New Roman" w:cs="Times New Roman"/>
          <w:color w:val="000000"/>
          <w:lang w:eastAsia="es-NI"/>
        </w:rPr>
        <w:t xml:space="preserve"> se </w:t>
      </w:r>
      <w:r w:rsidR="007B0399" w:rsidRPr="00C23DC5">
        <w:rPr>
          <w:rFonts w:eastAsia="Times New Roman" w:cs="Times New Roman"/>
          <w:color w:val="000000"/>
          <w:lang w:eastAsia="es-NI"/>
        </w:rPr>
        <w:t xml:space="preserve">mantuvo en </w:t>
      </w:r>
      <w:r w:rsidR="000906FA" w:rsidRPr="00C23DC5">
        <w:rPr>
          <w:rFonts w:eastAsia="Times New Roman" w:cs="Times New Roman"/>
          <w:color w:val="000000"/>
          <w:lang w:eastAsia="es-NI"/>
        </w:rPr>
        <w:t>actitud neutra</w:t>
      </w:r>
      <w:r w:rsidRPr="00C23DC5">
        <w:rPr>
          <w:rFonts w:eastAsia="Times New Roman" w:cs="Times New Roman"/>
          <w:color w:val="000000"/>
          <w:lang w:eastAsia="es-NI"/>
        </w:rPr>
        <w:t>.</w:t>
      </w:r>
    </w:p>
    <w:tbl>
      <w:tblPr>
        <w:tblW w:w="9668" w:type="dxa"/>
        <w:tblCellMar>
          <w:left w:w="70" w:type="dxa"/>
          <w:right w:w="70" w:type="dxa"/>
        </w:tblCellMar>
        <w:tblLook w:val="04A0" w:firstRow="1" w:lastRow="0" w:firstColumn="1" w:lastColumn="0" w:noHBand="0" w:noVBand="1"/>
      </w:tblPr>
      <w:tblGrid>
        <w:gridCol w:w="5939"/>
        <w:gridCol w:w="1216"/>
        <w:gridCol w:w="1135"/>
        <w:gridCol w:w="1378"/>
      </w:tblGrid>
      <w:tr w:rsidR="00DB407D" w:rsidRPr="00C23DC5" w14:paraId="03F9D5CF" w14:textId="77777777" w:rsidTr="000906FA">
        <w:trPr>
          <w:trHeight w:val="306"/>
        </w:trPr>
        <w:tc>
          <w:tcPr>
            <w:tcW w:w="5939" w:type="dxa"/>
            <w:tcBorders>
              <w:top w:val="nil"/>
              <w:left w:val="nil"/>
              <w:bottom w:val="nil"/>
              <w:right w:val="nil"/>
            </w:tcBorders>
            <w:shd w:val="clear" w:color="auto" w:fill="auto"/>
            <w:noWrap/>
            <w:vAlign w:val="bottom"/>
            <w:hideMark/>
          </w:tcPr>
          <w:p w14:paraId="1709B7AA" w14:textId="74329AC9" w:rsidR="00DB407D" w:rsidRPr="00C23DC5" w:rsidRDefault="00DB407D" w:rsidP="000906FA">
            <w:pPr>
              <w:pStyle w:val="Descripcin"/>
              <w:rPr>
                <w:rFonts w:eastAsia="Times New Roman" w:cs="Times New Roman"/>
                <w:i w:val="0"/>
                <w:iCs w:val="0"/>
                <w:color w:val="000000"/>
                <w:sz w:val="22"/>
                <w:szCs w:val="22"/>
                <w:lang w:eastAsia="es-NI"/>
              </w:rPr>
            </w:pPr>
            <w:bookmarkStart w:id="21" w:name="_Toc62205475"/>
            <w:r w:rsidRPr="00C23DC5">
              <w:rPr>
                <w:rFonts w:eastAsia="Times New Roman" w:cs="Times New Roman"/>
                <w:i w:val="0"/>
                <w:iCs w:val="0"/>
                <w:color w:val="000000"/>
                <w:sz w:val="22"/>
                <w:szCs w:val="22"/>
                <w:lang w:eastAsia="es-NI"/>
              </w:rPr>
              <w:t xml:space="preserve">Tabla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Tabla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6</w:t>
            </w:r>
            <w:r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Actitudes del personal de salud con respecto a la TB</w:t>
            </w:r>
            <w:bookmarkEnd w:id="21"/>
          </w:p>
        </w:tc>
        <w:tc>
          <w:tcPr>
            <w:tcW w:w="1216" w:type="dxa"/>
            <w:tcBorders>
              <w:top w:val="nil"/>
              <w:left w:val="nil"/>
              <w:bottom w:val="nil"/>
              <w:right w:val="nil"/>
            </w:tcBorders>
            <w:shd w:val="clear" w:color="auto" w:fill="auto"/>
            <w:vAlign w:val="bottom"/>
            <w:hideMark/>
          </w:tcPr>
          <w:p w14:paraId="6AD7C049" w14:textId="77777777" w:rsidR="00DB407D" w:rsidRPr="00C23DC5" w:rsidRDefault="00DB407D" w:rsidP="00D14D8D">
            <w:pPr>
              <w:spacing w:after="0" w:line="240" w:lineRule="auto"/>
              <w:rPr>
                <w:rFonts w:eastAsia="Times New Roman" w:cs="Times New Roman"/>
                <w:color w:val="000000"/>
                <w:lang w:eastAsia="es-NI"/>
              </w:rPr>
            </w:pPr>
          </w:p>
        </w:tc>
        <w:tc>
          <w:tcPr>
            <w:tcW w:w="1135" w:type="dxa"/>
            <w:tcBorders>
              <w:top w:val="nil"/>
              <w:left w:val="nil"/>
              <w:bottom w:val="nil"/>
              <w:right w:val="nil"/>
            </w:tcBorders>
            <w:shd w:val="clear" w:color="auto" w:fill="auto"/>
            <w:vAlign w:val="bottom"/>
            <w:hideMark/>
          </w:tcPr>
          <w:p w14:paraId="71F88DF4" w14:textId="77777777" w:rsidR="00DB407D" w:rsidRPr="00C23DC5" w:rsidRDefault="00DB407D" w:rsidP="00D14D8D">
            <w:pPr>
              <w:spacing w:after="0" w:line="240" w:lineRule="auto"/>
              <w:rPr>
                <w:rFonts w:eastAsia="Times New Roman" w:cs="Times New Roman"/>
                <w:color w:val="000000"/>
                <w:lang w:eastAsia="es-NI"/>
              </w:rPr>
            </w:pPr>
          </w:p>
        </w:tc>
        <w:tc>
          <w:tcPr>
            <w:tcW w:w="1378" w:type="dxa"/>
            <w:tcBorders>
              <w:top w:val="nil"/>
              <w:left w:val="nil"/>
              <w:bottom w:val="nil"/>
              <w:right w:val="nil"/>
            </w:tcBorders>
            <w:shd w:val="clear" w:color="auto" w:fill="auto"/>
            <w:vAlign w:val="bottom"/>
            <w:hideMark/>
          </w:tcPr>
          <w:p w14:paraId="676AB6F5" w14:textId="77777777" w:rsidR="00DB407D" w:rsidRPr="00C23DC5" w:rsidRDefault="00DB407D" w:rsidP="00D14D8D">
            <w:pPr>
              <w:spacing w:after="0" w:line="240" w:lineRule="auto"/>
              <w:rPr>
                <w:rFonts w:eastAsia="Times New Roman" w:cs="Times New Roman"/>
                <w:color w:val="000000"/>
                <w:lang w:eastAsia="es-NI"/>
              </w:rPr>
            </w:pPr>
          </w:p>
        </w:tc>
      </w:tr>
      <w:tr w:rsidR="00DB407D" w:rsidRPr="00C23DC5" w14:paraId="26715A53" w14:textId="77777777" w:rsidTr="000906FA">
        <w:trPr>
          <w:trHeight w:val="306"/>
        </w:trPr>
        <w:tc>
          <w:tcPr>
            <w:tcW w:w="5939" w:type="dxa"/>
            <w:tcBorders>
              <w:top w:val="single" w:sz="4" w:space="0" w:color="auto"/>
              <w:left w:val="nil"/>
              <w:bottom w:val="single" w:sz="4" w:space="0" w:color="auto"/>
              <w:right w:val="nil"/>
            </w:tcBorders>
            <w:shd w:val="clear" w:color="auto" w:fill="auto"/>
            <w:noWrap/>
            <w:vAlign w:val="bottom"/>
            <w:hideMark/>
          </w:tcPr>
          <w:p w14:paraId="228C22E5"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Declaración</w:t>
            </w:r>
          </w:p>
        </w:tc>
        <w:tc>
          <w:tcPr>
            <w:tcW w:w="1216" w:type="dxa"/>
            <w:tcBorders>
              <w:top w:val="single" w:sz="4" w:space="0" w:color="auto"/>
              <w:left w:val="nil"/>
              <w:bottom w:val="single" w:sz="4" w:space="0" w:color="auto"/>
              <w:right w:val="nil"/>
            </w:tcBorders>
            <w:shd w:val="clear" w:color="auto" w:fill="auto"/>
            <w:noWrap/>
            <w:vAlign w:val="bottom"/>
            <w:hideMark/>
          </w:tcPr>
          <w:p w14:paraId="7523639C" w14:textId="77777777" w:rsidR="00DB407D" w:rsidRPr="00C23DC5" w:rsidRDefault="00DB407D" w:rsidP="00D14D8D">
            <w:pPr>
              <w:spacing w:after="0" w:line="240" w:lineRule="auto"/>
              <w:jc w:val="center"/>
              <w:rPr>
                <w:rFonts w:eastAsia="Times New Roman" w:cs="Times New Roman"/>
                <w:color w:val="000000"/>
                <w:sz w:val="20"/>
                <w:szCs w:val="20"/>
                <w:lang w:eastAsia="es-NI"/>
              </w:rPr>
            </w:pPr>
            <w:r w:rsidRPr="00C23DC5">
              <w:rPr>
                <w:rFonts w:eastAsia="Times New Roman" w:cs="Times New Roman"/>
                <w:color w:val="000000"/>
                <w:sz w:val="20"/>
                <w:szCs w:val="20"/>
                <w:lang w:eastAsia="es-NI"/>
              </w:rPr>
              <w:t>De acuerdo</w:t>
            </w:r>
          </w:p>
        </w:tc>
        <w:tc>
          <w:tcPr>
            <w:tcW w:w="1135" w:type="dxa"/>
            <w:tcBorders>
              <w:top w:val="single" w:sz="4" w:space="0" w:color="auto"/>
              <w:left w:val="nil"/>
              <w:bottom w:val="single" w:sz="4" w:space="0" w:color="auto"/>
              <w:right w:val="nil"/>
            </w:tcBorders>
            <w:shd w:val="clear" w:color="auto" w:fill="auto"/>
            <w:noWrap/>
            <w:vAlign w:val="bottom"/>
            <w:hideMark/>
          </w:tcPr>
          <w:p w14:paraId="69B14F41" w14:textId="77777777" w:rsidR="00DB407D" w:rsidRPr="00C23DC5" w:rsidRDefault="00DB407D" w:rsidP="00D14D8D">
            <w:pPr>
              <w:spacing w:after="0" w:line="240" w:lineRule="auto"/>
              <w:jc w:val="center"/>
              <w:rPr>
                <w:rFonts w:eastAsia="Times New Roman" w:cs="Times New Roman"/>
                <w:color w:val="000000"/>
                <w:sz w:val="20"/>
                <w:szCs w:val="20"/>
                <w:lang w:eastAsia="es-NI"/>
              </w:rPr>
            </w:pPr>
            <w:r w:rsidRPr="00C23DC5">
              <w:rPr>
                <w:rFonts w:eastAsia="Times New Roman" w:cs="Times New Roman"/>
                <w:color w:val="000000"/>
                <w:sz w:val="20"/>
                <w:szCs w:val="20"/>
                <w:lang w:eastAsia="es-NI"/>
              </w:rPr>
              <w:t xml:space="preserve">Neutra </w:t>
            </w:r>
          </w:p>
        </w:tc>
        <w:tc>
          <w:tcPr>
            <w:tcW w:w="1378" w:type="dxa"/>
            <w:tcBorders>
              <w:top w:val="single" w:sz="4" w:space="0" w:color="auto"/>
              <w:left w:val="nil"/>
              <w:bottom w:val="single" w:sz="4" w:space="0" w:color="auto"/>
              <w:right w:val="nil"/>
            </w:tcBorders>
            <w:shd w:val="clear" w:color="auto" w:fill="auto"/>
            <w:noWrap/>
            <w:vAlign w:val="bottom"/>
            <w:hideMark/>
          </w:tcPr>
          <w:p w14:paraId="523A6CEB" w14:textId="77777777" w:rsidR="00DB407D" w:rsidRPr="00C23DC5" w:rsidRDefault="00DB407D" w:rsidP="00D14D8D">
            <w:pPr>
              <w:spacing w:after="0" w:line="240" w:lineRule="auto"/>
              <w:jc w:val="center"/>
              <w:rPr>
                <w:rFonts w:eastAsia="Times New Roman" w:cs="Times New Roman"/>
                <w:color w:val="000000"/>
                <w:sz w:val="20"/>
                <w:szCs w:val="20"/>
                <w:lang w:eastAsia="es-NI"/>
              </w:rPr>
            </w:pPr>
            <w:r w:rsidRPr="00C23DC5">
              <w:rPr>
                <w:rFonts w:eastAsia="Times New Roman" w:cs="Times New Roman"/>
                <w:color w:val="000000"/>
                <w:sz w:val="20"/>
                <w:szCs w:val="20"/>
                <w:lang w:eastAsia="es-NI"/>
              </w:rPr>
              <w:t>En desacuerdo</w:t>
            </w:r>
          </w:p>
        </w:tc>
      </w:tr>
      <w:tr w:rsidR="00DB407D" w:rsidRPr="00C23DC5" w14:paraId="578FD49F" w14:textId="77777777" w:rsidTr="000906FA">
        <w:trPr>
          <w:trHeight w:val="473"/>
        </w:trPr>
        <w:tc>
          <w:tcPr>
            <w:tcW w:w="5939" w:type="dxa"/>
            <w:tcBorders>
              <w:top w:val="nil"/>
              <w:left w:val="nil"/>
              <w:bottom w:val="nil"/>
              <w:right w:val="nil"/>
            </w:tcBorders>
            <w:shd w:val="clear" w:color="auto" w:fill="auto"/>
            <w:vAlign w:val="bottom"/>
            <w:hideMark/>
          </w:tcPr>
          <w:p w14:paraId="65A2EBA8"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Estaría dispuesto a trabajar o continuar trabajando en la clínica de TB si así me lo indican</w:t>
            </w:r>
          </w:p>
        </w:tc>
        <w:tc>
          <w:tcPr>
            <w:tcW w:w="1216" w:type="dxa"/>
            <w:tcBorders>
              <w:top w:val="nil"/>
              <w:left w:val="nil"/>
              <w:bottom w:val="nil"/>
              <w:right w:val="nil"/>
            </w:tcBorders>
            <w:shd w:val="clear" w:color="auto" w:fill="auto"/>
            <w:noWrap/>
            <w:vAlign w:val="bottom"/>
            <w:hideMark/>
          </w:tcPr>
          <w:p w14:paraId="36376D24"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427 (72.1%)</w:t>
            </w:r>
          </w:p>
        </w:tc>
        <w:tc>
          <w:tcPr>
            <w:tcW w:w="1135" w:type="dxa"/>
            <w:tcBorders>
              <w:top w:val="nil"/>
              <w:left w:val="nil"/>
              <w:bottom w:val="nil"/>
              <w:right w:val="nil"/>
            </w:tcBorders>
            <w:shd w:val="clear" w:color="auto" w:fill="auto"/>
            <w:noWrap/>
            <w:vAlign w:val="bottom"/>
            <w:hideMark/>
          </w:tcPr>
          <w:p w14:paraId="0762C125"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52 (8.8%)</w:t>
            </w:r>
          </w:p>
        </w:tc>
        <w:tc>
          <w:tcPr>
            <w:tcW w:w="1378" w:type="dxa"/>
            <w:tcBorders>
              <w:top w:val="nil"/>
              <w:left w:val="nil"/>
              <w:bottom w:val="nil"/>
              <w:right w:val="nil"/>
            </w:tcBorders>
            <w:shd w:val="clear" w:color="auto" w:fill="auto"/>
            <w:noWrap/>
            <w:vAlign w:val="bottom"/>
            <w:hideMark/>
          </w:tcPr>
          <w:p w14:paraId="72984B5B"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112 (18.9%)</w:t>
            </w:r>
          </w:p>
        </w:tc>
      </w:tr>
      <w:tr w:rsidR="00DB407D" w:rsidRPr="00C23DC5" w14:paraId="7230E76D" w14:textId="77777777" w:rsidTr="000906FA">
        <w:trPr>
          <w:trHeight w:val="114"/>
        </w:trPr>
        <w:tc>
          <w:tcPr>
            <w:tcW w:w="5939" w:type="dxa"/>
            <w:tcBorders>
              <w:top w:val="nil"/>
              <w:left w:val="nil"/>
              <w:bottom w:val="nil"/>
              <w:right w:val="nil"/>
            </w:tcBorders>
            <w:shd w:val="clear" w:color="auto" w:fill="auto"/>
            <w:vAlign w:val="bottom"/>
            <w:hideMark/>
          </w:tcPr>
          <w:p w14:paraId="43DCCDA0"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Renunciaría al trabajo si me asignaran a una clínica o sala de TB</w:t>
            </w:r>
          </w:p>
        </w:tc>
        <w:tc>
          <w:tcPr>
            <w:tcW w:w="1216" w:type="dxa"/>
            <w:tcBorders>
              <w:top w:val="nil"/>
              <w:left w:val="nil"/>
              <w:bottom w:val="nil"/>
              <w:right w:val="nil"/>
            </w:tcBorders>
            <w:shd w:val="clear" w:color="auto" w:fill="auto"/>
            <w:noWrap/>
            <w:vAlign w:val="bottom"/>
            <w:hideMark/>
          </w:tcPr>
          <w:p w14:paraId="08C9424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49 (8.3%)</w:t>
            </w:r>
          </w:p>
        </w:tc>
        <w:tc>
          <w:tcPr>
            <w:tcW w:w="1135" w:type="dxa"/>
            <w:tcBorders>
              <w:top w:val="nil"/>
              <w:left w:val="nil"/>
              <w:bottom w:val="nil"/>
              <w:right w:val="nil"/>
            </w:tcBorders>
            <w:shd w:val="clear" w:color="auto" w:fill="auto"/>
            <w:noWrap/>
            <w:vAlign w:val="bottom"/>
            <w:hideMark/>
          </w:tcPr>
          <w:p w14:paraId="2BFF63E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60 (10.1%)</w:t>
            </w:r>
          </w:p>
        </w:tc>
        <w:tc>
          <w:tcPr>
            <w:tcW w:w="1378" w:type="dxa"/>
            <w:tcBorders>
              <w:top w:val="nil"/>
              <w:left w:val="nil"/>
              <w:bottom w:val="nil"/>
              <w:right w:val="nil"/>
            </w:tcBorders>
            <w:shd w:val="clear" w:color="auto" w:fill="auto"/>
            <w:noWrap/>
            <w:vAlign w:val="bottom"/>
            <w:hideMark/>
          </w:tcPr>
          <w:p w14:paraId="7FA82F70"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482 (81.4%)</w:t>
            </w:r>
          </w:p>
        </w:tc>
      </w:tr>
      <w:tr w:rsidR="00DB407D" w:rsidRPr="00C23DC5" w14:paraId="667C5E3F" w14:textId="77777777" w:rsidTr="000906FA">
        <w:trPr>
          <w:trHeight w:val="450"/>
        </w:trPr>
        <w:tc>
          <w:tcPr>
            <w:tcW w:w="5939" w:type="dxa"/>
            <w:tcBorders>
              <w:top w:val="nil"/>
              <w:left w:val="nil"/>
              <w:bottom w:val="nil"/>
              <w:right w:val="nil"/>
            </w:tcBorders>
            <w:shd w:val="clear" w:color="auto" w:fill="auto"/>
            <w:vAlign w:val="bottom"/>
            <w:hideMark/>
          </w:tcPr>
          <w:p w14:paraId="592B37A8"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Estaría dispuesto a someterme a una prueba de detección de tuberculosis si tuviera síntomas sugestivos de la TB</w:t>
            </w:r>
          </w:p>
        </w:tc>
        <w:tc>
          <w:tcPr>
            <w:tcW w:w="1216" w:type="dxa"/>
            <w:tcBorders>
              <w:top w:val="nil"/>
              <w:left w:val="nil"/>
              <w:bottom w:val="nil"/>
              <w:right w:val="nil"/>
            </w:tcBorders>
            <w:shd w:val="clear" w:color="auto" w:fill="auto"/>
            <w:noWrap/>
            <w:vAlign w:val="bottom"/>
            <w:hideMark/>
          </w:tcPr>
          <w:p w14:paraId="6A0319FF"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520 (87.8%)</w:t>
            </w:r>
          </w:p>
        </w:tc>
        <w:tc>
          <w:tcPr>
            <w:tcW w:w="1135" w:type="dxa"/>
            <w:tcBorders>
              <w:top w:val="nil"/>
              <w:left w:val="nil"/>
              <w:bottom w:val="nil"/>
              <w:right w:val="nil"/>
            </w:tcBorders>
            <w:shd w:val="clear" w:color="auto" w:fill="auto"/>
            <w:noWrap/>
            <w:vAlign w:val="bottom"/>
            <w:hideMark/>
          </w:tcPr>
          <w:p w14:paraId="1409300B"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 (0.7%)</w:t>
            </w:r>
          </w:p>
        </w:tc>
        <w:tc>
          <w:tcPr>
            <w:tcW w:w="1378" w:type="dxa"/>
            <w:tcBorders>
              <w:top w:val="nil"/>
              <w:left w:val="nil"/>
              <w:bottom w:val="nil"/>
              <w:right w:val="nil"/>
            </w:tcBorders>
            <w:shd w:val="clear" w:color="auto" w:fill="auto"/>
            <w:noWrap/>
            <w:vAlign w:val="bottom"/>
            <w:hideMark/>
          </w:tcPr>
          <w:p w14:paraId="3F84D8C2"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68 (11.5%)</w:t>
            </w:r>
          </w:p>
        </w:tc>
      </w:tr>
      <w:tr w:rsidR="00DB407D" w:rsidRPr="00C23DC5" w14:paraId="6FE324B8" w14:textId="77777777" w:rsidTr="000906FA">
        <w:trPr>
          <w:trHeight w:val="240"/>
        </w:trPr>
        <w:tc>
          <w:tcPr>
            <w:tcW w:w="5939" w:type="dxa"/>
            <w:tcBorders>
              <w:top w:val="nil"/>
              <w:left w:val="nil"/>
              <w:bottom w:val="nil"/>
              <w:right w:val="nil"/>
            </w:tcBorders>
            <w:shd w:val="clear" w:color="auto" w:fill="auto"/>
            <w:vAlign w:val="bottom"/>
            <w:hideMark/>
          </w:tcPr>
          <w:p w14:paraId="4C387393"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Creo que todos los pacientes con tuberculosis deberían ser aislados para recibir tratamiento</w:t>
            </w:r>
          </w:p>
        </w:tc>
        <w:tc>
          <w:tcPr>
            <w:tcW w:w="1216" w:type="dxa"/>
            <w:tcBorders>
              <w:top w:val="nil"/>
              <w:left w:val="nil"/>
              <w:bottom w:val="nil"/>
              <w:right w:val="nil"/>
            </w:tcBorders>
            <w:shd w:val="clear" w:color="auto" w:fill="auto"/>
            <w:noWrap/>
            <w:vAlign w:val="bottom"/>
            <w:hideMark/>
          </w:tcPr>
          <w:p w14:paraId="2CB69C54"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254 (42.9%)</w:t>
            </w:r>
          </w:p>
        </w:tc>
        <w:tc>
          <w:tcPr>
            <w:tcW w:w="1135" w:type="dxa"/>
            <w:tcBorders>
              <w:top w:val="nil"/>
              <w:left w:val="nil"/>
              <w:bottom w:val="nil"/>
              <w:right w:val="nil"/>
            </w:tcBorders>
            <w:shd w:val="clear" w:color="auto" w:fill="auto"/>
            <w:noWrap/>
            <w:vAlign w:val="bottom"/>
            <w:hideMark/>
          </w:tcPr>
          <w:p w14:paraId="749818C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44 (7.4%)</w:t>
            </w:r>
          </w:p>
        </w:tc>
        <w:tc>
          <w:tcPr>
            <w:tcW w:w="1378" w:type="dxa"/>
            <w:tcBorders>
              <w:top w:val="nil"/>
              <w:left w:val="nil"/>
              <w:bottom w:val="nil"/>
              <w:right w:val="nil"/>
            </w:tcBorders>
            <w:shd w:val="clear" w:color="auto" w:fill="auto"/>
            <w:noWrap/>
            <w:vAlign w:val="bottom"/>
            <w:hideMark/>
          </w:tcPr>
          <w:p w14:paraId="09FAA6F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293 (49.5%)</w:t>
            </w:r>
          </w:p>
        </w:tc>
      </w:tr>
      <w:tr w:rsidR="00DB407D" w:rsidRPr="00C23DC5" w14:paraId="0E65B9AD" w14:textId="77777777" w:rsidTr="000906FA">
        <w:trPr>
          <w:trHeight w:val="465"/>
        </w:trPr>
        <w:tc>
          <w:tcPr>
            <w:tcW w:w="5939" w:type="dxa"/>
            <w:tcBorders>
              <w:top w:val="nil"/>
              <w:left w:val="nil"/>
              <w:bottom w:val="nil"/>
              <w:right w:val="nil"/>
            </w:tcBorders>
            <w:shd w:val="clear" w:color="auto" w:fill="auto"/>
            <w:vAlign w:val="bottom"/>
            <w:hideMark/>
          </w:tcPr>
          <w:p w14:paraId="78049762"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Estaría dispuesto a asistir a seminarios, talleres u otras capacitaciones sobre TB</w:t>
            </w:r>
          </w:p>
        </w:tc>
        <w:tc>
          <w:tcPr>
            <w:tcW w:w="1216" w:type="dxa"/>
            <w:tcBorders>
              <w:top w:val="nil"/>
              <w:left w:val="nil"/>
              <w:bottom w:val="nil"/>
              <w:right w:val="nil"/>
            </w:tcBorders>
            <w:shd w:val="clear" w:color="auto" w:fill="auto"/>
            <w:noWrap/>
            <w:vAlign w:val="bottom"/>
            <w:hideMark/>
          </w:tcPr>
          <w:p w14:paraId="63308435"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537 (90.7%)</w:t>
            </w:r>
          </w:p>
        </w:tc>
        <w:tc>
          <w:tcPr>
            <w:tcW w:w="1135" w:type="dxa"/>
            <w:tcBorders>
              <w:top w:val="nil"/>
              <w:left w:val="nil"/>
              <w:bottom w:val="nil"/>
              <w:right w:val="nil"/>
            </w:tcBorders>
            <w:shd w:val="clear" w:color="auto" w:fill="auto"/>
            <w:noWrap/>
            <w:vAlign w:val="bottom"/>
            <w:hideMark/>
          </w:tcPr>
          <w:p w14:paraId="574CDDF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8 (1.4%)</w:t>
            </w:r>
          </w:p>
        </w:tc>
        <w:tc>
          <w:tcPr>
            <w:tcW w:w="1378" w:type="dxa"/>
            <w:tcBorders>
              <w:top w:val="nil"/>
              <w:left w:val="nil"/>
              <w:bottom w:val="nil"/>
              <w:right w:val="nil"/>
            </w:tcBorders>
            <w:shd w:val="clear" w:color="auto" w:fill="auto"/>
            <w:noWrap/>
            <w:vAlign w:val="bottom"/>
            <w:hideMark/>
          </w:tcPr>
          <w:p w14:paraId="3AEC181C"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47 (7.9%)</w:t>
            </w:r>
          </w:p>
        </w:tc>
      </w:tr>
      <w:tr w:rsidR="00DB407D" w:rsidRPr="00C23DC5" w14:paraId="51B4F895" w14:textId="77777777" w:rsidTr="000906FA">
        <w:trPr>
          <w:trHeight w:val="399"/>
        </w:trPr>
        <w:tc>
          <w:tcPr>
            <w:tcW w:w="5939" w:type="dxa"/>
            <w:tcBorders>
              <w:top w:val="nil"/>
              <w:left w:val="nil"/>
              <w:bottom w:val="nil"/>
              <w:right w:val="nil"/>
            </w:tcBorders>
            <w:shd w:val="clear" w:color="auto" w:fill="auto"/>
            <w:vAlign w:val="bottom"/>
            <w:hideMark/>
          </w:tcPr>
          <w:p w14:paraId="6F90CA9B"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Recomendaría suspender el tratamiento si un paciente con TB se siente mejor</w:t>
            </w:r>
          </w:p>
        </w:tc>
        <w:tc>
          <w:tcPr>
            <w:tcW w:w="1216" w:type="dxa"/>
            <w:tcBorders>
              <w:top w:val="nil"/>
              <w:left w:val="nil"/>
              <w:bottom w:val="nil"/>
              <w:right w:val="nil"/>
            </w:tcBorders>
            <w:shd w:val="clear" w:color="auto" w:fill="auto"/>
            <w:noWrap/>
            <w:vAlign w:val="bottom"/>
            <w:hideMark/>
          </w:tcPr>
          <w:p w14:paraId="20B99552"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13 (2.2%)</w:t>
            </w:r>
          </w:p>
        </w:tc>
        <w:tc>
          <w:tcPr>
            <w:tcW w:w="1135" w:type="dxa"/>
            <w:tcBorders>
              <w:top w:val="nil"/>
              <w:left w:val="nil"/>
              <w:bottom w:val="nil"/>
              <w:right w:val="nil"/>
            </w:tcBorders>
            <w:shd w:val="clear" w:color="auto" w:fill="auto"/>
            <w:noWrap/>
            <w:vAlign w:val="bottom"/>
            <w:hideMark/>
          </w:tcPr>
          <w:p w14:paraId="0AA22BC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24 (4.1%)</w:t>
            </w:r>
          </w:p>
        </w:tc>
        <w:tc>
          <w:tcPr>
            <w:tcW w:w="1378" w:type="dxa"/>
            <w:tcBorders>
              <w:top w:val="nil"/>
              <w:left w:val="nil"/>
              <w:bottom w:val="nil"/>
              <w:right w:val="nil"/>
            </w:tcBorders>
            <w:shd w:val="clear" w:color="auto" w:fill="auto"/>
            <w:noWrap/>
            <w:vAlign w:val="bottom"/>
            <w:hideMark/>
          </w:tcPr>
          <w:p w14:paraId="0A75511A"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554 (93.6%)</w:t>
            </w:r>
          </w:p>
        </w:tc>
      </w:tr>
      <w:tr w:rsidR="00DB407D" w:rsidRPr="00C23DC5" w14:paraId="0D9EFAE4" w14:textId="77777777" w:rsidTr="000906FA">
        <w:trPr>
          <w:trHeight w:val="624"/>
        </w:trPr>
        <w:tc>
          <w:tcPr>
            <w:tcW w:w="5939" w:type="dxa"/>
            <w:tcBorders>
              <w:top w:val="nil"/>
              <w:left w:val="nil"/>
              <w:bottom w:val="nil"/>
              <w:right w:val="nil"/>
            </w:tcBorders>
            <w:shd w:val="clear" w:color="auto" w:fill="auto"/>
            <w:vAlign w:val="bottom"/>
            <w:hideMark/>
          </w:tcPr>
          <w:p w14:paraId="26B1576E"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 xml:space="preserve"> Comenzaría a brindar el tratamiento de TB por clínica a un paciente presuntivo de TB antes de que el diagnóstico sea confirmado si el paciente está muy enfermo.</w:t>
            </w:r>
          </w:p>
        </w:tc>
        <w:tc>
          <w:tcPr>
            <w:tcW w:w="1216" w:type="dxa"/>
            <w:tcBorders>
              <w:top w:val="nil"/>
              <w:left w:val="nil"/>
              <w:bottom w:val="nil"/>
              <w:right w:val="nil"/>
            </w:tcBorders>
            <w:shd w:val="clear" w:color="auto" w:fill="auto"/>
            <w:noWrap/>
            <w:vAlign w:val="bottom"/>
            <w:hideMark/>
          </w:tcPr>
          <w:p w14:paraId="7C73CEA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286 (48.3%)</w:t>
            </w:r>
          </w:p>
        </w:tc>
        <w:tc>
          <w:tcPr>
            <w:tcW w:w="1135" w:type="dxa"/>
            <w:tcBorders>
              <w:top w:val="nil"/>
              <w:left w:val="nil"/>
              <w:bottom w:val="nil"/>
              <w:right w:val="nil"/>
            </w:tcBorders>
            <w:shd w:val="clear" w:color="auto" w:fill="auto"/>
            <w:noWrap/>
            <w:vAlign w:val="bottom"/>
            <w:hideMark/>
          </w:tcPr>
          <w:p w14:paraId="01CAF51F"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72 (12.2%)</w:t>
            </w:r>
          </w:p>
        </w:tc>
        <w:tc>
          <w:tcPr>
            <w:tcW w:w="1378" w:type="dxa"/>
            <w:tcBorders>
              <w:top w:val="nil"/>
              <w:left w:val="nil"/>
              <w:bottom w:val="nil"/>
              <w:right w:val="nil"/>
            </w:tcBorders>
            <w:shd w:val="clear" w:color="auto" w:fill="auto"/>
            <w:noWrap/>
            <w:vAlign w:val="bottom"/>
            <w:hideMark/>
          </w:tcPr>
          <w:p w14:paraId="622A58D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233 (39.4%)</w:t>
            </w:r>
          </w:p>
        </w:tc>
      </w:tr>
      <w:tr w:rsidR="00DB407D" w:rsidRPr="00C23DC5" w14:paraId="13F9A022" w14:textId="77777777" w:rsidTr="000906FA">
        <w:trPr>
          <w:trHeight w:val="316"/>
        </w:trPr>
        <w:tc>
          <w:tcPr>
            <w:tcW w:w="5939" w:type="dxa"/>
            <w:tcBorders>
              <w:top w:val="nil"/>
              <w:left w:val="nil"/>
              <w:bottom w:val="nil"/>
              <w:right w:val="nil"/>
            </w:tcBorders>
            <w:shd w:val="clear" w:color="auto" w:fill="auto"/>
            <w:vAlign w:val="bottom"/>
            <w:hideMark/>
          </w:tcPr>
          <w:p w14:paraId="270BAB9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Usaría una mascarilla cuando se trata de un paciente con TBP incluso cuando es incómodo</w:t>
            </w:r>
          </w:p>
        </w:tc>
        <w:tc>
          <w:tcPr>
            <w:tcW w:w="1216" w:type="dxa"/>
            <w:tcBorders>
              <w:top w:val="nil"/>
              <w:left w:val="nil"/>
              <w:bottom w:val="nil"/>
              <w:right w:val="nil"/>
            </w:tcBorders>
            <w:shd w:val="clear" w:color="auto" w:fill="auto"/>
            <w:noWrap/>
            <w:vAlign w:val="bottom"/>
            <w:hideMark/>
          </w:tcPr>
          <w:p w14:paraId="05C25A29"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537 (90.7%)</w:t>
            </w:r>
          </w:p>
        </w:tc>
        <w:tc>
          <w:tcPr>
            <w:tcW w:w="1135" w:type="dxa"/>
            <w:tcBorders>
              <w:top w:val="nil"/>
              <w:left w:val="nil"/>
              <w:bottom w:val="nil"/>
              <w:right w:val="nil"/>
            </w:tcBorders>
            <w:shd w:val="clear" w:color="auto" w:fill="auto"/>
            <w:noWrap/>
            <w:vAlign w:val="bottom"/>
            <w:hideMark/>
          </w:tcPr>
          <w:p w14:paraId="0C098102"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13 (2.2%)</w:t>
            </w:r>
          </w:p>
        </w:tc>
        <w:tc>
          <w:tcPr>
            <w:tcW w:w="1378" w:type="dxa"/>
            <w:tcBorders>
              <w:top w:val="nil"/>
              <w:left w:val="nil"/>
              <w:bottom w:val="nil"/>
              <w:right w:val="nil"/>
            </w:tcBorders>
            <w:shd w:val="clear" w:color="auto" w:fill="auto"/>
            <w:noWrap/>
            <w:vAlign w:val="bottom"/>
            <w:hideMark/>
          </w:tcPr>
          <w:p w14:paraId="63A6E059"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42 (7.1%)</w:t>
            </w:r>
          </w:p>
        </w:tc>
      </w:tr>
      <w:tr w:rsidR="00DB407D" w:rsidRPr="00C23DC5" w14:paraId="084748AF" w14:textId="77777777" w:rsidTr="000906FA">
        <w:trPr>
          <w:trHeight w:val="251"/>
        </w:trPr>
        <w:tc>
          <w:tcPr>
            <w:tcW w:w="5939" w:type="dxa"/>
            <w:tcBorders>
              <w:top w:val="nil"/>
              <w:left w:val="nil"/>
              <w:bottom w:val="nil"/>
              <w:right w:val="nil"/>
            </w:tcBorders>
            <w:shd w:val="clear" w:color="auto" w:fill="auto"/>
            <w:vAlign w:val="bottom"/>
            <w:hideMark/>
          </w:tcPr>
          <w:p w14:paraId="6A80FE1C"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Confiaría en el resultado de baciloscopía, cultivo y/o Xpert que me proporciona el laboratorio.</w:t>
            </w:r>
          </w:p>
        </w:tc>
        <w:tc>
          <w:tcPr>
            <w:tcW w:w="1216" w:type="dxa"/>
            <w:tcBorders>
              <w:top w:val="nil"/>
              <w:left w:val="nil"/>
              <w:bottom w:val="nil"/>
              <w:right w:val="nil"/>
            </w:tcBorders>
            <w:shd w:val="clear" w:color="auto" w:fill="auto"/>
            <w:noWrap/>
            <w:vAlign w:val="bottom"/>
            <w:hideMark/>
          </w:tcPr>
          <w:p w14:paraId="71A15621"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535 (90.4%)</w:t>
            </w:r>
          </w:p>
        </w:tc>
        <w:tc>
          <w:tcPr>
            <w:tcW w:w="1135" w:type="dxa"/>
            <w:tcBorders>
              <w:top w:val="nil"/>
              <w:left w:val="nil"/>
              <w:bottom w:val="nil"/>
              <w:right w:val="nil"/>
            </w:tcBorders>
            <w:shd w:val="clear" w:color="auto" w:fill="auto"/>
            <w:noWrap/>
            <w:vAlign w:val="bottom"/>
            <w:hideMark/>
          </w:tcPr>
          <w:p w14:paraId="557227A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31 (5.2%)</w:t>
            </w:r>
          </w:p>
        </w:tc>
        <w:tc>
          <w:tcPr>
            <w:tcW w:w="1378" w:type="dxa"/>
            <w:tcBorders>
              <w:top w:val="nil"/>
              <w:left w:val="nil"/>
              <w:bottom w:val="nil"/>
              <w:right w:val="nil"/>
            </w:tcBorders>
            <w:shd w:val="clear" w:color="auto" w:fill="auto"/>
            <w:noWrap/>
            <w:vAlign w:val="bottom"/>
            <w:hideMark/>
          </w:tcPr>
          <w:p w14:paraId="1767E84B"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25 (4.2%)</w:t>
            </w:r>
          </w:p>
        </w:tc>
      </w:tr>
      <w:tr w:rsidR="00DB407D" w:rsidRPr="00C23DC5" w14:paraId="18C6FF59" w14:textId="77777777" w:rsidTr="000906FA">
        <w:trPr>
          <w:trHeight w:val="186"/>
        </w:trPr>
        <w:tc>
          <w:tcPr>
            <w:tcW w:w="5939" w:type="dxa"/>
            <w:tcBorders>
              <w:top w:val="nil"/>
              <w:left w:val="nil"/>
              <w:bottom w:val="nil"/>
              <w:right w:val="nil"/>
            </w:tcBorders>
            <w:shd w:val="clear" w:color="auto" w:fill="auto"/>
            <w:vAlign w:val="bottom"/>
            <w:hideMark/>
          </w:tcPr>
          <w:p w14:paraId="31BC2755"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No aceptaría examinar o tratar a pacientes con tuberculosis</w:t>
            </w:r>
          </w:p>
        </w:tc>
        <w:tc>
          <w:tcPr>
            <w:tcW w:w="1216" w:type="dxa"/>
            <w:tcBorders>
              <w:top w:val="nil"/>
              <w:left w:val="nil"/>
              <w:bottom w:val="nil"/>
              <w:right w:val="nil"/>
            </w:tcBorders>
            <w:shd w:val="clear" w:color="auto" w:fill="auto"/>
            <w:noWrap/>
            <w:vAlign w:val="bottom"/>
            <w:hideMark/>
          </w:tcPr>
          <w:p w14:paraId="1A3DC5D7"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82 (13.9%)</w:t>
            </w:r>
          </w:p>
        </w:tc>
        <w:tc>
          <w:tcPr>
            <w:tcW w:w="1135" w:type="dxa"/>
            <w:tcBorders>
              <w:top w:val="nil"/>
              <w:left w:val="nil"/>
              <w:bottom w:val="nil"/>
              <w:right w:val="nil"/>
            </w:tcBorders>
            <w:shd w:val="clear" w:color="auto" w:fill="auto"/>
            <w:noWrap/>
            <w:vAlign w:val="bottom"/>
            <w:hideMark/>
          </w:tcPr>
          <w:p w14:paraId="4EDB9A67"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35 (5.9%</w:t>
            </w:r>
          </w:p>
        </w:tc>
        <w:tc>
          <w:tcPr>
            <w:tcW w:w="1378" w:type="dxa"/>
            <w:tcBorders>
              <w:top w:val="nil"/>
              <w:left w:val="nil"/>
              <w:bottom w:val="nil"/>
              <w:right w:val="nil"/>
            </w:tcBorders>
            <w:shd w:val="clear" w:color="auto" w:fill="auto"/>
            <w:noWrap/>
            <w:vAlign w:val="bottom"/>
            <w:hideMark/>
          </w:tcPr>
          <w:p w14:paraId="59BF3E54"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471 (79.6%)</w:t>
            </w:r>
          </w:p>
        </w:tc>
      </w:tr>
      <w:tr w:rsidR="00DB407D" w:rsidRPr="00C23DC5" w14:paraId="67423806" w14:textId="77777777" w:rsidTr="000906FA">
        <w:trPr>
          <w:trHeight w:val="377"/>
        </w:trPr>
        <w:tc>
          <w:tcPr>
            <w:tcW w:w="5939" w:type="dxa"/>
            <w:tcBorders>
              <w:top w:val="nil"/>
              <w:left w:val="nil"/>
              <w:bottom w:val="nil"/>
              <w:right w:val="nil"/>
            </w:tcBorders>
            <w:shd w:val="clear" w:color="auto" w:fill="auto"/>
            <w:vAlign w:val="bottom"/>
            <w:hideMark/>
          </w:tcPr>
          <w:p w14:paraId="253EC337"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Para mi es importante escuchar al paciente con tuberculosis sobre sus temores, preocupaciones y sentimientos</w:t>
            </w:r>
          </w:p>
        </w:tc>
        <w:tc>
          <w:tcPr>
            <w:tcW w:w="1216" w:type="dxa"/>
            <w:tcBorders>
              <w:top w:val="nil"/>
              <w:left w:val="nil"/>
              <w:bottom w:val="nil"/>
              <w:right w:val="nil"/>
            </w:tcBorders>
            <w:shd w:val="clear" w:color="auto" w:fill="auto"/>
            <w:noWrap/>
            <w:vAlign w:val="bottom"/>
            <w:hideMark/>
          </w:tcPr>
          <w:p w14:paraId="73D3CC33"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565 (95.4%)</w:t>
            </w:r>
          </w:p>
        </w:tc>
        <w:tc>
          <w:tcPr>
            <w:tcW w:w="1135" w:type="dxa"/>
            <w:tcBorders>
              <w:top w:val="nil"/>
              <w:left w:val="nil"/>
              <w:bottom w:val="nil"/>
              <w:right w:val="nil"/>
            </w:tcBorders>
            <w:shd w:val="clear" w:color="auto" w:fill="auto"/>
            <w:noWrap/>
            <w:vAlign w:val="bottom"/>
            <w:hideMark/>
          </w:tcPr>
          <w:p w14:paraId="1F4DBBB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6 (1%)</w:t>
            </w:r>
          </w:p>
        </w:tc>
        <w:tc>
          <w:tcPr>
            <w:tcW w:w="1378" w:type="dxa"/>
            <w:tcBorders>
              <w:top w:val="nil"/>
              <w:left w:val="nil"/>
              <w:bottom w:val="nil"/>
              <w:right w:val="nil"/>
            </w:tcBorders>
            <w:shd w:val="clear" w:color="auto" w:fill="auto"/>
            <w:noWrap/>
            <w:vAlign w:val="bottom"/>
            <w:hideMark/>
          </w:tcPr>
          <w:p w14:paraId="04270046"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17 (2.9%)</w:t>
            </w:r>
          </w:p>
        </w:tc>
      </w:tr>
      <w:tr w:rsidR="00DB407D" w:rsidRPr="00C23DC5" w14:paraId="1530700D" w14:textId="77777777" w:rsidTr="000906FA">
        <w:trPr>
          <w:trHeight w:val="297"/>
        </w:trPr>
        <w:tc>
          <w:tcPr>
            <w:tcW w:w="5939" w:type="dxa"/>
            <w:tcBorders>
              <w:top w:val="nil"/>
              <w:left w:val="nil"/>
              <w:bottom w:val="nil"/>
              <w:right w:val="nil"/>
            </w:tcBorders>
            <w:shd w:val="clear" w:color="auto" w:fill="auto"/>
            <w:vAlign w:val="bottom"/>
            <w:hideMark/>
          </w:tcPr>
          <w:p w14:paraId="726C19AA"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Es importante informar y educar al paciente y su familia acerca de la TB</w:t>
            </w:r>
          </w:p>
        </w:tc>
        <w:tc>
          <w:tcPr>
            <w:tcW w:w="1216" w:type="dxa"/>
            <w:tcBorders>
              <w:top w:val="nil"/>
              <w:left w:val="nil"/>
              <w:bottom w:val="nil"/>
              <w:right w:val="nil"/>
            </w:tcBorders>
            <w:shd w:val="clear" w:color="auto" w:fill="auto"/>
            <w:noWrap/>
            <w:vAlign w:val="bottom"/>
            <w:hideMark/>
          </w:tcPr>
          <w:p w14:paraId="382186A5"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568 (95.9%)</w:t>
            </w:r>
          </w:p>
        </w:tc>
        <w:tc>
          <w:tcPr>
            <w:tcW w:w="1135" w:type="dxa"/>
            <w:tcBorders>
              <w:top w:val="nil"/>
              <w:left w:val="nil"/>
              <w:bottom w:val="nil"/>
              <w:right w:val="nil"/>
            </w:tcBorders>
            <w:shd w:val="clear" w:color="auto" w:fill="auto"/>
            <w:noWrap/>
            <w:vAlign w:val="bottom"/>
            <w:hideMark/>
          </w:tcPr>
          <w:p w14:paraId="79373364"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2 (0.3%)</w:t>
            </w:r>
          </w:p>
        </w:tc>
        <w:tc>
          <w:tcPr>
            <w:tcW w:w="1378" w:type="dxa"/>
            <w:tcBorders>
              <w:top w:val="nil"/>
              <w:left w:val="nil"/>
              <w:bottom w:val="nil"/>
              <w:right w:val="nil"/>
            </w:tcBorders>
            <w:shd w:val="clear" w:color="auto" w:fill="auto"/>
            <w:noWrap/>
            <w:vAlign w:val="bottom"/>
            <w:hideMark/>
          </w:tcPr>
          <w:p w14:paraId="55BB8028" w14:textId="77777777" w:rsidR="00DB407D" w:rsidRPr="00C23DC5" w:rsidRDefault="00DB407D" w:rsidP="00D14D8D">
            <w:pPr>
              <w:spacing w:after="0" w:line="240" w:lineRule="auto"/>
              <w:rPr>
                <w:rFonts w:eastAsia="Times New Roman" w:cs="Times New Roman"/>
                <w:color w:val="000000"/>
                <w:sz w:val="20"/>
                <w:szCs w:val="20"/>
                <w:lang w:eastAsia="es-NI"/>
              </w:rPr>
            </w:pPr>
            <w:r w:rsidRPr="00C23DC5">
              <w:rPr>
                <w:rFonts w:eastAsia="Times New Roman" w:cs="Times New Roman"/>
                <w:color w:val="000000"/>
                <w:sz w:val="20"/>
                <w:szCs w:val="20"/>
                <w:lang w:eastAsia="es-NI"/>
              </w:rPr>
              <w:t>13 (2.2%)</w:t>
            </w:r>
          </w:p>
        </w:tc>
      </w:tr>
    </w:tbl>
    <w:p w14:paraId="34284CD4" w14:textId="77777777" w:rsidR="00490188" w:rsidRPr="00C23DC5" w:rsidRDefault="00490188" w:rsidP="00490188">
      <w:pPr>
        <w:jc w:val="center"/>
        <w:rPr>
          <w:rFonts w:eastAsia="Times New Roman" w:cs="Times New Roman"/>
          <w:color w:val="000000"/>
          <w:sz w:val="20"/>
          <w:lang w:eastAsia="es-NI"/>
        </w:rPr>
      </w:pPr>
    </w:p>
    <w:p w14:paraId="09182F52" w14:textId="05FF3E36" w:rsidR="00490188" w:rsidRPr="00C23DC5" w:rsidRDefault="00490188" w:rsidP="002B15D3">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2292EFA7" w14:textId="4F609ED0" w:rsidR="002B15D3" w:rsidRDefault="00870953" w:rsidP="002B15D3">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Al indagar si estaría dispuesto a someterse a una de detección de tuberculosis si tuviera síntomas sugestivos, 87.8% respondieron estar de acuerdo o totalmente de acuerdo, en cambio se observó 11.5% con actitud negativa al referir estar en desacuerdo, se destacan Granada 18%, Bilwi 14.5% y León 14.4%.</w:t>
      </w:r>
    </w:p>
    <w:p w14:paraId="48B96EFF" w14:textId="77777777" w:rsidR="005D3339" w:rsidRPr="00C23DC5" w:rsidRDefault="005D3339" w:rsidP="002B15D3">
      <w:pPr>
        <w:spacing w:after="0" w:line="240" w:lineRule="auto"/>
        <w:jc w:val="both"/>
        <w:rPr>
          <w:rFonts w:eastAsia="Times New Roman" w:cs="Times New Roman"/>
          <w:color w:val="000000"/>
          <w:lang w:eastAsia="es-NI"/>
        </w:rPr>
      </w:pPr>
    </w:p>
    <w:p w14:paraId="59A5AC97" w14:textId="17E51267" w:rsidR="00870953" w:rsidRPr="00C23DC5" w:rsidRDefault="00E737EE" w:rsidP="005D3339">
      <w:pPr>
        <w:pStyle w:val="Descripcin"/>
        <w:jc w:val="center"/>
        <w:rPr>
          <w:rFonts w:eastAsia="Times New Roman" w:cs="Times New Roman"/>
          <w:i w:val="0"/>
          <w:iCs w:val="0"/>
          <w:color w:val="000000"/>
          <w:sz w:val="22"/>
          <w:szCs w:val="22"/>
          <w:lang w:eastAsia="es-NI"/>
        </w:rPr>
      </w:pPr>
      <w:bookmarkStart w:id="22" w:name="_Toc61346172"/>
      <w:r w:rsidRPr="00C23DC5">
        <w:rPr>
          <w:rFonts w:eastAsia="Times New Roman" w:cs="Times New Roman"/>
          <w:i w:val="0"/>
          <w:iCs w:val="0"/>
          <w:color w:val="000000"/>
          <w:sz w:val="22"/>
          <w:szCs w:val="22"/>
          <w:lang w:eastAsia="es-NI"/>
        </w:rPr>
        <w:t>Gráfico</w:t>
      </w:r>
      <w:r w:rsidR="00082870"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7</w:t>
      </w:r>
      <w:r w:rsidR="008C2013" w:rsidRPr="00C23DC5">
        <w:rPr>
          <w:rFonts w:eastAsia="Times New Roman" w:cs="Times New Roman"/>
          <w:i w:val="0"/>
          <w:iCs w:val="0"/>
          <w:color w:val="000000"/>
          <w:sz w:val="22"/>
          <w:szCs w:val="22"/>
          <w:lang w:eastAsia="es-NI"/>
        </w:rPr>
        <w:fldChar w:fldCharType="end"/>
      </w:r>
      <w:r w:rsidRPr="00C23DC5">
        <w:rPr>
          <w:rFonts w:eastAsia="Times New Roman" w:cs="Times New Roman"/>
          <w:i w:val="0"/>
          <w:iCs w:val="0"/>
          <w:color w:val="000000"/>
          <w:sz w:val="22"/>
          <w:szCs w:val="22"/>
          <w:lang w:eastAsia="es-NI"/>
        </w:rPr>
        <w:t>. P</w:t>
      </w:r>
      <w:r w:rsidR="00870953" w:rsidRPr="00C23DC5">
        <w:rPr>
          <w:rFonts w:eastAsia="Times New Roman" w:cs="Times New Roman"/>
          <w:i w:val="0"/>
          <w:iCs w:val="0"/>
          <w:color w:val="000000"/>
          <w:sz w:val="22"/>
          <w:szCs w:val="22"/>
          <w:lang w:eastAsia="es-NI"/>
        </w:rPr>
        <w:t>ersonal de salud que considera que todos los pacientes con tuberculosis deberían ser aislados para recibir tratamiento</w:t>
      </w:r>
      <w:bookmarkEnd w:id="22"/>
    </w:p>
    <w:p w14:paraId="43DB156A" w14:textId="77777777" w:rsidR="00870953" w:rsidRPr="00C23DC5" w:rsidRDefault="00870953" w:rsidP="00870953">
      <w:pPr>
        <w:spacing w:after="0" w:line="240" w:lineRule="auto"/>
        <w:rPr>
          <w:rFonts w:eastAsia="Times New Roman" w:cs="Times New Roman"/>
          <w:color w:val="000000"/>
          <w:lang w:eastAsia="es-NI"/>
        </w:rPr>
      </w:pPr>
      <w:r w:rsidRPr="00C23DC5">
        <w:rPr>
          <w:noProof/>
          <w:lang w:eastAsia="es-NI"/>
        </w:rPr>
        <w:drawing>
          <wp:inline distT="0" distB="0" distL="0" distR="0" wp14:anchorId="4EE68FD8" wp14:editId="0C1BF0BC">
            <wp:extent cx="4619625" cy="2202401"/>
            <wp:effectExtent l="0" t="0" r="0" b="762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57BEA9" w14:textId="77777777" w:rsidR="00490188" w:rsidRPr="00614816" w:rsidRDefault="00490188" w:rsidP="00614816">
      <w:pPr>
        <w:jc w:val="center"/>
        <w:rPr>
          <w:rFonts w:eastAsia="Times New Roman" w:cs="Times New Roman"/>
          <w:color w:val="000000"/>
          <w:sz w:val="20"/>
          <w:szCs w:val="16"/>
          <w:lang w:eastAsia="es-NI"/>
        </w:rPr>
      </w:pPr>
      <w:r w:rsidRPr="00614816">
        <w:rPr>
          <w:rFonts w:eastAsia="Times New Roman" w:cs="Times New Roman"/>
          <w:color w:val="000000"/>
          <w:sz w:val="20"/>
          <w:szCs w:val="16"/>
          <w:lang w:eastAsia="es-NI"/>
        </w:rPr>
        <w:t>Fuente: Base de datos estudio CAP TB 2020-2021</w:t>
      </w:r>
    </w:p>
    <w:p w14:paraId="46D16750" w14:textId="77777777" w:rsidR="00870953" w:rsidRPr="00C23DC5" w:rsidRDefault="00870953" w:rsidP="00870953">
      <w:pPr>
        <w:spacing w:after="0" w:line="240" w:lineRule="auto"/>
        <w:rPr>
          <w:rFonts w:eastAsia="Times New Roman" w:cs="Times New Roman"/>
          <w:color w:val="000000"/>
          <w:lang w:eastAsia="es-NI"/>
        </w:rPr>
      </w:pPr>
    </w:p>
    <w:p w14:paraId="6A753FCD" w14:textId="63F74A80" w:rsidR="0087095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42.9% de participantes respondió estar totalmente de acuerdo o de acuerdo en que todos los pacientes con tuberculosis deberían ser aislados para recibir tratamiento evidenciando actitud negativa</w:t>
      </w:r>
      <w:r w:rsidR="00E737EE" w:rsidRPr="00C23DC5">
        <w:rPr>
          <w:rFonts w:eastAsia="Times New Roman" w:cs="Times New Roman"/>
          <w:color w:val="000000"/>
          <w:lang w:eastAsia="es-NI"/>
        </w:rPr>
        <w:t>, 49.5</w:t>
      </w:r>
      <w:r w:rsidRPr="00C23DC5">
        <w:rPr>
          <w:rFonts w:eastAsia="Times New Roman" w:cs="Times New Roman"/>
          <w:color w:val="000000"/>
          <w:lang w:eastAsia="es-NI"/>
        </w:rPr>
        <w:t>% se manifestó en total desacuerdo o en desacuerdo y 7.4% se ubicó en una actitud neutra (no estaba seguro). Este porcentaje se incrementó en personal de laboratorio y farmacia Los SILAIS de León y Bilwi se destacan por presentar mayor porcentaje de participantes con actitudes negativas (61.5% y 60% respectivamente).</w:t>
      </w:r>
    </w:p>
    <w:p w14:paraId="2F1D9036" w14:textId="47619FB6" w:rsidR="0087095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 xml:space="preserve">La mayoría </w:t>
      </w:r>
      <w:r w:rsidR="00E737EE" w:rsidRPr="00C23DC5">
        <w:rPr>
          <w:rFonts w:eastAsia="Times New Roman" w:cs="Times New Roman"/>
          <w:color w:val="000000"/>
          <w:lang w:eastAsia="es-NI"/>
        </w:rPr>
        <w:t>(</w:t>
      </w:r>
      <w:r w:rsidRPr="00C23DC5">
        <w:rPr>
          <w:rFonts w:eastAsia="Times New Roman" w:cs="Times New Roman"/>
          <w:color w:val="000000"/>
          <w:lang w:eastAsia="es-NI"/>
        </w:rPr>
        <w:t>90%</w:t>
      </w:r>
      <w:r w:rsidR="00E737EE" w:rsidRPr="00C23DC5">
        <w:rPr>
          <w:rFonts w:eastAsia="Times New Roman" w:cs="Times New Roman"/>
          <w:color w:val="000000"/>
          <w:lang w:eastAsia="es-NI"/>
        </w:rPr>
        <w:t>)</w:t>
      </w:r>
      <w:r w:rsidRPr="00C23DC5">
        <w:rPr>
          <w:rFonts w:eastAsia="Times New Roman" w:cs="Times New Roman"/>
          <w:color w:val="000000"/>
          <w:lang w:eastAsia="es-NI"/>
        </w:rPr>
        <w:t xml:space="preserve"> refirió estar totalmente de acuerdo o de acuerdo con asistir a seminarios, talleres u otras capacitaciones sobre TB. Declararon total desacuerdo o en desacuerdo 7.9% </w:t>
      </w:r>
      <w:r w:rsidR="00B54B12" w:rsidRPr="00C23DC5">
        <w:rPr>
          <w:rFonts w:eastAsia="Times New Roman" w:cs="Times New Roman"/>
          <w:color w:val="000000"/>
          <w:lang w:eastAsia="es-NI"/>
        </w:rPr>
        <w:t>evidenciando actitud</w:t>
      </w:r>
      <w:r w:rsidRPr="00C23DC5">
        <w:rPr>
          <w:rFonts w:eastAsia="Times New Roman" w:cs="Times New Roman"/>
          <w:color w:val="000000"/>
          <w:lang w:eastAsia="es-NI"/>
        </w:rPr>
        <w:t xml:space="preserve"> negativa y 1.4% no estaba seguro</w:t>
      </w:r>
      <w:r w:rsidR="00E737EE" w:rsidRPr="00C23DC5">
        <w:rPr>
          <w:rFonts w:eastAsia="Times New Roman" w:cs="Times New Roman"/>
          <w:color w:val="000000"/>
          <w:lang w:eastAsia="es-NI"/>
        </w:rPr>
        <w:t>,</w:t>
      </w:r>
      <w:r w:rsidRPr="00C23DC5">
        <w:rPr>
          <w:rFonts w:eastAsia="Times New Roman" w:cs="Times New Roman"/>
          <w:color w:val="000000"/>
          <w:lang w:eastAsia="es-NI"/>
        </w:rPr>
        <w:t xml:space="preserve"> reflejando actitud neutra.</w:t>
      </w:r>
    </w:p>
    <w:p w14:paraId="1C32414F" w14:textId="77777777" w:rsidR="00870953" w:rsidRPr="00C23DC5" w:rsidRDefault="00870953"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Con relación a suspender el tratamiento de un paciente con TB si refiere sentirse mejor 93.6% respondió estar totalmente en desacuerdo o en desacuerdo, 4.1% mantuvo actitud neutra (no estaba seguro) y 2.2% actitud negativa.</w:t>
      </w:r>
    </w:p>
    <w:p w14:paraId="4F00376F" w14:textId="77777777" w:rsidR="00870953" w:rsidRPr="00C23DC5" w:rsidRDefault="00870953" w:rsidP="00B731EA">
      <w:pPr>
        <w:spacing w:after="0" w:line="240" w:lineRule="auto"/>
        <w:jc w:val="both"/>
        <w:rPr>
          <w:rFonts w:eastAsia="Times New Roman" w:cs="Times New Roman"/>
          <w:color w:val="000000"/>
          <w:lang w:eastAsia="es-NI"/>
        </w:rPr>
      </w:pPr>
    </w:p>
    <w:p w14:paraId="565B7EF4" w14:textId="0BD0DD41" w:rsidR="0087095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Al indagar si comenzaría a brindar el tratamiento de TB por clínica a un paciente presuntivo de TB antes de que el diagnóstico sea confirmado si el paciente está muy enfermo, 48.3% respondió estar totalmente de acuerdo o de acuerdo</w:t>
      </w:r>
      <w:r w:rsidR="00E737EE" w:rsidRPr="00C23DC5">
        <w:rPr>
          <w:rFonts w:eastAsia="Times New Roman" w:cs="Times New Roman"/>
          <w:color w:val="000000"/>
          <w:lang w:eastAsia="es-NI"/>
        </w:rPr>
        <w:t xml:space="preserve"> ubicándose en actitud positiva</w:t>
      </w:r>
      <w:r w:rsidRPr="00C23DC5">
        <w:rPr>
          <w:rFonts w:eastAsia="Times New Roman" w:cs="Times New Roman"/>
          <w:color w:val="000000"/>
          <w:lang w:eastAsia="es-NI"/>
        </w:rPr>
        <w:t>, 39.4</w:t>
      </w:r>
      <w:r w:rsidR="00E737EE" w:rsidRPr="00C23DC5">
        <w:rPr>
          <w:rFonts w:eastAsia="Times New Roman" w:cs="Times New Roman"/>
          <w:color w:val="000000"/>
          <w:lang w:eastAsia="es-NI"/>
        </w:rPr>
        <w:t xml:space="preserve">% estuvo </w:t>
      </w:r>
      <w:r w:rsidRPr="00C23DC5">
        <w:rPr>
          <w:rFonts w:eastAsia="Times New Roman" w:cs="Times New Roman"/>
          <w:color w:val="000000"/>
          <w:lang w:eastAsia="es-NI"/>
        </w:rPr>
        <w:t>en desacuerdo (negativa) y 12.2% evidenció actitud neutra (no estaba seguro).</w:t>
      </w:r>
      <w:r w:rsidR="00A47C6D"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Por categoría de trabajo o cargo se observó que entre el personal con actitudes negativas resalta </w:t>
      </w:r>
      <w:r w:rsidR="00E737EE" w:rsidRPr="00C23DC5">
        <w:rPr>
          <w:rFonts w:eastAsia="Times New Roman" w:cs="Times New Roman"/>
          <w:color w:val="000000"/>
          <w:lang w:eastAsia="es-NI"/>
        </w:rPr>
        <w:t>el personal auxiliar de enfermería 50.8</w:t>
      </w:r>
      <w:r w:rsidRPr="00C23DC5">
        <w:rPr>
          <w:rFonts w:eastAsia="Times New Roman" w:cs="Times New Roman"/>
          <w:color w:val="000000"/>
          <w:lang w:eastAsia="es-NI"/>
        </w:rPr>
        <w:t xml:space="preserve">% </w:t>
      </w:r>
      <w:r w:rsidR="00E737EE" w:rsidRPr="00C23DC5">
        <w:rPr>
          <w:rFonts w:eastAsia="Times New Roman" w:cs="Times New Roman"/>
          <w:color w:val="000000"/>
          <w:lang w:eastAsia="es-NI"/>
        </w:rPr>
        <w:t xml:space="preserve">enfermeras y licenciadas en </w:t>
      </w:r>
      <w:r w:rsidR="001770B3" w:rsidRPr="00C23DC5">
        <w:rPr>
          <w:rFonts w:eastAsia="Times New Roman" w:cs="Times New Roman"/>
          <w:color w:val="000000"/>
          <w:lang w:eastAsia="es-NI"/>
        </w:rPr>
        <w:t>enfermería 46.3%</w:t>
      </w:r>
      <w:r w:rsidRPr="00C23DC5">
        <w:rPr>
          <w:rFonts w:eastAsia="Times New Roman" w:cs="Times New Roman"/>
          <w:color w:val="000000"/>
          <w:lang w:eastAsia="es-NI"/>
        </w:rPr>
        <w:t xml:space="preserve">, laboratoristas y farmacéuticos y otros trabajadores de la salud 40% respectivamente. Este porcentaje se reduce en personal </w:t>
      </w:r>
      <w:r w:rsidR="001770B3" w:rsidRPr="00C23DC5">
        <w:rPr>
          <w:rFonts w:eastAsia="Times New Roman" w:cs="Times New Roman"/>
          <w:color w:val="000000"/>
          <w:lang w:eastAsia="es-NI"/>
        </w:rPr>
        <w:t>médico (</w:t>
      </w:r>
      <w:r w:rsidRPr="00C23DC5">
        <w:rPr>
          <w:rFonts w:eastAsia="Times New Roman" w:cs="Times New Roman"/>
          <w:color w:val="000000"/>
          <w:lang w:eastAsia="es-NI"/>
        </w:rPr>
        <w:t>28</w:t>
      </w:r>
      <w:r w:rsidR="001770B3" w:rsidRPr="00C23DC5">
        <w:rPr>
          <w:rFonts w:eastAsia="Times New Roman" w:cs="Times New Roman"/>
          <w:color w:val="000000"/>
          <w:lang w:eastAsia="es-NI"/>
        </w:rPr>
        <w:t>.1</w:t>
      </w:r>
      <w:r w:rsidRPr="00C23DC5">
        <w:rPr>
          <w:rFonts w:eastAsia="Times New Roman" w:cs="Times New Roman"/>
          <w:color w:val="000000"/>
          <w:lang w:eastAsia="es-NI"/>
        </w:rPr>
        <w:t>%)</w:t>
      </w:r>
      <w:r w:rsidR="00683299" w:rsidRPr="00C23DC5">
        <w:rPr>
          <w:rFonts w:eastAsia="Times New Roman" w:cs="Times New Roman"/>
          <w:color w:val="000000"/>
          <w:lang w:eastAsia="es-NI"/>
        </w:rPr>
        <w:t xml:space="preserve"> </w:t>
      </w:r>
    </w:p>
    <w:p w14:paraId="157D98BF" w14:textId="3FA681B9" w:rsidR="00683299" w:rsidRPr="00C23DC5" w:rsidRDefault="00683299" w:rsidP="005D3339">
      <w:pPr>
        <w:pStyle w:val="Descripcin"/>
        <w:jc w:val="center"/>
        <w:rPr>
          <w:rFonts w:eastAsia="Times New Roman" w:cs="Times New Roman"/>
          <w:i w:val="0"/>
          <w:iCs w:val="0"/>
          <w:color w:val="000000"/>
          <w:sz w:val="22"/>
          <w:szCs w:val="22"/>
          <w:lang w:eastAsia="es-NI"/>
        </w:rPr>
      </w:pPr>
      <w:bookmarkStart w:id="23" w:name="_Toc61346173"/>
      <w:r w:rsidRPr="00C23DC5">
        <w:rPr>
          <w:rFonts w:eastAsia="Times New Roman" w:cs="Times New Roman"/>
          <w:i w:val="0"/>
          <w:iCs w:val="0"/>
          <w:color w:val="000000"/>
          <w:sz w:val="22"/>
          <w:szCs w:val="22"/>
          <w:lang w:eastAsia="es-NI"/>
        </w:rPr>
        <w:lastRenderedPageBreak/>
        <w:t xml:space="preserve">Gráfico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Ilustración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8</w:t>
      </w:r>
      <w:r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Actitud del personal de salud para iniciar el tratamiento de TB por clínica a un paciente presuntivo de TB antes de que el diagnóstico sea confirmado si el paciente está muy enfermo</w:t>
      </w:r>
      <w:bookmarkEnd w:id="23"/>
    </w:p>
    <w:p w14:paraId="089ABC6B" w14:textId="03C0A3B5" w:rsidR="003E4163" w:rsidRPr="00C23DC5" w:rsidRDefault="00683299" w:rsidP="00683299">
      <w:pPr>
        <w:jc w:val="center"/>
        <w:rPr>
          <w:rFonts w:eastAsia="Times New Roman" w:cs="Times New Roman"/>
          <w:color w:val="000000"/>
          <w:lang w:eastAsia="es-NI"/>
        </w:rPr>
      </w:pPr>
      <w:r w:rsidRPr="00C23DC5">
        <w:rPr>
          <w:noProof/>
          <w:lang w:eastAsia="es-NI"/>
        </w:rPr>
        <w:drawing>
          <wp:inline distT="0" distB="0" distL="0" distR="0" wp14:anchorId="105509C9" wp14:editId="4FAFAEFA">
            <wp:extent cx="4572000" cy="3071813"/>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3A3ABA"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0F224A7C" w14:textId="276B3044" w:rsidR="00870953" w:rsidRPr="00C23DC5" w:rsidRDefault="00870953"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90.7 % del total de participantes </w:t>
      </w:r>
      <w:r w:rsidR="001770B3" w:rsidRPr="00C23DC5">
        <w:rPr>
          <w:rFonts w:eastAsia="Times New Roman" w:cs="Times New Roman"/>
          <w:color w:val="000000"/>
          <w:lang w:eastAsia="es-NI"/>
        </w:rPr>
        <w:t xml:space="preserve">se </w:t>
      </w:r>
      <w:r w:rsidRPr="00C23DC5">
        <w:rPr>
          <w:rFonts w:eastAsia="Times New Roman" w:cs="Times New Roman"/>
          <w:color w:val="000000"/>
          <w:lang w:eastAsia="es-NI"/>
        </w:rPr>
        <w:t>manifestó</w:t>
      </w:r>
      <w:r w:rsidR="00A47C6D" w:rsidRPr="00C23DC5">
        <w:rPr>
          <w:rFonts w:eastAsia="Times New Roman" w:cs="Times New Roman"/>
          <w:color w:val="000000"/>
          <w:lang w:eastAsia="es-NI"/>
        </w:rPr>
        <w:t xml:space="preserve"> </w:t>
      </w:r>
      <w:r w:rsidR="001770B3" w:rsidRPr="00C23DC5">
        <w:rPr>
          <w:rFonts w:eastAsia="Times New Roman" w:cs="Times New Roman"/>
          <w:color w:val="000000"/>
          <w:lang w:eastAsia="es-NI"/>
        </w:rPr>
        <w:t xml:space="preserve">en </w:t>
      </w:r>
      <w:r w:rsidRPr="00C23DC5">
        <w:rPr>
          <w:rFonts w:eastAsia="Times New Roman" w:cs="Times New Roman"/>
          <w:color w:val="000000"/>
          <w:lang w:eastAsia="es-NI"/>
        </w:rPr>
        <w:t xml:space="preserve">total desacuerdo o en desacuerdo al </w:t>
      </w:r>
      <w:r w:rsidR="001770B3" w:rsidRPr="00C23DC5">
        <w:rPr>
          <w:rFonts w:eastAsia="Times New Roman" w:cs="Times New Roman"/>
          <w:color w:val="000000"/>
          <w:lang w:eastAsia="es-NI"/>
        </w:rPr>
        <w:t xml:space="preserve">preguntarle </w:t>
      </w:r>
      <w:r w:rsidRPr="00C23DC5">
        <w:rPr>
          <w:rFonts w:eastAsia="Times New Roman" w:cs="Times New Roman"/>
          <w:color w:val="000000"/>
          <w:lang w:eastAsia="es-NI"/>
        </w:rPr>
        <w:t>si usaría una mascarilla cuando se trata de un paciente con TBP incluso</w:t>
      </w:r>
      <w:r w:rsidR="00683299" w:rsidRPr="00C23DC5">
        <w:rPr>
          <w:rFonts w:eastAsia="Times New Roman" w:cs="Times New Roman"/>
          <w:color w:val="000000"/>
          <w:lang w:eastAsia="es-NI"/>
        </w:rPr>
        <w:t xml:space="preserve"> cuando es incómodo reflejando </w:t>
      </w:r>
      <w:r w:rsidRPr="00C23DC5">
        <w:rPr>
          <w:rFonts w:eastAsia="Times New Roman" w:cs="Times New Roman"/>
          <w:color w:val="000000"/>
          <w:lang w:eastAsia="es-NI"/>
        </w:rPr>
        <w:t>actitud positiva, en cambio 7.1% del personal evidenció actitud negativa y 2.2% se mantuvo en actitud neutra.</w:t>
      </w:r>
    </w:p>
    <w:p w14:paraId="3190237B" w14:textId="02F650A5" w:rsidR="0087095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 xml:space="preserve">En este sentido presentaron </w:t>
      </w:r>
      <w:r w:rsidR="001770B3" w:rsidRPr="00C23DC5">
        <w:rPr>
          <w:rFonts w:eastAsia="Times New Roman" w:cs="Times New Roman"/>
          <w:color w:val="000000"/>
          <w:lang w:eastAsia="es-NI"/>
        </w:rPr>
        <w:t>mayores porcentajes</w:t>
      </w:r>
      <w:r w:rsidRPr="00C23DC5">
        <w:rPr>
          <w:rFonts w:eastAsia="Times New Roman" w:cs="Times New Roman"/>
          <w:color w:val="000000"/>
          <w:lang w:eastAsia="es-NI"/>
        </w:rPr>
        <w:t xml:space="preserve"> </w:t>
      </w:r>
      <w:r w:rsidR="001770B3" w:rsidRPr="00C23DC5">
        <w:rPr>
          <w:rFonts w:eastAsia="Times New Roman" w:cs="Times New Roman"/>
          <w:color w:val="000000"/>
          <w:lang w:eastAsia="es-NI"/>
        </w:rPr>
        <w:t xml:space="preserve">de actitudes negativas </w:t>
      </w:r>
      <w:r w:rsidRPr="00C23DC5">
        <w:rPr>
          <w:rFonts w:eastAsia="Times New Roman" w:cs="Times New Roman"/>
          <w:color w:val="000000"/>
          <w:lang w:eastAsia="es-NI"/>
        </w:rPr>
        <w:t>los SILAIS de Bilwi 12</w:t>
      </w:r>
      <w:r w:rsidR="001770B3" w:rsidRPr="00C23DC5">
        <w:rPr>
          <w:rFonts w:eastAsia="Times New Roman" w:cs="Times New Roman"/>
          <w:color w:val="000000"/>
          <w:lang w:eastAsia="es-NI"/>
        </w:rPr>
        <w:t>.7</w:t>
      </w:r>
      <w:r w:rsidRPr="00C23DC5">
        <w:rPr>
          <w:rFonts w:eastAsia="Times New Roman" w:cs="Times New Roman"/>
          <w:color w:val="000000"/>
          <w:lang w:eastAsia="es-NI"/>
        </w:rPr>
        <w:t xml:space="preserve">% </w:t>
      </w:r>
      <w:r w:rsidR="001770B3" w:rsidRPr="00C23DC5">
        <w:rPr>
          <w:rFonts w:eastAsia="Times New Roman" w:cs="Times New Roman"/>
          <w:color w:val="000000"/>
          <w:lang w:eastAsia="es-NI"/>
        </w:rPr>
        <w:t xml:space="preserve">Managua 10.8% </w:t>
      </w:r>
      <w:r w:rsidRPr="00C23DC5">
        <w:rPr>
          <w:rFonts w:eastAsia="Times New Roman" w:cs="Times New Roman"/>
          <w:color w:val="000000"/>
          <w:lang w:eastAsia="es-NI"/>
        </w:rPr>
        <w:t>y Granada 10.5%.</w:t>
      </w:r>
    </w:p>
    <w:p w14:paraId="01ADF483" w14:textId="5B6FDDFA" w:rsidR="00870953" w:rsidRPr="00C23DC5" w:rsidRDefault="00870953"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La mayoría evidenció una actitud positiva frente a la afirmación " Confiaría en el resultado de baciloscopía, cultivo y/o Xpert que me proporciona el laboratorio" (90.4%)</w:t>
      </w:r>
      <w:r w:rsidR="00B54B12" w:rsidRPr="00C23DC5">
        <w:rPr>
          <w:rFonts w:eastAsia="Times New Roman" w:cs="Times New Roman"/>
          <w:color w:val="000000"/>
          <w:lang w:eastAsia="es-NI"/>
        </w:rPr>
        <w:t>, 5.2</w:t>
      </w:r>
      <w:r w:rsidRPr="00C23DC5">
        <w:rPr>
          <w:rFonts w:eastAsia="Times New Roman" w:cs="Times New Roman"/>
          <w:color w:val="000000"/>
          <w:lang w:eastAsia="es-NI"/>
        </w:rPr>
        <w:t xml:space="preserve">% del personal se mantuvo en actitud neutra y 4.2% en actitud negativa (En total desacuerdo o en desacuerdo). </w:t>
      </w:r>
      <w:r w:rsidR="00B54B12" w:rsidRPr="00C23DC5">
        <w:rPr>
          <w:rFonts w:eastAsia="Times New Roman" w:cs="Times New Roman"/>
          <w:color w:val="000000"/>
          <w:lang w:eastAsia="es-NI"/>
        </w:rPr>
        <w:t>No se observaron diferencias significativas por SILAIS.</w:t>
      </w:r>
    </w:p>
    <w:p w14:paraId="0989FC5E" w14:textId="77777777" w:rsidR="00870953" w:rsidRPr="00C23DC5" w:rsidRDefault="00870953" w:rsidP="00B731EA">
      <w:pPr>
        <w:spacing w:after="0" w:line="240" w:lineRule="auto"/>
        <w:jc w:val="both"/>
        <w:rPr>
          <w:rFonts w:eastAsia="Times New Roman" w:cs="Times New Roman"/>
          <w:color w:val="000000"/>
          <w:lang w:eastAsia="es-NI"/>
        </w:rPr>
      </w:pPr>
    </w:p>
    <w:p w14:paraId="57EB5B42" w14:textId="001A3151" w:rsidR="0096760D" w:rsidRPr="00C23DC5" w:rsidRDefault="0096760D"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Los Trabajadores de la salud en general tenían actitudes positivas hacia el trabajo con pacientes con TB, </w:t>
      </w:r>
      <w:r w:rsidR="001770B3" w:rsidRPr="00C23DC5">
        <w:rPr>
          <w:rFonts w:eastAsia="Times New Roman" w:cs="Times New Roman"/>
          <w:color w:val="000000"/>
          <w:lang w:eastAsia="es-NI"/>
        </w:rPr>
        <w:t>79.6% de encuestados re</w:t>
      </w:r>
      <w:r w:rsidR="00870953" w:rsidRPr="00C23DC5">
        <w:rPr>
          <w:rFonts w:eastAsia="Times New Roman" w:cs="Times New Roman"/>
          <w:color w:val="000000"/>
          <w:lang w:eastAsia="es-NI"/>
        </w:rPr>
        <w:t>firió estar en total desacuerdo o en desacuerdo con la aseveración "No aceptaría examinar o tratar a pacientes con tuberculosis"</w:t>
      </w:r>
      <w:r w:rsidR="00B20909" w:rsidRPr="00C23DC5">
        <w:rPr>
          <w:rFonts w:eastAsia="Times New Roman" w:cs="Times New Roman"/>
          <w:color w:val="000000"/>
          <w:lang w:eastAsia="es-NI"/>
        </w:rPr>
        <w:t xml:space="preserve">, </w:t>
      </w:r>
      <w:r w:rsidR="00870953" w:rsidRPr="00C23DC5">
        <w:rPr>
          <w:rFonts w:eastAsia="Times New Roman" w:cs="Times New Roman"/>
          <w:color w:val="000000"/>
          <w:lang w:eastAsia="es-NI"/>
        </w:rPr>
        <w:t xml:space="preserve">evidenciando </w:t>
      </w:r>
      <w:r w:rsidR="007B16B0" w:rsidRPr="00C23DC5">
        <w:rPr>
          <w:rFonts w:eastAsia="Times New Roman" w:cs="Times New Roman"/>
          <w:color w:val="000000"/>
          <w:lang w:eastAsia="es-NI"/>
        </w:rPr>
        <w:t>una actitud positiva</w:t>
      </w:r>
      <w:r w:rsidR="00870953" w:rsidRPr="00C23DC5">
        <w:rPr>
          <w:rFonts w:eastAsia="Times New Roman" w:cs="Times New Roman"/>
          <w:color w:val="000000"/>
          <w:lang w:eastAsia="es-NI"/>
        </w:rPr>
        <w:t xml:space="preserve">, no obstante 13.9% mantuvo actitud negativa </w:t>
      </w:r>
      <w:r w:rsidRPr="00C23DC5">
        <w:rPr>
          <w:rFonts w:eastAsia="Times New Roman" w:cs="Times New Roman"/>
          <w:color w:val="000000"/>
          <w:lang w:eastAsia="es-NI"/>
        </w:rPr>
        <w:t xml:space="preserve">que denota </w:t>
      </w:r>
      <w:r w:rsidR="00275D5B" w:rsidRPr="00C23DC5">
        <w:rPr>
          <w:rFonts w:eastAsia="Times New Roman" w:cs="Times New Roman"/>
          <w:color w:val="000000"/>
          <w:lang w:eastAsia="es-NI"/>
        </w:rPr>
        <w:t xml:space="preserve">estigma asociado a la enfermedad que interfiere con la voluntad de </w:t>
      </w:r>
      <w:r w:rsidRPr="00C23DC5">
        <w:rPr>
          <w:rFonts w:eastAsia="Times New Roman" w:cs="Times New Roman"/>
          <w:color w:val="000000"/>
          <w:lang w:eastAsia="es-NI"/>
        </w:rPr>
        <w:t>la atenci</w:t>
      </w:r>
      <w:r w:rsidR="00275D5B" w:rsidRPr="00C23DC5">
        <w:rPr>
          <w:rFonts w:eastAsia="Times New Roman" w:cs="Times New Roman"/>
          <w:color w:val="000000"/>
          <w:lang w:eastAsia="es-NI"/>
        </w:rPr>
        <w:t>ón de estos pacientes</w:t>
      </w:r>
      <w:r w:rsidRPr="00C23DC5">
        <w:rPr>
          <w:rFonts w:eastAsia="Times New Roman" w:cs="Times New Roman"/>
          <w:color w:val="000000"/>
          <w:lang w:eastAsia="es-NI"/>
        </w:rPr>
        <w:t xml:space="preserve">. Se presentaron </w:t>
      </w:r>
      <w:r w:rsidR="00FB36CE" w:rsidRPr="00C23DC5">
        <w:rPr>
          <w:rFonts w:eastAsia="Times New Roman" w:cs="Times New Roman"/>
          <w:color w:val="000000"/>
          <w:lang w:eastAsia="es-NI"/>
        </w:rPr>
        <w:t xml:space="preserve">mayores porcentajes de actitud negativa frente a esta afirmación </w:t>
      </w:r>
      <w:r w:rsidRPr="00C23DC5">
        <w:rPr>
          <w:rFonts w:eastAsia="Times New Roman" w:cs="Times New Roman"/>
          <w:color w:val="000000"/>
          <w:lang w:eastAsia="es-NI"/>
        </w:rPr>
        <w:t xml:space="preserve">en </w:t>
      </w:r>
      <w:r w:rsidR="00F71B3C" w:rsidRPr="00C23DC5">
        <w:rPr>
          <w:rFonts w:eastAsia="Times New Roman" w:cs="Times New Roman"/>
          <w:color w:val="000000"/>
          <w:lang w:eastAsia="es-NI"/>
        </w:rPr>
        <w:t>enfermeras y licenciadas en enfermería</w:t>
      </w:r>
      <w:r w:rsidRPr="00C23DC5">
        <w:rPr>
          <w:rFonts w:eastAsia="Times New Roman" w:cs="Times New Roman"/>
          <w:color w:val="000000"/>
          <w:lang w:eastAsia="es-NI"/>
        </w:rPr>
        <w:t xml:space="preserve"> 23.8%</w:t>
      </w:r>
      <w:r w:rsidR="00F71B3C" w:rsidRPr="00C23DC5">
        <w:rPr>
          <w:rFonts w:eastAsia="Times New Roman" w:cs="Times New Roman"/>
          <w:color w:val="000000"/>
          <w:lang w:eastAsia="es-NI"/>
        </w:rPr>
        <w:t>, otros trabajadores de la salud 23.6% y auxiliares 20.5%.</w:t>
      </w:r>
      <w:r w:rsidR="00A47C6D" w:rsidRPr="00C23DC5">
        <w:rPr>
          <w:rFonts w:eastAsia="Times New Roman" w:cs="Times New Roman"/>
          <w:color w:val="000000"/>
          <w:lang w:eastAsia="es-NI"/>
        </w:rPr>
        <w:t xml:space="preserve"> </w:t>
      </w:r>
      <w:r w:rsidR="00FD5012" w:rsidRPr="00C23DC5">
        <w:rPr>
          <w:rFonts w:eastAsia="Times New Roman" w:cs="Times New Roman"/>
          <w:color w:val="000000"/>
          <w:lang w:eastAsia="es-NI"/>
        </w:rPr>
        <w:t>Asimismo,</w:t>
      </w:r>
      <w:r w:rsidR="00F71B3C" w:rsidRPr="00C23DC5">
        <w:rPr>
          <w:rFonts w:eastAsia="Times New Roman" w:cs="Times New Roman"/>
          <w:color w:val="000000"/>
          <w:lang w:eastAsia="es-NI"/>
        </w:rPr>
        <w:t xml:space="preserve"> se destacan</w:t>
      </w:r>
      <w:r w:rsidR="00870953" w:rsidRPr="00C23DC5">
        <w:rPr>
          <w:rFonts w:eastAsia="Times New Roman" w:cs="Times New Roman"/>
          <w:color w:val="000000"/>
          <w:lang w:eastAsia="es-NI"/>
        </w:rPr>
        <w:t xml:space="preserve"> los SILAIS de Las minas 27.3%, Masaya 20.4% y Bilwi 18.2%.</w:t>
      </w:r>
      <w:r w:rsidRPr="00C23DC5">
        <w:rPr>
          <w:rFonts w:eastAsia="Times New Roman" w:cs="Times New Roman"/>
          <w:color w:val="000000"/>
          <w:lang w:eastAsia="es-NI"/>
        </w:rPr>
        <w:t xml:space="preserve"> Se mantuvo en actitud neutra 5.9% de los encuestados.</w:t>
      </w:r>
    </w:p>
    <w:p w14:paraId="4CD3F267" w14:textId="77777777" w:rsidR="00870953" w:rsidRPr="00C23DC5" w:rsidRDefault="00870953" w:rsidP="00B731EA">
      <w:pPr>
        <w:spacing w:after="0" w:line="240" w:lineRule="auto"/>
        <w:jc w:val="both"/>
        <w:rPr>
          <w:rFonts w:eastAsia="Times New Roman" w:cs="Times New Roman"/>
          <w:color w:val="000000"/>
          <w:lang w:eastAsia="es-NI"/>
        </w:rPr>
      </w:pPr>
    </w:p>
    <w:p w14:paraId="43038727" w14:textId="60CD4662" w:rsidR="00870953" w:rsidRDefault="00870953" w:rsidP="00390597">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Se observó actitud positiva en la mayoría de participantes (95.4%) al responder estar totalmente de acuerdo o de acuerdo en que es importante escuchar al paciente con tuberculosis sobre sus temores, preocupaciones y sentimientos. 2.9% mantuvo actitud n</w:t>
      </w:r>
      <w:r w:rsidR="00390597">
        <w:rPr>
          <w:rFonts w:eastAsia="Times New Roman" w:cs="Times New Roman"/>
          <w:color w:val="000000"/>
          <w:lang w:eastAsia="es-NI"/>
        </w:rPr>
        <w:t xml:space="preserve">egativa y 1% neutra. </w:t>
      </w:r>
      <w:r w:rsidRPr="00C23DC5">
        <w:rPr>
          <w:rFonts w:eastAsia="Times New Roman" w:cs="Times New Roman"/>
          <w:color w:val="000000"/>
          <w:lang w:eastAsia="es-NI"/>
        </w:rPr>
        <w:t xml:space="preserve">95.9% </w:t>
      </w:r>
      <w:r w:rsidRPr="00C23DC5">
        <w:rPr>
          <w:rFonts w:eastAsia="Times New Roman" w:cs="Times New Roman"/>
          <w:color w:val="000000"/>
          <w:lang w:eastAsia="es-NI"/>
        </w:rPr>
        <w:lastRenderedPageBreak/>
        <w:t xml:space="preserve">respondió estar totalmente de acuerdo o de acuerdo con la importancia de informar y educar al paciente y su familia acerca de la TB. 2.2% evidenció actitud negativa. </w:t>
      </w:r>
    </w:p>
    <w:p w14:paraId="3E1200E2" w14:textId="77777777" w:rsidR="00390597" w:rsidRPr="00C23DC5" w:rsidRDefault="00390597" w:rsidP="00390597">
      <w:pPr>
        <w:spacing w:after="0" w:line="240" w:lineRule="auto"/>
        <w:jc w:val="both"/>
        <w:rPr>
          <w:rFonts w:eastAsia="Times New Roman" w:cs="Times New Roman"/>
          <w:color w:val="000000"/>
          <w:lang w:eastAsia="es-NI"/>
        </w:rPr>
      </w:pPr>
    </w:p>
    <w:p w14:paraId="7964B224" w14:textId="77777777" w:rsidR="00870953" w:rsidRPr="00C23DC5" w:rsidRDefault="00870953" w:rsidP="009D03D5">
      <w:pPr>
        <w:jc w:val="both"/>
        <w:rPr>
          <w:rFonts w:eastAsia="Times New Roman" w:cs="Times New Roman"/>
          <w:b/>
          <w:color w:val="000000"/>
          <w:lang w:eastAsia="es-NI"/>
        </w:rPr>
      </w:pPr>
      <w:r w:rsidRPr="00C23DC5">
        <w:rPr>
          <w:rFonts w:eastAsia="Times New Roman" w:cs="Times New Roman"/>
          <w:b/>
          <w:color w:val="000000"/>
          <w:lang w:eastAsia="es-NI"/>
        </w:rPr>
        <w:t>Evaluación de las actitudes en la prevención y control de la TB</w:t>
      </w:r>
    </w:p>
    <w:p w14:paraId="2712FA27" w14:textId="29CAF5D5" w:rsidR="00870953" w:rsidRPr="00C23DC5" w:rsidRDefault="00870953" w:rsidP="009D03D5">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Para la medición de las actitudes se utilizaron 12 afirmaciones en el cuestionario cada una con valor de un punto. El valor mínimo obtenido en esta sección fue de 4 puntos y el máximo 12, por </w:t>
      </w:r>
      <w:r w:rsidR="00FD5012" w:rsidRPr="00C23DC5">
        <w:rPr>
          <w:rFonts w:eastAsia="Times New Roman" w:cs="Times New Roman"/>
          <w:color w:val="000000"/>
          <w:lang w:eastAsia="es-NI"/>
        </w:rPr>
        <w:t>con</w:t>
      </w:r>
      <w:r w:rsidR="00FD5012">
        <w:rPr>
          <w:rFonts w:eastAsia="Times New Roman" w:cs="Times New Roman"/>
          <w:color w:val="000000"/>
          <w:lang w:eastAsia="es-NI"/>
        </w:rPr>
        <w:t xml:space="preserve"> </w:t>
      </w:r>
      <w:r w:rsidR="00FD5012" w:rsidRPr="00C23DC5">
        <w:rPr>
          <w:rFonts w:eastAsia="Times New Roman" w:cs="Times New Roman"/>
          <w:color w:val="000000"/>
          <w:lang w:eastAsia="es-NI"/>
        </w:rPr>
        <w:t>siguiente,</w:t>
      </w:r>
      <w:r w:rsidRPr="00C23DC5">
        <w:rPr>
          <w:rFonts w:eastAsia="Times New Roman" w:cs="Times New Roman"/>
          <w:color w:val="000000"/>
          <w:lang w:eastAsia="es-NI"/>
        </w:rPr>
        <w:t xml:space="preserve"> la agrupación para la clasificación fue la siguiente: de 4 a 6 puntos actitud negativa, de 7 a 9 puntos actitud neutra y de 10 a 12 puntos actitud positiva. De esta manera es posible afirmar que en este estudio 63% de encuestados tenían actitudes positivas, 32.1% actitudes neutras y 4.6% negativas.</w:t>
      </w:r>
    </w:p>
    <w:p w14:paraId="0084C7F5" w14:textId="77777777" w:rsidR="00F71B3C" w:rsidRPr="00C23DC5" w:rsidRDefault="00F71B3C" w:rsidP="009D03D5">
      <w:pPr>
        <w:spacing w:after="0" w:line="240" w:lineRule="auto"/>
        <w:jc w:val="both"/>
        <w:rPr>
          <w:rFonts w:eastAsia="Times New Roman" w:cs="Times New Roman"/>
          <w:color w:val="000000"/>
          <w:lang w:eastAsia="es-NI"/>
        </w:rPr>
      </w:pPr>
    </w:p>
    <w:p w14:paraId="1E137360" w14:textId="5DD5E616" w:rsidR="00870953" w:rsidRPr="00C23DC5" w:rsidRDefault="00870953" w:rsidP="009D03D5">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Por categoría de trabajo se observó que tienen mayor porcentaje de actitudes positivas el personal </w:t>
      </w:r>
      <w:r w:rsidR="00F71B3C" w:rsidRPr="00C23DC5">
        <w:rPr>
          <w:rFonts w:eastAsia="Times New Roman" w:cs="Times New Roman"/>
          <w:color w:val="000000"/>
          <w:lang w:eastAsia="es-NI"/>
        </w:rPr>
        <w:t>de laboratorio</w:t>
      </w:r>
      <w:r w:rsidRPr="00C23DC5">
        <w:rPr>
          <w:rFonts w:eastAsia="Times New Roman" w:cs="Times New Roman"/>
          <w:color w:val="000000"/>
          <w:lang w:eastAsia="es-NI"/>
        </w:rPr>
        <w:t xml:space="preserve"> y farmacia (73.7%</w:t>
      </w:r>
      <w:r w:rsidR="00F71B3C" w:rsidRPr="00C23DC5">
        <w:rPr>
          <w:rFonts w:eastAsia="Times New Roman" w:cs="Times New Roman"/>
          <w:color w:val="000000"/>
          <w:lang w:eastAsia="es-NI"/>
        </w:rPr>
        <w:t xml:space="preserve">) y el personal médico (70.8%). Estos porcentajes se reducen a 63.3% en el personal de enfermería y licenciadas en enfermería, 51.7% </w:t>
      </w:r>
      <w:r w:rsidR="009D03D5" w:rsidRPr="00C23DC5">
        <w:rPr>
          <w:rFonts w:eastAsia="Times New Roman" w:cs="Times New Roman"/>
          <w:color w:val="000000"/>
          <w:lang w:eastAsia="es-NI"/>
        </w:rPr>
        <w:t xml:space="preserve">en </w:t>
      </w:r>
      <w:r w:rsidR="00F71B3C" w:rsidRPr="00C23DC5">
        <w:rPr>
          <w:rFonts w:eastAsia="Times New Roman" w:cs="Times New Roman"/>
          <w:color w:val="000000"/>
          <w:lang w:eastAsia="es-NI"/>
        </w:rPr>
        <w:t>otros trabajadores de la salud y 46% en</w:t>
      </w:r>
      <w:r w:rsidRPr="00C23DC5">
        <w:rPr>
          <w:rFonts w:eastAsia="Times New Roman" w:cs="Times New Roman"/>
          <w:color w:val="000000"/>
          <w:lang w:eastAsia="es-NI"/>
        </w:rPr>
        <w:t xml:space="preserve"> </w:t>
      </w:r>
      <w:r w:rsidR="009D03D5" w:rsidRPr="00C23DC5">
        <w:rPr>
          <w:rFonts w:eastAsia="Times New Roman" w:cs="Times New Roman"/>
          <w:color w:val="000000"/>
          <w:lang w:eastAsia="es-NI"/>
        </w:rPr>
        <w:t>auxiliares.</w:t>
      </w:r>
    </w:p>
    <w:p w14:paraId="633640DF" w14:textId="77777777" w:rsidR="00F71B3C" w:rsidRPr="00C23DC5" w:rsidRDefault="00F71B3C" w:rsidP="009D03D5">
      <w:pPr>
        <w:spacing w:after="0" w:line="240" w:lineRule="auto"/>
        <w:jc w:val="both"/>
        <w:rPr>
          <w:rFonts w:eastAsia="Times New Roman" w:cs="Times New Roman"/>
          <w:color w:val="000000"/>
          <w:lang w:eastAsia="es-NI"/>
        </w:rPr>
      </w:pPr>
    </w:p>
    <w:p w14:paraId="48023BF2" w14:textId="2124B634" w:rsidR="00390597" w:rsidRDefault="009D03D5" w:rsidP="005D3339">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Con </w:t>
      </w:r>
      <w:r w:rsidR="00870953" w:rsidRPr="00C23DC5">
        <w:rPr>
          <w:rFonts w:eastAsia="Times New Roman" w:cs="Times New Roman"/>
          <w:color w:val="000000"/>
          <w:lang w:eastAsia="es-NI"/>
        </w:rPr>
        <w:t xml:space="preserve">mayor porcentaje de actitudes neutras </w:t>
      </w:r>
      <w:r w:rsidRPr="00C23DC5">
        <w:rPr>
          <w:rFonts w:eastAsia="Times New Roman" w:cs="Times New Roman"/>
          <w:color w:val="000000"/>
          <w:lang w:eastAsia="es-NI"/>
        </w:rPr>
        <w:t xml:space="preserve">se ubican a </w:t>
      </w:r>
      <w:r w:rsidR="00870953" w:rsidRPr="00C23DC5">
        <w:rPr>
          <w:rFonts w:eastAsia="Times New Roman" w:cs="Times New Roman"/>
          <w:color w:val="000000"/>
          <w:lang w:eastAsia="es-NI"/>
        </w:rPr>
        <w:t>auxiliares de enfermería (47.6%) y otros tr</w:t>
      </w:r>
      <w:bookmarkStart w:id="24" w:name="_Toc61346174"/>
      <w:r w:rsidR="005D3339">
        <w:rPr>
          <w:rFonts w:eastAsia="Times New Roman" w:cs="Times New Roman"/>
          <w:color w:val="000000"/>
          <w:lang w:eastAsia="es-NI"/>
        </w:rPr>
        <w:t>abajadores de la salud (39.3%).</w:t>
      </w:r>
    </w:p>
    <w:p w14:paraId="186EBD43" w14:textId="77777777" w:rsidR="005D3339" w:rsidRPr="005D3339" w:rsidRDefault="005D3339" w:rsidP="005D3339">
      <w:pPr>
        <w:spacing w:after="0" w:line="240" w:lineRule="auto"/>
        <w:jc w:val="both"/>
        <w:rPr>
          <w:rFonts w:eastAsia="Times New Roman" w:cs="Times New Roman"/>
          <w:color w:val="000000"/>
          <w:lang w:eastAsia="es-NI"/>
        </w:rPr>
      </w:pPr>
    </w:p>
    <w:p w14:paraId="4849D3C3" w14:textId="1EF398FC" w:rsidR="00082870" w:rsidRPr="00C23DC5" w:rsidRDefault="009D03D5" w:rsidP="00082870">
      <w:pPr>
        <w:pStyle w:val="Descripcin"/>
        <w:rPr>
          <w:rFonts w:eastAsia="Times New Roman" w:cs="Times New Roman"/>
          <w:i w:val="0"/>
          <w:iCs w:val="0"/>
          <w:color w:val="000000"/>
          <w:sz w:val="22"/>
          <w:szCs w:val="22"/>
          <w:lang w:eastAsia="es-NI"/>
        </w:rPr>
      </w:pPr>
      <w:r w:rsidRPr="00C23DC5">
        <w:rPr>
          <w:rFonts w:eastAsia="Times New Roman" w:cs="Times New Roman"/>
          <w:i w:val="0"/>
          <w:iCs w:val="0"/>
          <w:color w:val="000000"/>
          <w:sz w:val="22"/>
          <w:szCs w:val="22"/>
          <w:lang w:eastAsia="es-NI"/>
        </w:rPr>
        <w:t>Gráfico</w:t>
      </w:r>
      <w:r w:rsidR="00082870"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9</w:t>
      </w:r>
      <w:r w:rsidR="008C2013"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Porcentaje de actitudes según nivel de escolaridad</w:t>
      </w:r>
      <w:bookmarkEnd w:id="24"/>
    </w:p>
    <w:p w14:paraId="420AD8B8" w14:textId="77777777" w:rsidR="00870953" w:rsidRPr="00C23DC5" w:rsidRDefault="00870953" w:rsidP="00870953">
      <w:pPr>
        <w:spacing w:after="0" w:line="240" w:lineRule="auto"/>
        <w:rPr>
          <w:rFonts w:eastAsia="Times New Roman" w:cs="Times New Roman"/>
          <w:color w:val="000000"/>
          <w:lang w:eastAsia="es-NI"/>
        </w:rPr>
      </w:pPr>
    </w:p>
    <w:p w14:paraId="3528D2B3" w14:textId="77777777" w:rsidR="00870953" w:rsidRPr="00C23DC5" w:rsidRDefault="00870953" w:rsidP="00A47C6D">
      <w:pPr>
        <w:spacing w:after="0" w:line="240" w:lineRule="auto"/>
        <w:jc w:val="right"/>
        <w:rPr>
          <w:rFonts w:eastAsia="Times New Roman" w:cs="Times New Roman"/>
          <w:color w:val="000000"/>
          <w:lang w:eastAsia="es-NI"/>
        </w:rPr>
      </w:pPr>
      <w:r w:rsidRPr="00C23DC5">
        <w:rPr>
          <w:noProof/>
          <w:lang w:eastAsia="es-NI"/>
        </w:rPr>
        <w:drawing>
          <wp:inline distT="0" distB="0" distL="0" distR="0" wp14:anchorId="0DED962D" wp14:editId="4500C179">
            <wp:extent cx="4552950" cy="2357120"/>
            <wp:effectExtent l="0" t="0" r="0"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EBC98A"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6B543A6D" w14:textId="0D4D25D6" w:rsidR="00870953" w:rsidRDefault="009D03D5"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A</w:t>
      </w:r>
      <w:r w:rsidR="00870953" w:rsidRPr="00C23DC5">
        <w:rPr>
          <w:rFonts w:eastAsia="Times New Roman" w:cs="Times New Roman"/>
          <w:color w:val="000000"/>
          <w:lang w:eastAsia="es-NI"/>
        </w:rPr>
        <w:t xml:space="preserve">l vincular la variable escolaridad con la variable actitud se observó que quienes alcanzaron educación </w:t>
      </w:r>
      <w:r w:rsidR="00876B08" w:rsidRPr="00C23DC5">
        <w:rPr>
          <w:rFonts w:eastAsia="Times New Roman" w:cs="Times New Roman"/>
          <w:color w:val="000000"/>
          <w:lang w:eastAsia="es-NI"/>
        </w:rPr>
        <w:t xml:space="preserve">universitaria y maestría o doctorado presentaron mayor porcentaje de actitudes positivas (66.2% y 70.5%). La mitad de quienes cuentan con nivel primario o menos y </w:t>
      </w:r>
      <w:r w:rsidR="00870953" w:rsidRPr="00C23DC5">
        <w:rPr>
          <w:rFonts w:eastAsia="Times New Roman" w:cs="Times New Roman"/>
          <w:color w:val="000000"/>
          <w:lang w:eastAsia="es-NI"/>
        </w:rPr>
        <w:t xml:space="preserve">secundaria presentaron </w:t>
      </w:r>
      <w:r w:rsidR="00876B08" w:rsidRPr="00C23DC5">
        <w:rPr>
          <w:rFonts w:eastAsia="Times New Roman" w:cs="Times New Roman"/>
          <w:color w:val="000000"/>
          <w:lang w:eastAsia="es-NI"/>
        </w:rPr>
        <w:t>actitudes</w:t>
      </w:r>
      <w:r w:rsidR="00870953" w:rsidRPr="00C23DC5">
        <w:rPr>
          <w:rFonts w:eastAsia="Times New Roman" w:cs="Times New Roman"/>
          <w:color w:val="000000"/>
          <w:lang w:eastAsia="es-NI"/>
        </w:rPr>
        <w:t xml:space="preserve"> neutrales</w:t>
      </w:r>
      <w:r w:rsidR="00876B08" w:rsidRPr="00C23DC5">
        <w:rPr>
          <w:rFonts w:eastAsia="Times New Roman" w:cs="Times New Roman"/>
          <w:color w:val="000000"/>
          <w:lang w:eastAsia="es-NI"/>
        </w:rPr>
        <w:t xml:space="preserve">. En </w:t>
      </w:r>
      <w:r w:rsidR="00FD5012" w:rsidRPr="00C23DC5">
        <w:rPr>
          <w:rFonts w:eastAsia="Times New Roman" w:cs="Times New Roman"/>
          <w:color w:val="000000"/>
          <w:lang w:eastAsia="es-NI"/>
        </w:rPr>
        <w:t>consecuencia,</w:t>
      </w:r>
      <w:r w:rsidR="00876B08" w:rsidRPr="00C23DC5">
        <w:rPr>
          <w:rFonts w:eastAsia="Times New Roman" w:cs="Times New Roman"/>
          <w:color w:val="000000"/>
          <w:lang w:eastAsia="es-NI"/>
        </w:rPr>
        <w:t xml:space="preserve"> se puede afirmar que </w:t>
      </w:r>
      <w:r w:rsidR="00870953" w:rsidRPr="00C23DC5">
        <w:rPr>
          <w:rFonts w:eastAsia="Times New Roman" w:cs="Times New Roman"/>
          <w:color w:val="000000"/>
          <w:lang w:eastAsia="es-NI"/>
        </w:rPr>
        <w:t>a mayor grado de escolaridad mayor porcentaje de actitudes positivas.</w:t>
      </w:r>
    </w:p>
    <w:p w14:paraId="63B13CA9" w14:textId="50D233E5" w:rsidR="005D3339" w:rsidRDefault="005D3339" w:rsidP="00B731EA">
      <w:pPr>
        <w:spacing w:after="0" w:line="240" w:lineRule="auto"/>
        <w:jc w:val="both"/>
        <w:rPr>
          <w:rFonts w:eastAsia="Times New Roman" w:cs="Times New Roman"/>
          <w:color w:val="000000"/>
          <w:lang w:eastAsia="es-NI"/>
        </w:rPr>
      </w:pPr>
    </w:p>
    <w:p w14:paraId="2B1DAE96" w14:textId="2A24CCD6" w:rsidR="005D3339" w:rsidRDefault="005D3339" w:rsidP="00B731EA">
      <w:pPr>
        <w:spacing w:after="0" w:line="240" w:lineRule="auto"/>
        <w:jc w:val="both"/>
        <w:rPr>
          <w:rFonts w:eastAsia="Times New Roman" w:cs="Times New Roman"/>
          <w:color w:val="000000"/>
          <w:lang w:eastAsia="es-NI"/>
        </w:rPr>
      </w:pPr>
    </w:p>
    <w:p w14:paraId="60D302EF" w14:textId="49D8A058" w:rsidR="005D3339" w:rsidRDefault="005D3339" w:rsidP="00B731EA">
      <w:pPr>
        <w:spacing w:after="0" w:line="240" w:lineRule="auto"/>
        <w:jc w:val="both"/>
        <w:rPr>
          <w:rFonts w:eastAsia="Times New Roman" w:cs="Times New Roman"/>
          <w:color w:val="000000"/>
          <w:lang w:eastAsia="es-NI"/>
        </w:rPr>
      </w:pPr>
    </w:p>
    <w:p w14:paraId="168C1BA6" w14:textId="77777777" w:rsidR="005D3339" w:rsidRPr="00C23DC5" w:rsidRDefault="005D3339" w:rsidP="00B731EA">
      <w:pPr>
        <w:spacing w:after="0" w:line="240" w:lineRule="auto"/>
        <w:jc w:val="both"/>
        <w:rPr>
          <w:rFonts w:eastAsia="Times New Roman" w:cs="Times New Roman"/>
          <w:color w:val="000000"/>
          <w:lang w:eastAsia="es-NI"/>
        </w:rPr>
      </w:pPr>
    </w:p>
    <w:p w14:paraId="6280DD31" w14:textId="77777777" w:rsidR="00B731EA" w:rsidRPr="00C23DC5" w:rsidRDefault="00B731EA" w:rsidP="00B731EA">
      <w:pPr>
        <w:spacing w:after="0" w:line="240" w:lineRule="auto"/>
        <w:jc w:val="both"/>
        <w:rPr>
          <w:rFonts w:eastAsia="Times New Roman" w:cs="Times New Roman"/>
          <w:color w:val="000000"/>
          <w:lang w:eastAsia="es-NI"/>
        </w:rPr>
      </w:pPr>
    </w:p>
    <w:p w14:paraId="58625C6B" w14:textId="029D43AF" w:rsidR="00691CF3" w:rsidRPr="00C23DC5" w:rsidRDefault="00B731EA" w:rsidP="00AA7F0F">
      <w:pPr>
        <w:pStyle w:val="Descripcin"/>
        <w:rPr>
          <w:rFonts w:eastAsia="Times New Roman" w:cs="Times New Roman"/>
          <w:color w:val="000000"/>
          <w:lang w:eastAsia="es-NI"/>
        </w:rPr>
      </w:pPr>
      <w:bookmarkStart w:id="25" w:name="_Toc62205476"/>
      <w:r w:rsidRPr="00C23DC5">
        <w:rPr>
          <w:rFonts w:eastAsia="Times New Roman" w:cs="Times New Roman"/>
          <w:i w:val="0"/>
          <w:iCs w:val="0"/>
          <w:color w:val="000000"/>
          <w:sz w:val="22"/>
          <w:szCs w:val="22"/>
          <w:lang w:eastAsia="es-NI"/>
        </w:rPr>
        <w:lastRenderedPageBreak/>
        <w:t xml:space="preserve">Tabla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Tabla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7</w:t>
      </w:r>
      <w:r w:rsidRPr="00C23DC5">
        <w:rPr>
          <w:rFonts w:eastAsia="Times New Roman" w:cs="Times New Roman"/>
          <w:i w:val="0"/>
          <w:iCs w:val="0"/>
          <w:color w:val="000000"/>
          <w:sz w:val="22"/>
          <w:szCs w:val="22"/>
          <w:lang w:eastAsia="es-NI"/>
        </w:rPr>
        <w:fldChar w:fldCharType="end"/>
      </w:r>
      <w:r w:rsidR="00A47C6D" w:rsidRPr="00C23DC5">
        <w:rPr>
          <w:rFonts w:eastAsia="Times New Roman" w:cs="Times New Roman"/>
          <w:i w:val="0"/>
          <w:iCs w:val="0"/>
          <w:color w:val="000000"/>
          <w:sz w:val="22"/>
          <w:szCs w:val="22"/>
          <w:lang w:eastAsia="es-NI"/>
        </w:rPr>
        <w:t>.</w:t>
      </w:r>
      <w:r w:rsidRPr="00C23DC5">
        <w:rPr>
          <w:rFonts w:eastAsia="Times New Roman" w:cs="Times New Roman"/>
          <w:i w:val="0"/>
          <w:iCs w:val="0"/>
          <w:color w:val="000000"/>
          <w:sz w:val="22"/>
          <w:szCs w:val="22"/>
          <w:lang w:eastAsia="es-NI"/>
        </w:rPr>
        <w:t xml:space="preserve"> Actitud del personal de salud ante la TB según nivel de conocimientos</w:t>
      </w:r>
      <w:bookmarkEnd w:id="25"/>
    </w:p>
    <w:tbl>
      <w:tblPr>
        <w:tblStyle w:val="Tabladecuadrcula4-nfasis5"/>
        <w:tblW w:w="8673" w:type="dxa"/>
        <w:tblLook w:val="04A0" w:firstRow="1" w:lastRow="0" w:firstColumn="1" w:lastColumn="0" w:noHBand="0" w:noVBand="1"/>
      </w:tblPr>
      <w:tblGrid>
        <w:gridCol w:w="1511"/>
        <w:gridCol w:w="1372"/>
        <w:gridCol w:w="540"/>
        <w:gridCol w:w="1231"/>
        <w:gridCol w:w="777"/>
        <w:gridCol w:w="1232"/>
        <w:gridCol w:w="777"/>
        <w:gridCol w:w="1233"/>
      </w:tblGrid>
      <w:tr w:rsidR="00691CF3" w:rsidRPr="00C23DC5" w14:paraId="144075A0" w14:textId="77777777" w:rsidTr="00AA7F0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83" w:type="dxa"/>
            <w:gridSpan w:val="2"/>
            <w:noWrap/>
            <w:hideMark/>
          </w:tcPr>
          <w:p w14:paraId="794CB688" w14:textId="77777777" w:rsidR="00691CF3" w:rsidRPr="00C23DC5" w:rsidRDefault="00691CF3" w:rsidP="00AA7F0F">
            <w:pPr>
              <w:jc w:val="cente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Nivel de conocimientos</w:t>
            </w:r>
          </w:p>
        </w:tc>
        <w:tc>
          <w:tcPr>
            <w:tcW w:w="5790" w:type="dxa"/>
            <w:gridSpan w:val="6"/>
            <w:noWrap/>
            <w:hideMark/>
          </w:tcPr>
          <w:p w14:paraId="0F037F89" w14:textId="77777777" w:rsidR="00691CF3" w:rsidRPr="00C23DC5" w:rsidRDefault="00691CF3" w:rsidP="00691C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Actitudes</w:t>
            </w:r>
          </w:p>
        </w:tc>
      </w:tr>
      <w:tr w:rsidR="00691CF3" w:rsidRPr="00C23DC5" w14:paraId="1EB49CBE" w14:textId="77777777" w:rsidTr="00AA7F0F">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511" w:type="dxa"/>
            <w:hideMark/>
          </w:tcPr>
          <w:p w14:paraId="07ED4036" w14:textId="77777777" w:rsidR="00691CF3" w:rsidRPr="00C23DC5" w:rsidRDefault="00691CF3" w:rsidP="00691CF3">
            <w:pPr>
              <w:jc w:val="center"/>
              <w:rPr>
                <w:rFonts w:ascii="Arial" w:eastAsia="Times New Roman" w:hAnsi="Arial" w:cs="Arial"/>
                <w:color w:val="000000"/>
                <w:sz w:val="18"/>
                <w:szCs w:val="18"/>
                <w:lang w:eastAsia="es-NI"/>
              </w:rPr>
            </w:pPr>
            <w:r w:rsidRPr="00C23DC5">
              <w:rPr>
                <w:rFonts w:ascii="Arial" w:eastAsia="Times New Roman" w:hAnsi="Arial" w:cs="Arial"/>
                <w:color w:val="000000"/>
                <w:sz w:val="18"/>
                <w:szCs w:val="18"/>
                <w:lang w:eastAsia="es-NI"/>
              </w:rPr>
              <w:t>Conocimiento</w:t>
            </w:r>
          </w:p>
        </w:tc>
        <w:tc>
          <w:tcPr>
            <w:tcW w:w="1372" w:type="dxa"/>
            <w:hideMark/>
          </w:tcPr>
          <w:p w14:paraId="33C51D3A" w14:textId="77777777" w:rsidR="00691CF3" w:rsidRPr="00C23DC5" w:rsidRDefault="00691CF3" w:rsidP="00691C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NI"/>
              </w:rPr>
            </w:pPr>
            <w:r w:rsidRPr="00C23DC5">
              <w:rPr>
                <w:rFonts w:ascii="Arial" w:eastAsia="Times New Roman" w:hAnsi="Arial" w:cs="Arial"/>
                <w:color w:val="000000"/>
                <w:sz w:val="18"/>
                <w:szCs w:val="18"/>
                <w:lang w:eastAsia="es-NI"/>
              </w:rPr>
              <w:t>Todos los encuestados</w:t>
            </w:r>
          </w:p>
        </w:tc>
        <w:tc>
          <w:tcPr>
            <w:tcW w:w="1771" w:type="dxa"/>
            <w:gridSpan w:val="2"/>
            <w:noWrap/>
            <w:hideMark/>
          </w:tcPr>
          <w:p w14:paraId="2BFF0A18" w14:textId="77777777" w:rsidR="00691CF3" w:rsidRPr="00C23DC5" w:rsidRDefault="00691CF3" w:rsidP="00691C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negativa</w:t>
            </w:r>
          </w:p>
        </w:tc>
        <w:tc>
          <w:tcPr>
            <w:tcW w:w="2009" w:type="dxa"/>
            <w:gridSpan w:val="2"/>
            <w:noWrap/>
            <w:hideMark/>
          </w:tcPr>
          <w:p w14:paraId="72331441" w14:textId="77777777" w:rsidR="00691CF3" w:rsidRPr="00C23DC5" w:rsidRDefault="00691CF3" w:rsidP="00691C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neutra</w:t>
            </w:r>
          </w:p>
        </w:tc>
        <w:tc>
          <w:tcPr>
            <w:tcW w:w="2010" w:type="dxa"/>
            <w:gridSpan w:val="2"/>
            <w:noWrap/>
            <w:hideMark/>
          </w:tcPr>
          <w:p w14:paraId="2C9D0424" w14:textId="77777777" w:rsidR="00691CF3" w:rsidRPr="00C23DC5" w:rsidRDefault="00691CF3" w:rsidP="00691C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positiva</w:t>
            </w:r>
          </w:p>
        </w:tc>
      </w:tr>
      <w:tr w:rsidR="00691CF3" w:rsidRPr="00C23DC5" w14:paraId="33C9CCC7" w14:textId="77777777" w:rsidTr="00490188">
        <w:trPr>
          <w:trHeight w:val="428"/>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1EDD954" w14:textId="77777777" w:rsidR="00691CF3" w:rsidRPr="00C23DC5" w:rsidRDefault="00691CF3" w:rsidP="00691CF3">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 </w:t>
            </w:r>
          </w:p>
        </w:tc>
        <w:tc>
          <w:tcPr>
            <w:tcW w:w="1372" w:type="dxa"/>
            <w:noWrap/>
            <w:hideMark/>
          </w:tcPr>
          <w:p w14:paraId="6CB716BF"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540" w:type="dxa"/>
            <w:noWrap/>
            <w:hideMark/>
          </w:tcPr>
          <w:p w14:paraId="46F0962C"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1231" w:type="dxa"/>
            <w:noWrap/>
            <w:hideMark/>
          </w:tcPr>
          <w:p w14:paraId="16BDE855"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w:t>
            </w:r>
          </w:p>
        </w:tc>
        <w:tc>
          <w:tcPr>
            <w:tcW w:w="777" w:type="dxa"/>
            <w:noWrap/>
            <w:hideMark/>
          </w:tcPr>
          <w:p w14:paraId="0E86D043"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1232" w:type="dxa"/>
            <w:noWrap/>
            <w:hideMark/>
          </w:tcPr>
          <w:p w14:paraId="64F04379"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w:t>
            </w:r>
          </w:p>
        </w:tc>
        <w:tc>
          <w:tcPr>
            <w:tcW w:w="777" w:type="dxa"/>
            <w:noWrap/>
            <w:hideMark/>
          </w:tcPr>
          <w:p w14:paraId="70596E71"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N</w:t>
            </w:r>
          </w:p>
        </w:tc>
        <w:tc>
          <w:tcPr>
            <w:tcW w:w="1233" w:type="dxa"/>
            <w:noWrap/>
            <w:hideMark/>
          </w:tcPr>
          <w:p w14:paraId="31EEDE10" w14:textId="77777777" w:rsidR="00691CF3" w:rsidRPr="00C23DC5" w:rsidRDefault="00691CF3" w:rsidP="00691C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w:t>
            </w:r>
          </w:p>
        </w:tc>
      </w:tr>
      <w:tr w:rsidR="00691CF3" w:rsidRPr="00C23DC5" w14:paraId="216E7162" w14:textId="77777777" w:rsidTr="0049018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FC1B446" w14:textId="77777777" w:rsidR="00691CF3" w:rsidRPr="00C23DC5" w:rsidRDefault="00691CF3" w:rsidP="00691CF3">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Aceptable</w:t>
            </w:r>
          </w:p>
        </w:tc>
        <w:tc>
          <w:tcPr>
            <w:tcW w:w="1372" w:type="dxa"/>
            <w:noWrap/>
            <w:hideMark/>
          </w:tcPr>
          <w:p w14:paraId="252DD44C"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463</w:t>
            </w:r>
          </w:p>
        </w:tc>
        <w:tc>
          <w:tcPr>
            <w:tcW w:w="540" w:type="dxa"/>
            <w:noWrap/>
            <w:hideMark/>
          </w:tcPr>
          <w:p w14:paraId="6A362C8B"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13</w:t>
            </w:r>
          </w:p>
        </w:tc>
        <w:tc>
          <w:tcPr>
            <w:tcW w:w="1231" w:type="dxa"/>
            <w:noWrap/>
            <w:hideMark/>
          </w:tcPr>
          <w:p w14:paraId="3B57AE88"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2.8%</w:t>
            </w:r>
          </w:p>
        </w:tc>
        <w:tc>
          <w:tcPr>
            <w:tcW w:w="777" w:type="dxa"/>
            <w:noWrap/>
            <w:hideMark/>
          </w:tcPr>
          <w:p w14:paraId="2DCF6FAC"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138</w:t>
            </w:r>
          </w:p>
        </w:tc>
        <w:tc>
          <w:tcPr>
            <w:tcW w:w="1232" w:type="dxa"/>
            <w:noWrap/>
            <w:hideMark/>
          </w:tcPr>
          <w:p w14:paraId="09FBF247"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29.8%</w:t>
            </w:r>
          </w:p>
        </w:tc>
        <w:tc>
          <w:tcPr>
            <w:tcW w:w="777" w:type="dxa"/>
            <w:noWrap/>
            <w:hideMark/>
          </w:tcPr>
          <w:p w14:paraId="218A4AA3"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312</w:t>
            </w:r>
          </w:p>
        </w:tc>
        <w:tc>
          <w:tcPr>
            <w:tcW w:w="1233" w:type="dxa"/>
            <w:noWrap/>
            <w:hideMark/>
          </w:tcPr>
          <w:p w14:paraId="515E1592" w14:textId="77777777" w:rsidR="00691CF3" w:rsidRPr="00C23DC5" w:rsidRDefault="00691CF3" w:rsidP="00691CF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67.4%</w:t>
            </w:r>
          </w:p>
        </w:tc>
      </w:tr>
      <w:tr w:rsidR="00691CF3" w:rsidRPr="00C23DC5" w14:paraId="2F6405FC" w14:textId="77777777" w:rsidTr="00490188">
        <w:trPr>
          <w:trHeight w:val="428"/>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500934C" w14:textId="77777777" w:rsidR="00691CF3" w:rsidRPr="00C23DC5" w:rsidRDefault="00691CF3" w:rsidP="00691CF3">
            <w:pPr>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Deficiente</w:t>
            </w:r>
          </w:p>
        </w:tc>
        <w:tc>
          <w:tcPr>
            <w:tcW w:w="1372" w:type="dxa"/>
            <w:noWrap/>
            <w:hideMark/>
          </w:tcPr>
          <w:p w14:paraId="221F8428"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129</w:t>
            </w:r>
          </w:p>
        </w:tc>
        <w:tc>
          <w:tcPr>
            <w:tcW w:w="540" w:type="dxa"/>
            <w:noWrap/>
            <w:hideMark/>
          </w:tcPr>
          <w:p w14:paraId="2E1DB931"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14</w:t>
            </w:r>
          </w:p>
        </w:tc>
        <w:tc>
          <w:tcPr>
            <w:tcW w:w="1231" w:type="dxa"/>
            <w:noWrap/>
            <w:hideMark/>
          </w:tcPr>
          <w:p w14:paraId="45564B4A"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10.9%</w:t>
            </w:r>
          </w:p>
        </w:tc>
        <w:tc>
          <w:tcPr>
            <w:tcW w:w="777" w:type="dxa"/>
            <w:noWrap/>
            <w:hideMark/>
          </w:tcPr>
          <w:p w14:paraId="1A934275"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52</w:t>
            </w:r>
          </w:p>
        </w:tc>
        <w:tc>
          <w:tcPr>
            <w:tcW w:w="1232" w:type="dxa"/>
            <w:noWrap/>
            <w:hideMark/>
          </w:tcPr>
          <w:p w14:paraId="1E693D8D"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40.3%</w:t>
            </w:r>
          </w:p>
        </w:tc>
        <w:tc>
          <w:tcPr>
            <w:tcW w:w="777" w:type="dxa"/>
            <w:noWrap/>
            <w:hideMark/>
          </w:tcPr>
          <w:p w14:paraId="466B02CB"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63</w:t>
            </w:r>
          </w:p>
        </w:tc>
        <w:tc>
          <w:tcPr>
            <w:tcW w:w="1233" w:type="dxa"/>
            <w:noWrap/>
            <w:hideMark/>
          </w:tcPr>
          <w:p w14:paraId="125704E8" w14:textId="77777777" w:rsidR="00691CF3" w:rsidRPr="00C23DC5" w:rsidRDefault="00691CF3" w:rsidP="00691CF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48.8%</w:t>
            </w:r>
          </w:p>
        </w:tc>
      </w:tr>
    </w:tbl>
    <w:p w14:paraId="109F700E"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678054F5" w14:textId="77777777" w:rsidR="00691CF3" w:rsidRPr="00C23DC5" w:rsidRDefault="00691CF3" w:rsidP="00870953">
      <w:pPr>
        <w:spacing w:after="0" w:line="240" w:lineRule="auto"/>
        <w:rPr>
          <w:rFonts w:eastAsia="Times New Roman" w:cs="Times New Roman"/>
          <w:color w:val="000000"/>
          <w:lang w:eastAsia="es-NI"/>
        </w:rPr>
      </w:pPr>
    </w:p>
    <w:p w14:paraId="2C8BBE69" w14:textId="2BE73D4E" w:rsidR="00390597" w:rsidRPr="00C23DC5" w:rsidRDefault="00876B08" w:rsidP="00B731EA">
      <w:pPr>
        <w:jc w:val="both"/>
        <w:rPr>
          <w:rFonts w:eastAsia="Times New Roman" w:cs="Times New Roman"/>
          <w:color w:val="000000"/>
          <w:lang w:eastAsia="es-NI"/>
        </w:rPr>
      </w:pPr>
      <w:r w:rsidRPr="00C23DC5">
        <w:rPr>
          <w:rFonts w:eastAsia="Times New Roman" w:cs="Times New Roman"/>
          <w:color w:val="000000"/>
          <w:lang w:eastAsia="es-NI"/>
        </w:rPr>
        <w:t xml:space="preserve">Al contrastar el </w:t>
      </w:r>
      <w:r w:rsidR="00870953" w:rsidRPr="00C23DC5">
        <w:rPr>
          <w:rFonts w:eastAsia="Times New Roman" w:cs="Times New Roman"/>
          <w:color w:val="000000"/>
          <w:lang w:eastAsia="es-NI"/>
        </w:rPr>
        <w:t xml:space="preserve">conocimiento a nivel global con la actitud del personal de salud, se observó que </w:t>
      </w:r>
      <w:r w:rsidRPr="00C23DC5">
        <w:rPr>
          <w:rFonts w:eastAsia="Times New Roman" w:cs="Times New Roman"/>
          <w:color w:val="000000"/>
          <w:lang w:eastAsia="es-NI"/>
        </w:rPr>
        <w:t xml:space="preserve">a mayor nivel de conocimiento mayor porcentaje de </w:t>
      </w:r>
      <w:r w:rsidR="00870953" w:rsidRPr="00C23DC5">
        <w:rPr>
          <w:rFonts w:eastAsia="Times New Roman" w:cs="Times New Roman"/>
          <w:color w:val="000000"/>
          <w:lang w:eastAsia="es-NI"/>
        </w:rPr>
        <w:t>actitudes positivas, en tanto</w:t>
      </w:r>
      <w:r w:rsidR="00064533" w:rsidRPr="00C23DC5">
        <w:rPr>
          <w:rFonts w:eastAsia="Times New Roman" w:cs="Times New Roman"/>
          <w:color w:val="000000"/>
          <w:lang w:eastAsia="es-NI"/>
        </w:rPr>
        <w:t>,</w:t>
      </w:r>
      <w:r w:rsidR="00870953" w:rsidRPr="00C23DC5">
        <w:rPr>
          <w:rFonts w:eastAsia="Times New Roman" w:cs="Times New Roman"/>
          <w:color w:val="000000"/>
          <w:lang w:eastAsia="es-NI"/>
        </w:rPr>
        <w:t xml:space="preserve"> </w:t>
      </w:r>
      <w:r w:rsidR="00064533" w:rsidRPr="00C23DC5">
        <w:rPr>
          <w:rFonts w:eastAsia="Times New Roman" w:cs="Times New Roman"/>
          <w:color w:val="000000"/>
          <w:lang w:eastAsia="es-NI"/>
        </w:rPr>
        <w:t xml:space="preserve">de quienes tienen conocimiento aceptable (463) 67.4% tiene también actitudes positivas, 29.8% neutras y solo 2.8% negativas. En </w:t>
      </w:r>
      <w:r w:rsidR="00FD5012" w:rsidRPr="00C23DC5">
        <w:rPr>
          <w:rFonts w:eastAsia="Times New Roman" w:cs="Times New Roman"/>
          <w:color w:val="000000"/>
          <w:lang w:eastAsia="es-NI"/>
        </w:rPr>
        <w:t>cambio,</w:t>
      </w:r>
      <w:r w:rsidR="00064533" w:rsidRPr="00C23DC5">
        <w:rPr>
          <w:rFonts w:eastAsia="Times New Roman" w:cs="Times New Roman"/>
          <w:color w:val="000000"/>
          <w:lang w:eastAsia="es-NI"/>
        </w:rPr>
        <w:t xml:space="preserve"> de quienes tuvieron conocimiento deficiente (129), 51.9% tuvo actitudes negativas, 48.8% positivas y 40.3% </w:t>
      </w:r>
      <w:r w:rsidR="005D3339">
        <w:rPr>
          <w:rFonts w:eastAsia="Times New Roman" w:cs="Times New Roman"/>
          <w:color w:val="000000"/>
          <w:lang w:eastAsia="es-NI"/>
        </w:rPr>
        <w:t>neutras.</w:t>
      </w:r>
    </w:p>
    <w:p w14:paraId="5E2C23A6" w14:textId="6D45FB41" w:rsidR="00390597" w:rsidRPr="005D3339" w:rsidRDefault="00870953" w:rsidP="00390597">
      <w:pPr>
        <w:pStyle w:val="Ttulo2"/>
        <w:numPr>
          <w:ilvl w:val="1"/>
          <w:numId w:val="2"/>
        </w:numPr>
        <w:ind w:hanging="720"/>
        <w:rPr>
          <w:rFonts w:asciiTheme="minorHAnsi" w:eastAsia="MS Gothic" w:hAnsiTheme="minorHAnsi" w:cs="Times New Roman"/>
          <w:b/>
          <w:bCs/>
          <w:color w:val="002060"/>
          <w:szCs w:val="26"/>
          <w:lang w:eastAsia="es-NI"/>
        </w:rPr>
      </w:pPr>
      <w:bookmarkStart w:id="26" w:name="_Toc62205338"/>
      <w:r w:rsidRPr="00C23DC5">
        <w:rPr>
          <w:rFonts w:asciiTheme="minorHAnsi" w:eastAsia="MS Gothic" w:hAnsiTheme="minorHAnsi" w:cs="Times New Roman"/>
          <w:b/>
          <w:bCs/>
          <w:color w:val="002060"/>
          <w:szCs w:val="26"/>
          <w:lang w:eastAsia="es-NI"/>
        </w:rPr>
        <w:t>Prácticas del personal de salud en prevención y control de la tuberculosis</w:t>
      </w:r>
      <w:bookmarkEnd w:id="26"/>
    </w:p>
    <w:p w14:paraId="3C3AC9F8" w14:textId="01A473B3"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La tabla</w:t>
      </w:r>
      <w:r w:rsidR="00DB407D" w:rsidRPr="00C23DC5">
        <w:rPr>
          <w:rFonts w:eastAsia="Times New Roman" w:cs="Times New Roman"/>
          <w:color w:val="000000"/>
          <w:lang w:eastAsia="es-NI"/>
        </w:rPr>
        <w:t xml:space="preserve"> 8</w:t>
      </w:r>
      <w:r w:rsidR="000906FA" w:rsidRPr="00C23DC5">
        <w:rPr>
          <w:rFonts w:eastAsia="Times New Roman" w:cs="Times New Roman"/>
          <w:color w:val="000000"/>
          <w:lang w:eastAsia="es-NI"/>
        </w:rPr>
        <w:t>.</w:t>
      </w:r>
      <w:r w:rsidRPr="00C23DC5">
        <w:rPr>
          <w:rFonts w:eastAsia="Times New Roman" w:cs="Times New Roman"/>
          <w:color w:val="000000"/>
          <w:lang w:eastAsia="es-NI"/>
        </w:rPr>
        <w:t xml:space="preserve"> muestra que la </w:t>
      </w:r>
      <w:r w:rsidRPr="00C23DC5">
        <w:rPr>
          <w:rFonts w:eastAsia="Times New Roman" w:cs="Times New Roman"/>
          <w:color w:val="000000"/>
          <w:lang w:eastAsia="es-NI"/>
        </w:rPr>
        <w:softHyphen/>
      </w:r>
      <w:r w:rsidRPr="00C23DC5">
        <w:rPr>
          <w:rFonts w:eastAsia="Times New Roman" w:cs="Times New Roman"/>
          <w:color w:val="000000"/>
          <w:lang w:eastAsia="es-NI"/>
        </w:rPr>
        <w:softHyphen/>
      </w:r>
      <w:r w:rsidRPr="00C23DC5">
        <w:rPr>
          <w:rFonts w:eastAsia="Times New Roman" w:cs="Times New Roman"/>
          <w:color w:val="000000"/>
          <w:lang w:eastAsia="es-NI"/>
        </w:rPr>
        <w:softHyphen/>
      </w:r>
      <w:r w:rsidRPr="00C23DC5">
        <w:rPr>
          <w:rFonts w:eastAsia="Times New Roman" w:cs="Times New Roman"/>
          <w:color w:val="000000"/>
          <w:lang w:eastAsia="es-NI"/>
        </w:rPr>
        <w:softHyphen/>
        <w:t xml:space="preserve">mayoría del personal </w:t>
      </w:r>
      <w:r w:rsidR="00691CF3" w:rsidRPr="00C23DC5">
        <w:rPr>
          <w:rFonts w:eastAsia="Times New Roman" w:cs="Times New Roman"/>
          <w:color w:val="000000"/>
          <w:lang w:eastAsia="es-NI"/>
        </w:rPr>
        <w:t>de salud</w:t>
      </w:r>
      <w:r w:rsidRPr="00C23DC5">
        <w:rPr>
          <w:rFonts w:eastAsia="Times New Roman" w:cs="Times New Roman"/>
          <w:color w:val="000000"/>
          <w:lang w:eastAsia="es-NI"/>
        </w:rPr>
        <w:t xml:space="preserve"> (93.9%) realizan la higiene de manos y usan el equipo de protección personal antes de entrar en contacto con las muestras de pacientes con TB, un pequeño porcentaje declaró no realizarlo</w:t>
      </w:r>
      <w:r w:rsidR="00691CF3" w:rsidRPr="00C23DC5">
        <w:rPr>
          <w:rFonts w:eastAsia="Times New Roman" w:cs="Times New Roman"/>
          <w:color w:val="000000"/>
          <w:lang w:eastAsia="es-NI"/>
        </w:rPr>
        <w:t>,</w:t>
      </w:r>
      <w:r w:rsidRPr="00C23DC5">
        <w:rPr>
          <w:rFonts w:eastAsia="Times New Roman" w:cs="Times New Roman"/>
          <w:color w:val="000000"/>
          <w:lang w:eastAsia="es-NI"/>
        </w:rPr>
        <w:t xml:space="preserve"> en este se incluye </w:t>
      </w:r>
      <w:r w:rsidR="00691CF3" w:rsidRPr="00C23DC5">
        <w:rPr>
          <w:rFonts w:eastAsia="Times New Roman" w:cs="Times New Roman"/>
          <w:color w:val="000000"/>
          <w:lang w:eastAsia="es-NI"/>
        </w:rPr>
        <w:t>7.5%</w:t>
      </w:r>
      <w:r w:rsidRPr="00C23DC5">
        <w:rPr>
          <w:rFonts w:eastAsia="Times New Roman" w:cs="Times New Roman"/>
          <w:color w:val="000000"/>
          <w:lang w:eastAsia="es-NI"/>
        </w:rPr>
        <w:t xml:space="preserve"> de</w:t>
      </w:r>
      <w:r w:rsidR="00691CF3" w:rsidRPr="00C23DC5">
        <w:rPr>
          <w:rFonts w:eastAsia="Times New Roman" w:cs="Times New Roman"/>
          <w:color w:val="000000"/>
          <w:lang w:eastAsia="es-NI"/>
        </w:rPr>
        <w:t>l personal médico</w:t>
      </w:r>
      <w:r w:rsidRPr="00C23DC5">
        <w:rPr>
          <w:rFonts w:eastAsia="Times New Roman" w:cs="Times New Roman"/>
          <w:color w:val="000000"/>
          <w:lang w:eastAsia="es-NI"/>
        </w:rPr>
        <w:t xml:space="preserve"> y 9% del grupo otros trabajadores de la salud.</w:t>
      </w:r>
    </w:p>
    <w:p w14:paraId="36630D0E" w14:textId="77777777" w:rsidR="00870953" w:rsidRPr="00C23DC5" w:rsidRDefault="00870953" w:rsidP="00FE7CF8">
      <w:pPr>
        <w:spacing w:after="0" w:line="240" w:lineRule="auto"/>
        <w:jc w:val="both"/>
        <w:rPr>
          <w:rFonts w:eastAsia="Times New Roman" w:cs="Times New Roman"/>
          <w:color w:val="000000"/>
          <w:lang w:eastAsia="es-NI"/>
        </w:rPr>
      </w:pPr>
    </w:p>
    <w:p w14:paraId="10F8A363" w14:textId="67EF4E5E"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El porcentaje de las personas que realizan </w:t>
      </w:r>
      <w:r w:rsidR="00691CF3" w:rsidRPr="00C23DC5">
        <w:rPr>
          <w:rFonts w:eastAsia="Times New Roman" w:cs="Times New Roman"/>
          <w:color w:val="000000"/>
          <w:lang w:eastAsia="es-NI"/>
        </w:rPr>
        <w:t>la higiene de manos y usan EPP no mostró diferencias entre</w:t>
      </w:r>
      <w:r w:rsidRPr="00C23DC5">
        <w:rPr>
          <w:rFonts w:eastAsia="Times New Roman" w:cs="Times New Roman"/>
          <w:color w:val="000000"/>
          <w:lang w:eastAsia="es-NI"/>
        </w:rPr>
        <w:t xml:space="preserve"> quienes tienen contacto directo con personas con TB (93.1%) y quienes declararon que no lo </w:t>
      </w:r>
      <w:r w:rsidR="00691CF3" w:rsidRPr="00C23DC5">
        <w:rPr>
          <w:rFonts w:eastAsia="Times New Roman" w:cs="Times New Roman"/>
          <w:color w:val="000000"/>
          <w:lang w:eastAsia="es-NI"/>
        </w:rPr>
        <w:t>tienen (</w:t>
      </w:r>
      <w:r w:rsidRPr="00C23DC5">
        <w:rPr>
          <w:rFonts w:eastAsia="Times New Roman" w:cs="Times New Roman"/>
          <w:color w:val="000000"/>
          <w:lang w:eastAsia="es-NI"/>
        </w:rPr>
        <w:t>94.9%), no obstante 6.6% de quienes tienen contacto directo con personas con TB no realizan higiene de manos ni usan el EPP</w:t>
      </w:r>
      <w:r w:rsidR="00691CF3" w:rsidRPr="00C23DC5">
        <w:rPr>
          <w:rFonts w:eastAsia="Times New Roman" w:cs="Times New Roman"/>
          <w:color w:val="000000"/>
          <w:lang w:eastAsia="es-NI"/>
        </w:rPr>
        <w:t>.</w:t>
      </w:r>
    </w:p>
    <w:p w14:paraId="76D35C61" w14:textId="77777777" w:rsidR="00DB407D" w:rsidRPr="00C23DC5" w:rsidRDefault="00DB407D" w:rsidP="00FE7CF8">
      <w:pPr>
        <w:spacing w:after="0" w:line="240" w:lineRule="auto"/>
        <w:jc w:val="both"/>
        <w:rPr>
          <w:rFonts w:eastAsia="Times New Roman" w:cs="Times New Roman"/>
          <w:color w:val="000000"/>
          <w:lang w:eastAsia="es-NI"/>
        </w:rPr>
      </w:pPr>
    </w:p>
    <w:p w14:paraId="118347F2" w14:textId="46AD4E5F" w:rsidR="00DB407D" w:rsidRPr="00C23DC5" w:rsidRDefault="00DB407D"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Tabla 8</w:t>
      </w:r>
      <w:r w:rsidR="000906FA" w:rsidRPr="00C23DC5">
        <w:rPr>
          <w:rFonts w:eastAsia="Times New Roman" w:cs="Times New Roman"/>
          <w:color w:val="000000"/>
          <w:lang w:eastAsia="es-NI"/>
        </w:rPr>
        <w:t>. P</w:t>
      </w:r>
      <w:r w:rsidRPr="00C23DC5">
        <w:rPr>
          <w:rFonts w:eastAsia="Times New Roman" w:cs="Times New Roman"/>
          <w:color w:val="000000"/>
          <w:lang w:eastAsia="es-NI"/>
        </w:rPr>
        <w:t>rácticas del personal de salud en la prevención y control de la tuberculosis.</w:t>
      </w:r>
      <w:r w:rsidRPr="00C23DC5">
        <w:rPr>
          <w:rFonts w:eastAsia="Times New Roman" w:cs="Times New Roman"/>
          <w:color w:val="000000"/>
          <w:lang w:eastAsia="es-NI"/>
        </w:rPr>
        <w:tab/>
      </w:r>
      <w:r w:rsidRPr="00C23DC5">
        <w:rPr>
          <w:rFonts w:eastAsia="Times New Roman" w:cs="Times New Roman"/>
          <w:color w:val="000000"/>
          <w:lang w:eastAsia="es-NI"/>
        </w:rPr>
        <w:tab/>
      </w:r>
    </w:p>
    <w:tbl>
      <w:tblPr>
        <w:tblW w:w="8970" w:type="dxa"/>
        <w:tblCellMar>
          <w:left w:w="70" w:type="dxa"/>
          <w:right w:w="70" w:type="dxa"/>
        </w:tblCellMar>
        <w:tblLook w:val="04A0" w:firstRow="1" w:lastRow="0" w:firstColumn="1" w:lastColumn="0" w:noHBand="0" w:noVBand="1"/>
      </w:tblPr>
      <w:tblGrid>
        <w:gridCol w:w="6889"/>
        <w:gridCol w:w="1306"/>
        <w:gridCol w:w="775"/>
      </w:tblGrid>
      <w:tr w:rsidR="00AA7F0F" w:rsidRPr="00C23DC5" w14:paraId="1B8453D7" w14:textId="77777777" w:rsidTr="00AA7F0F">
        <w:trPr>
          <w:trHeight w:val="298"/>
        </w:trPr>
        <w:tc>
          <w:tcPr>
            <w:tcW w:w="6889" w:type="dxa"/>
            <w:tcBorders>
              <w:top w:val="nil"/>
              <w:left w:val="nil"/>
              <w:bottom w:val="nil"/>
              <w:right w:val="nil"/>
            </w:tcBorders>
            <w:shd w:val="clear" w:color="auto" w:fill="auto"/>
            <w:noWrap/>
            <w:vAlign w:val="bottom"/>
            <w:hideMark/>
          </w:tcPr>
          <w:p w14:paraId="1079E375"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xml:space="preserve">Prácticas </w:t>
            </w:r>
          </w:p>
        </w:tc>
        <w:tc>
          <w:tcPr>
            <w:tcW w:w="1306" w:type="dxa"/>
            <w:tcBorders>
              <w:top w:val="nil"/>
              <w:left w:val="nil"/>
              <w:bottom w:val="nil"/>
              <w:right w:val="nil"/>
            </w:tcBorders>
            <w:shd w:val="clear" w:color="auto" w:fill="auto"/>
            <w:noWrap/>
            <w:vAlign w:val="bottom"/>
            <w:hideMark/>
          </w:tcPr>
          <w:p w14:paraId="2F17AE43" w14:textId="77777777" w:rsidR="00AA7F0F" w:rsidRPr="00C23DC5" w:rsidRDefault="00AA7F0F" w:rsidP="00AA7F0F">
            <w:pPr>
              <w:spacing w:after="0" w:line="240" w:lineRule="auto"/>
              <w:jc w:val="center"/>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w:t>
            </w:r>
          </w:p>
        </w:tc>
        <w:tc>
          <w:tcPr>
            <w:tcW w:w="775" w:type="dxa"/>
            <w:tcBorders>
              <w:top w:val="nil"/>
              <w:left w:val="nil"/>
              <w:bottom w:val="nil"/>
              <w:right w:val="nil"/>
            </w:tcBorders>
            <w:shd w:val="clear" w:color="auto" w:fill="auto"/>
            <w:noWrap/>
            <w:vAlign w:val="bottom"/>
            <w:hideMark/>
          </w:tcPr>
          <w:p w14:paraId="3A850101" w14:textId="77777777" w:rsidR="00AA7F0F" w:rsidRPr="00C23DC5" w:rsidRDefault="00AA7F0F" w:rsidP="00AA7F0F">
            <w:pPr>
              <w:spacing w:after="0" w:line="240" w:lineRule="auto"/>
              <w:jc w:val="center"/>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w:t>
            </w:r>
          </w:p>
        </w:tc>
      </w:tr>
      <w:tr w:rsidR="00AA7F0F" w:rsidRPr="00C23DC5" w14:paraId="3CDB2907" w14:textId="77777777" w:rsidTr="00AA7F0F">
        <w:trPr>
          <w:trHeight w:val="541"/>
        </w:trPr>
        <w:tc>
          <w:tcPr>
            <w:tcW w:w="6889" w:type="dxa"/>
            <w:tcBorders>
              <w:top w:val="nil"/>
              <w:left w:val="nil"/>
              <w:bottom w:val="nil"/>
              <w:right w:val="nil"/>
            </w:tcBorders>
            <w:shd w:val="clear" w:color="auto" w:fill="auto"/>
            <w:vAlign w:val="bottom"/>
            <w:hideMark/>
          </w:tcPr>
          <w:p w14:paraId="3E9115BB"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Realizan higiene de manos y usa EPP antes de contacto con las muestras de pacientes con TB.</w:t>
            </w:r>
          </w:p>
        </w:tc>
        <w:tc>
          <w:tcPr>
            <w:tcW w:w="1306" w:type="dxa"/>
            <w:tcBorders>
              <w:top w:val="nil"/>
              <w:left w:val="nil"/>
              <w:bottom w:val="nil"/>
              <w:right w:val="nil"/>
            </w:tcBorders>
            <w:shd w:val="clear" w:color="auto" w:fill="auto"/>
            <w:noWrap/>
            <w:vAlign w:val="bottom"/>
            <w:hideMark/>
          </w:tcPr>
          <w:p w14:paraId="5EFB6A5E"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556</w:t>
            </w:r>
          </w:p>
        </w:tc>
        <w:tc>
          <w:tcPr>
            <w:tcW w:w="775" w:type="dxa"/>
            <w:tcBorders>
              <w:top w:val="nil"/>
              <w:left w:val="nil"/>
              <w:bottom w:val="nil"/>
              <w:right w:val="nil"/>
            </w:tcBorders>
            <w:shd w:val="clear" w:color="auto" w:fill="auto"/>
            <w:noWrap/>
            <w:vAlign w:val="bottom"/>
            <w:hideMark/>
          </w:tcPr>
          <w:p w14:paraId="6E2C844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93.9%</w:t>
            </w:r>
          </w:p>
        </w:tc>
      </w:tr>
      <w:tr w:rsidR="00AA7F0F" w:rsidRPr="00C23DC5" w14:paraId="3F3DADCE" w14:textId="77777777" w:rsidTr="00AA7F0F">
        <w:trPr>
          <w:trHeight w:val="140"/>
        </w:trPr>
        <w:tc>
          <w:tcPr>
            <w:tcW w:w="6889" w:type="dxa"/>
            <w:tcBorders>
              <w:top w:val="nil"/>
              <w:left w:val="nil"/>
              <w:bottom w:val="nil"/>
              <w:right w:val="nil"/>
            </w:tcBorders>
            <w:shd w:val="clear" w:color="000000" w:fill="F2F2F2"/>
            <w:vAlign w:val="bottom"/>
            <w:hideMark/>
          </w:tcPr>
          <w:p w14:paraId="3EC1C2FE"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xml:space="preserve"> Uso del respirador N95 cuando cuidan a un paciente con TBP o trabajan con muestras de TB.</w:t>
            </w:r>
          </w:p>
        </w:tc>
        <w:tc>
          <w:tcPr>
            <w:tcW w:w="1306" w:type="dxa"/>
            <w:tcBorders>
              <w:top w:val="nil"/>
              <w:left w:val="nil"/>
              <w:bottom w:val="nil"/>
              <w:right w:val="nil"/>
            </w:tcBorders>
            <w:shd w:val="clear" w:color="000000" w:fill="F2F2F2"/>
            <w:noWrap/>
            <w:vAlign w:val="bottom"/>
            <w:hideMark/>
          </w:tcPr>
          <w:p w14:paraId="2A624EC2"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c>
          <w:tcPr>
            <w:tcW w:w="775" w:type="dxa"/>
            <w:tcBorders>
              <w:top w:val="nil"/>
              <w:left w:val="nil"/>
              <w:bottom w:val="nil"/>
              <w:right w:val="nil"/>
            </w:tcBorders>
            <w:shd w:val="clear" w:color="000000" w:fill="F2F2F2"/>
            <w:noWrap/>
            <w:vAlign w:val="bottom"/>
            <w:hideMark/>
          </w:tcPr>
          <w:p w14:paraId="18744311"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r>
      <w:tr w:rsidR="00AA7F0F" w:rsidRPr="00C23DC5" w14:paraId="59BD730E" w14:textId="77777777" w:rsidTr="00AA7F0F">
        <w:trPr>
          <w:trHeight w:val="133"/>
        </w:trPr>
        <w:tc>
          <w:tcPr>
            <w:tcW w:w="6889" w:type="dxa"/>
            <w:tcBorders>
              <w:top w:val="nil"/>
              <w:left w:val="nil"/>
              <w:bottom w:val="nil"/>
              <w:right w:val="nil"/>
            </w:tcBorders>
            <w:shd w:val="clear" w:color="auto" w:fill="auto"/>
            <w:vAlign w:val="bottom"/>
            <w:hideMark/>
          </w:tcPr>
          <w:p w14:paraId="3C418E61"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Sí</w:t>
            </w:r>
          </w:p>
        </w:tc>
        <w:tc>
          <w:tcPr>
            <w:tcW w:w="1306" w:type="dxa"/>
            <w:tcBorders>
              <w:top w:val="nil"/>
              <w:left w:val="nil"/>
              <w:bottom w:val="nil"/>
              <w:right w:val="nil"/>
            </w:tcBorders>
            <w:shd w:val="clear" w:color="auto" w:fill="auto"/>
            <w:noWrap/>
            <w:vAlign w:val="bottom"/>
            <w:hideMark/>
          </w:tcPr>
          <w:p w14:paraId="39FFF13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262</w:t>
            </w:r>
          </w:p>
        </w:tc>
        <w:tc>
          <w:tcPr>
            <w:tcW w:w="775" w:type="dxa"/>
            <w:tcBorders>
              <w:top w:val="nil"/>
              <w:left w:val="nil"/>
              <w:bottom w:val="nil"/>
              <w:right w:val="nil"/>
            </w:tcBorders>
            <w:shd w:val="clear" w:color="auto" w:fill="auto"/>
            <w:noWrap/>
            <w:vAlign w:val="bottom"/>
            <w:hideMark/>
          </w:tcPr>
          <w:p w14:paraId="2AD5738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44.3%</w:t>
            </w:r>
          </w:p>
        </w:tc>
      </w:tr>
      <w:tr w:rsidR="00AA7F0F" w:rsidRPr="00C23DC5" w14:paraId="2C13CAFB" w14:textId="77777777" w:rsidTr="00AA7F0F">
        <w:trPr>
          <w:trHeight w:val="179"/>
        </w:trPr>
        <w:tc>
          <w:tcPr>
            <w:tcW w:w="6889" w:type="dxa"/>
            <w:tcBorders>
              <w:top w:val="nil"/>
              <w:left w:val="nil"/>
              <w:bottom w:val="nil"/>
              <w:right w:val="nil"/>
            </w:tcBorders>
            <w:shd w:val="clear" w:color="auto" w:fill="auto"/>
            <w:vAlign w:val="bottom"/>
            <w:hideMark/>
          </w:tcPr>
          <w:p w14:paraId="53F3D3B3"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xml:space="preserve">No </w:t>
            </w:r>
          </w:p>
        </w:tc>
        <w:tc>
          <w:tcPr>
            <w:tcW w:w="1306" w:type="dxa"/>
            <w:tcBorders>
              <w:top w:val="nil"/>
              <w:left w:val="nil"/>
              <w:bottom w:val="nil"/>
              <w:right w:val="nil"/>
            </w:tcBorders>
            <w:shd w:val="clear" w:color="auto" w:fill="auto"/>
            <w:noWrap/>
            <w:vAlign w:val="bottom"/>
            <w:hideMark/>
          </w:tcPr>
          <w:p w14:paraId="4C0D5E48"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101</w:t>
            </w:r>
          </w:p>
        </w:tc>
        <w:tc>
          <w:tcPr>
            <w:tcW w:w="775" w:type="dxa"/>
            <w:tcBorders>
              <w:top w:val="nil"/>
              <w:left w:val="nil"/>
              <w:bottom w:val="nil"/>
              <w:right w:val="nil"/>
            </w:tcBorders>
            <w:shd w:val="clear" w:color="auto" w:fill="auto"/>
            <w:noWrap/>
            <w:vAlign w:val="bottom"/>
            <w:hideMark/>
          </w:tcPr>
          <w:p w14:paraId="37E6CB58"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17.1%</w:t>
            </w:r>
          </w:p>
        </w:tc>
      </w:tr>
      <w:tr w:rsidR="00AA7F0F" w:rsidRPr="00C23DC5" w14:paraId="3BDEEE65" w14:textId="77777777" w:rsidTr="00AA7F0F">
        <w:trPr>
          <w:trHeight w:val="79"/>
        </w:trPr>
        <w:tc>
          <w:tcPr>
            <w:tcW w:w="6889" w:type="dxa"/>
            <w:tcBorders>
              <w:top w:val="nil"/>
              <w:left w:val="nil"/>
              <w:bottom w:val="nil"/>
              <w:right w:val="nil"/>
            </w:tcBorders>
            <w:shd w:val="clear" w:color="auto" w:fill="auto"/>
            <w:vAlign w:val="bottom"/>
            <w:hideMark/>
          </w:tcPr>
          <w:p w14:paraId="0E5EDB2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A veces</w:t>
            </w:r>
          </w:p>
        </w:tc>
        <w:tc>
          <w:tcPr>
            <w:tcW w:w="1306" w:type="dxa"/>
            <w:tcBorders>
              <w:top w:val="nil"/>
              <w:left w:val="nil"/>
              <w:bottom w:val="nil"/>
              <w:right w:val="nil"/>
            </w:tcBorders>
            <w:shd w:val="clear" w:color="auto" w:fill="auto"/>
            <w:noWrap/>
            <w:vAlign w:val="bottom"/>
            <w:hideMark/>
          </w:tcPr>
          <w:p w14:paraId="6809093A"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88</w:t>
            </w:r>
          </w:p>
        </w:tc>
        <w:tc>
          <w:tcPr>
            <w:tcW w:w="775" w:type="dxa"/>
            <w:tcBorders>
              <w:top w:val="nil"/>
              <w:left w:val="nil"/>
              <w:bottom w:val="nil"/>
              <w:right w:val="nil"/>
            </w:tcBorders>
            <w:shd w:val="clear" w:color="auto" w:fill="auto"/>
            <w:noWrap/>
            <w:vAlign w:val="bottom"/>
            <w:hideMark/>
          </w:tcPr>
          <w:p w14:paraId="3DB3F58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14.9%</w:t>
            </w:r>
          </w:p>
        </w:tc>
      </w:tr>
      <w:tr w:rsidR="00AA7F0F" w:rsidRPr="00C23DC5" w14:paraId="7B6D7E7C" w14:textId="77777777" w:rsidTr="00AA7F0F">
        <w:trPr>
          <w:trHeight w:val="79"/>
        </w:trPr>
        <w:tc>
          <w:tcPr>
            <w:tcW w:w="6889" w:type="dxa"/>
            <w:tcBorders>
              <w:top w:val="nil"/>
              <w:left w:val="nil"/>
              <w:bottom w:val="nil"/>
              <w:right w:val="nil"/>
            </w:tcBorders>
            <w:shd w:val="clear" w:color="auto" w:fill="auto"/>
            <w:vAlign w:val="bottom"/>
            <w:hideMark/>
          </w:tcPr>
          <w:p w14:paraId="726C74ED"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hay en la unidad</w:t>
            </w:r>
          </w:p>
        </w:tc>
        <w:tc>
          <w:tcPr>
            <w:tcW w:w="1306" w:type="dxa"/>
            <w:tcBorders>
              <w:top w:val="nil"/>
              <w:left w:val="nil"/>
              <w:bottom w:val="nil"/>
              <w:right w:val="nil"/>
            </w:tcBorders>
            <w:shd w:val="clear" w:color="auto" w:fill="auto"/>
            <w:noWrap/>
            <w:vAlign w:val="bottom"/>
            <w:hideMark/>
          </w:tcPr>
          <w:p w14:paraId="45CE98F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132</w:t>
            </w:r>
          </w:p>
        </w:tc>
        <w:tc>
          <w:tcPr>
            <w:tcW w:w="775" w:type="dxa"/>
            <w:tcBorders>
              <w:top w:val="nil"/>
              <w:left w:val="nil"/>
              <w:bottom w:val="nil"/>
              <w:right w:val="nil"/>
            </w:tcBorders>
            <w:shd w:val="clear" w:color="auto" w:fill="auto"/>
            <w:noWrap/>
            <w:vAlign w:val="bottom"/>
            <w:hideMark/>
          </w:tcPr>
          <w:p w14:paraId="21CE1E4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22.3%</w:t>
            </w:r>
          </w:p>
        </w:tc>
      </w:tr>
      <w:tr w:rsidR="00AA7F0F" w:rsidRPr="00C23DC5" w14:paraId="213617CF" w14:textId="77777777" w:rsidTr="00AA7F0F">
        <w:trPr>
          <w:trHeight w:val="147"/>
        </w:trPr>
        <w:tc>
          <w:tcPr>
            <w:tcW w:w="6889" w:type="dxa"/>
            <w:tcBorders>
              <w:top w:val="nil"/>
              <w:left w:val="nil"/>
              <w:bottom w:val="nil"/>
              <w:right w:val="nil"/>
            </w:tcBorders>
            <w:shd w:val="clear" w:color="auto" w:fill="auto"/>
            <w:vAlign w:val="bottom"/>
            <w:hideMark/>
          </w:tcPr>
          <w:p w14:paraId="329A4752"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Solicita muestra de esputo cuando sospecha TB activa</w:t>
            </w:r>
          </w:p>
        </w:tc>
        <w:tc>
          <w:tcPr>
            <w:tcW w:w="1306" w:type="dxa"/>
            <w:tcBorders>
              <w:top w:val="nil"/>
              <w:left w:val="nil"/>
              <w:bottom w:val="nil"/>
              <w:right w:val="nil"/>
            </w:tcBorders>
            <w:shd w:val="clear" w:color="auto" w:fill="auto"/>
            <w:noWrap/>
            <w:vAlign w:val="bottom"/>
            <w:hideMark/>
          </w:tcPr>
          <w:p w14:paraId="63AEDA6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551</w:t>
            </w:r>
          </w:p>
        </w:tc>
        <w:tc>
          <w:tcPr>
            <w:tcW w:w="775" w:type="dxa"/>
            <w:tcBorders>
              <w:top w:val="nil"/>
              <w:left w:val="nil"/>
              <w:bottom w:val="nil"/>
              <w:right w:val="nil"/>
            </w:tcBorders>
            <w:shd w:val="clear" w:color="auto" w:fill="auto"/>
            <w:noWrap/>
            <w:vAlign w:val="bottom"/>
            <w:hideMark/>
          </w:tcPr>
          <w:p w14:paraId="45FD4B1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93.1%</w:t>
            </w:r>
          </w:p>
        </w:tc>
      </w:tr>
      <w:tr w:rsidR="00AA7F0F" w:rsidRPr="00C23DC5" w14:paraId="7F8D7C43" w14:textId="77777777" w:rsidTr="00AA7F0F">
        <w:trPr>
          <w:trHeight w:val="192"/>
        </w:trPr>
        <w:tc>
          <w:tcPr>
            <w:tcW w:w="6889" w:type="dxa"/>
            <w:tcBorders>
              <w:top w:val="nil"/>
              <w:left w:val="nil"/>
              <w:bottom w:val="nil"/>
              <w:right w:val="nil"/>
            </w:tcBorders>
            <w:shd w:val="clear" w:color="auto" w:fill="auto"/>
            <w:vAlign w:val="bottom"/>
            <w:hideMark/>
          </w:tcPr>
          <w:p w14:paraId="333C160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Coloca al paciente con TB activa en la habitación aislada</w:t>
            </w:r>
          </w:p>
        </w:tc>
        <w:tc>
          <w:tcPr>
            <w:tcW w:w="1306" w:type="dxa"/>
            <w:tcBorders>
              <w:top w:val="nil"/>
              <w:left w:val="nil"/>
              <w:bottom w:val="nil"/>
              <w:right w:val="nil"/>
            </w:tcBorders>
            <w:shd w:val="clear" w:color="auto" w:fill="auto"/>
            <w:noWrap/>
            <w:vAlign w:val="bottom"/>
            <w:hideMark/>
          </w:tcPr>
          <w:p w14:paraId="2324C183"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454</w:t>
            </w:r>
          </w:p>
        </w:tc>
        <w:tc>
          <w:tcPr>
            <w:tcW w:w="775" w:type="dxa"/>
            <w:tcBorders>
              <w:top w:val="nil"/>
              <w:left w:val="nil"/>
              <w:bottom w:val="nil"/>
              <w:right w:val="nil"/>
            </w:tcBorders>
            <w:shd w:val="clear" w:color="auto" w:fill="auto"/>
            <w:noWrap/>
            <w:vAlign w:val="bottom"/>
            <w:hideMark/>
          </w:tcPr>
          <w:p w14:paraId="54208B5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76.7%</w:t>
            </w:r>
          </w:p>
        </w:tc>
      </w:tr>
      <w:tr w:rsidR="00AA7F0F" w:rsidRPr="00C23DC5" w14:paraId="16E5D1F1" w14:textId="77777777" w:rsidTr="00AA7F0F">
        <w:trPr>
          <w:trHeight w:val="366"/>
        </w:trPr>
        <w:tc>
          <w:tcPr>
            <w:tcW w:w="6889" w:type="dxa"/>
            <w:tcBorders>
              <w:top w:val="nil"/>
              <w:left w:val="nil"/>
              <w:bottom w:val="nil"/>
              <w:right w:val="nil"/>
            </w:tcBorders>
            <w:shd w:val="clear" w:color="auto" w:fill="auto"/>
            <w:vAlign w:val="bottom"/>
            <w:hideMark/>
          </w:tcPr>
          <w:p w14:paraId="71E50E5F"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Abren las ventanas de habitaciones de los pacientes con TB para aumentar la ventilación.</w:t>
            </w:r>
          </w:p>
        </w:tc>
        <w:tc>
          <w:tcPr>
            <w:tcW w:w="1306" w:type="dxa"/>
            <w:tcBorders>
              <w:top w:val="nil"/>
              <w:left w:val="nil"/>
              <w:bottom w:val="nil"/>
              <w:right w:val="nil"/>
            </w:tcBorders>
            <w:shd w:val="clear" w:color="auto" w:fill="auto"/>
            <w:noWrap/>
            <w:vAlign w:val="bottom"/>
            <w:hideMark/>
          </w:tcPr>
          <w:p w14:paraId="7B655269"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496</w:t>
            </w:r>
          </w:p>
        </w:tc>
        <w:tc>
          <w:tcPr>
            <w:tcW w:w="775" w:type="dxa"/>
            <w:tcBorders>
              <w:top w:val="nil"/>
              <w:left w:val="nil"/>
              <w:bottom w:val="nil"/>
              <w:right w:val="nil"/>
            </w:tcBorders>
            <w:shd w:val="clear" w:color="auto" w:fill="auto"/>
            <w:noWrap/>
            <w:vAlign w:val="bottom"/>
            <w:hideMark/>
          </w:tcPr>
          <w:p w14:paraId="791788BE"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83.8%</w:t>
            </w:r>
          </w:p>
        </w:tc>
      </w:tr>
      <w:tr w:rsidR="00AA7F0F" w:rsidRPr="00C23DC5" w14:paraId="3F0035FA" w14:textId="77777777" w:rsidTr="00AA7F0F">
        <w:trPr>
          <w:trHeight w:val="79"/>
        </w:trPr>
        <w:tc>
          <w:tcPr>
            <w:tcW w:w="6889" w:type="dxa"/>
            <w:tcBorders>
              <w:top w:val="nil"/>
              <w:left w:val="nil"/>
              <w:bottom w:val="nil"/>
              <w:right w:val="nil"/>
            </w:tcBorders>
            <w:shd w:val="clear" w:color="auto" w:fill="auto"/>
            <w:vAlign w:val="bottom"/>
            <w:hideMark/>
          </w:tcPr>
          <w:p w14:paraId="09B3DA34"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Solicita la prueba del VIH en paciente con diagnóstico de TB activa</w:t>
            </w:r>
          </w:p>
        </w:tc>
        <w:tc>
          <w:tcPr>
            <w:tcW w:w="1306" w:type="dxa"/>
            <w:tcBorders>
              <w:top w:val="nil"/>
              <w:left w:val="nil"/>
              <w:bottom w:val="nil"/>
              <w:right w:val="nil"/>
            </w:tcBorders>
            <w:shd w:val="clear" w:color="auto" w:fill="auto"/>
            <w:noWrap/>
            <w:vAlign w:val="bottom"/>
            <w:hideMark/>
          </w:tcPr>
          <w:p w14:paraId="53C6B39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533</w:t>
            </w:r>
          </w:p>
        </w:tc>
        <w:tc>
          <w:tcPr>
            <w:tcW w:w="775" w:type="dxa"/>
            <w:tcBorders>
              <w:top w:val="nil"/>
              <w:left w:val="nil"/>
              <w:bottom w:val="nil"/>
              <w:right w:val="nil"/>
            </w:tcBorders>
            <w:shd w:val="clear" w:color="auto" w:fill="auto"/>
            <w:noWrap/>
            <w:vAlign w:val="bottom"/>
            <w:hideMark/>
          </w:tcPr>
          <w:p w14:paraId="08E47243"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90.0%</w:t>
            </w:r>
          </w:p>
        </w:tc>
      </w:tr>
      <w:tr w:rsidR="00AA7F0F" w:rsidRPr="00C23DC5" w14:paraId="7ED8E810" w14:textId="77777777" w:rsidTr="00AA7F0F">
        <w:trPr>
          <w:trHeight w:val="79"/>
        </w:trPr>
        <w:tc>
          <w:tcPr>
            <w:tcW w:w="6889" w:type="dxa"/>
            <w:tcBorders>
              <w:top w:val="nil"/>
              <w:left w:val="nil"/>
              <w:bottom w:val="nil"/>
              <w:right w:val="nil"/>
            </w:tcBorders>
            <w:shd w:val="clear" w:color="auto" w:fill="auto"/>
            <w:vAlign w:val="bottom"/>
            <w:hideMark/>
          </w:tcPr>
          <w:p w14:paraId="06239629"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Separa al paciente con TB conocida de las PVIH.</w:t>
            </w:r>
          </w:p>
        </w:tc>
        <w:tc>
          <w:tcPr>
            <w:tcW w:w="1306" w:type="dxa"/>
            <w:tcBorders>
              <w:top w:val="nil"/>
              <w:left w:val="nil"/>
              <w:bottom w:val="nil"/>
              <w:right w:val="nil"/>
            </w:tcBorders>
            <w:shd w:val="clear" w:color="auto" w:fill="auto"/>
            <w:noWrap/>
            <w:vAlign w:val="bottom"/>
            <w:hideMark/>
          </w:tcPr>
          <w:p w14:paraId="1E444A4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445</w:t>
            </w:r>
          </w:p>
        </w:tc>
        <w:tc>
          <w:tcPr>
            <w:tcW w:w="775" w:type="dxa"/>
            <w:tcBorders>
              <w:top w:val="nil"/>
              <w:left w:val="nil"/>
              <w:bottom w:val="nil"/>
              <w:right w:val="nil"/>
            </w:tcBorders>
            <w:shd w:val="clear" w:color="auto" w:fill="auto"/>
            <w:noWrap/>
            <w:vAlign w:val="bottom"/>
            <w:hideMark/>
          </w:tcPr>
          <w:p w14:paraId="3CE3810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75.2%</w:t>
            </w:r>
          </w:p>
        </w:tc>
      </w:tr>
      <w:tr w:rsidR="00AA7F0F" w:rsidRPr="00C23DC5" w14:paraId="4041388C" w14:textId="77777777" w:rsidTr="0093066D">
        <w:trPr>
          <w:trHeight w:val="298"/>
        </w:trPr>
        <w:tc>
          <w:tcPr>
            <w:tcW w:w="6889" w:type="dxa"/>
            <w:tcBorders>
              <w:top w:val="nil"/>
              <w:left w:val="nil"/>
              <w:bottom w:val="nil"/>
              <w:right w:val="nil"/>
            </w:tcBorders>
            <w:shd w:val="clear" w:color="000000" w:fill="F2F2F2"/>
            <w:vAlign w:val="bottom"/>
            <w:hideMark/>
          </w:tcPr>
          <w:p w14:paraId="624BB2CF"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A veces utilizan un respirador N95 mojado o sucio para prevenir la infección por TB.</w:t>
            </w:r>
          </w:p>
        </w:tc>
        <w:tc>
          <w:tcPr>
            <w:tcW w:w="1306" w:type="dxa"/>
            <w:tcBorders>
              <w:top w:val="nil"/>
              <w:left w:val="nil"/>
              <w:bottom w:val="nil"/>
              <w:right w:val="nil"/>
            </w:tcBorders>
            <w:shd w:val="clear" w:color="000000" w:fill="F2F2F2"/>
            <w:noWrap/>
            <w:vAlign w:val="bottom"/>
            <w:hideMark/>
          </w:tcPr>
          <w:p w14:paraId="0D1798ED"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c>
          <w:tcPr>
            <w:tcW w:w="775" w:type="dxa"/>
            <w:tcBorders>
              <w:top w:val="nil"/>
              <w:left w:val="nil"/>
              <w:bottom w:val="nil"/>
              <w:right w:val="nil"/>
            </w:tcBorders>
            <w:shd w:val="clear" w:color="000000" w:fill="F2F2F2"/>
            <w:noWrap/>
            <w:vAlign w:val="bottom"/>
            <w:hideMark/>
          </w:tcPr>
          <w:p w14:paraId="5D527AE3"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r>
      <w:tr w:rsidR="00AA7F0F" w:rsidRPr="00C23DC5" w14:paraId="29D8AAF8" w14:textId="77777777" w:rsidTr="0093066D">
        <w:trPr>
          <w:trHeight w:val="80"/>
        </w:trPr>
        <w:tc>
          <w:tcPr>
            <w:tcW w:w="6889" w:type="dxa"/>
            <w:tcBorders>
              <w:top w:val="nil"/>
              <w:left w:val="nil"/>
              <w:bottom w:val="nil"/>
              <w:right w:val="nil"/>
            </w:tcBorders>
            <w:shd w:val="clear" w:color="auto" w:fill="auto"/>
            <w:vAlign w:val="bottom"/>
            <w:hideMark/>
          </w:tcPr>
          <w:p w14:paraId="212323C9"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Sí</w:t>
            </w:r>
          </w:p>
        </w:tc>
        <w:tc>
          <w:tcPr>
            <w:tcW w:w="1306" w:type="dxa"/>
            <w:tcBorders>
              <w:top w:val="nil"/>
              <w:left w:val="nil"/>
              <w:bottom w:val="nil"/>
              <w:right w:val="nil"/>
            </w:tcBorders>
            <w:shd w:val="clear" w:color="auto" w:fill="auto"/>
            <w:noWrap/>
            <w:vAlign w:val="bottom"/>
            <w:hideMark/>
          </w:tcPr>
          <w:p w14:paraId="5C20901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44</w:t>
            </w:r>
          </w:p>
        </w:tc>
        <w:tc>
          <w:tcPr>
            <w:tcW w:w="775" w:type="dxa"/>
            <w:tcBorders>
              <w:top w:val="nil"/>
              <w:left w:val="nil"/>
              <w:bottom w:val="nil"/>
              <w:right w:val="nil"/>
            </w:tcBorders>
            <w:shd w:val="clear" w:color="auto" w:fill="auto"/>
            <w:noWrap/>
            <w:vAlign w:val="bottom"/>
            <w:hideMark/>
          </w:tcPr>
          <w:p w14:paraId="6844936D"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7.4%</w:t>
            </w:r>
          </w:p>
        </w:tc>
      </w:tr>
      <w:tr w:rsidR="00AA7F0F" w:rsidRPr="00C23DC5" w14:paraId="0CD7931D" w14:textId="77777777" w:rsidTr="00AA7F0F">
        <w:trPr>
          <w:trHeight w:val="79"/>
        </w:trPr>
        <w:tc>
          <w:tcPr>
            <w:tcW w:w="6889" w:type="dxa"/>
            <w:tcBorders>
              <w:top w:val="nil"/>
              <w:left w:val="nil"/>
              <w:bottom w:val="nil"/>
              <w:right w:val="nil"/>
            </w:tcBorders>
            <w:shd w:val="clear" w:color="auto" w:fill="auto"/>
            <w:vAlign w:val="bottom"/>
            <w:hideMark/>
          </w:tcPr>
          <w:p w14:paraId="7823B4EC"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lastRenderedPageBreak/>
              <w:t>No</w:t>
            </w:r>
          </w:p>
        </w:tc>
        <w:tc>
          <w:tcPr>
            <w:tcW w:w="1306" w:type="dxa"/>
            <w:tcBorders>
              <w:top w:val="nil"/>
              <w:left w:val="nil"/>
              <w:bottom w:val="nil"/>
              <w:right w:val="nil"/>
            </w:tcBorders>
            <w:shd w:val="clear" w:color="auto" w:fill="auto"/>
            <w:noWrap/>
            <w:vAlign w:val="bottom"/>
            <w:hideMark/>
          </w:tcPr>
          <w:p w14:paraId="0CE0B0DB"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544</w:t>
            </w:r>
          </w:p>
        </w:tc>
        <w:tc>
          <w:tcPr>
            <w:tcW w:w="775" w:type="dxa"/>
            <w:tcBorders>
              <w:top w:val="nil"/>
              <w:left w:val="nil"/>
              <w:bottom w:val="nil"/>
              <w:right w:val="nil"/>
            </w:tcBorders>
            <w:shd w:val="clear" w:color="auto" w:fill="auto"/>
            <w:noWrap/>
            <w:vAlign w:val="bottom"/>
            <w:hideMark/>
          </w:tcPr>
          <w:p w14:paraId="22ED836C"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91.9%</w:t>
            </w:r>
          </w:p>
        </w:tc>
      </w:tr>
      <w:tr w:rsidR="00AA7F0F" w:rsidRPr="00C23DC5" w14:paraId="36F41860" w14:textId="77777777" w:rsidTr="00AA7F0F">
        <w:trPr>
          <w:trHeight w:val="111"/>
        </w:trPr>
        <w:tc>
          <w:tcPr>
            <w:tcW w:w="6889" w:type="dxa"/>
            <w:tcBorders>
              <w:top w:val="nil"/>
              <w:left w:val="nil"/>
              <w:bottom w:val="nil"/>
              <w:right w:val="nil"/>
            </w:tcBorders>
            <w:shd w:val="clear" w:color="auto" w:fill="auto"/>
            <w:vAlign w:val="bottom"/>
            <w:hideMark/>
          </w:tcPr>
          <w:p w14:paraId="453380F3"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Se asegura que las muestras sean esputo (flema) y no saliva antes de que sean examinadas en el laboratorio.</w:t>
            </w:r>
          </w:p>
        </w:tc>
        <w:tc>
          <w:tcPr>
            <w:tcW w:w="1306" w:type="dxa"/>
            <w:tcBorders>
              <w:top w:val="nil"/>
              <w:left w:val="nil"/>
              <w:bottom w:val="nil"/>
              <w:right w:val="nil"/>
            </w:tcBorders>
            <w:shd w:val="clear" w:color="auto" w:fill="auto"/>
            <w:noWrap/>
            <w:vAlign w:val="bottom"/>
            <w:hideMark/>
          </w:tcPr>
          <w:p w14:paraId="63E6B3B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566</w:t>
            </w:r>
          </w:p>
        </w:tc>
        <w:tc>
          <w:tcPr>
            <w:tcW w:w="775" w:type="dxa"/>
            <w:tcBorders>
              <w:top w:val="nil"/>
              <w:left w:val="nil"/>
              <w:bottom w:val="nil"/>
              <w:right w:val="nil"/>
            </w:tcBorders>
            <w:shd w:val="clear" w:color="auto" w:fill="auto"/>
            <w:noWrap/>
            <w:vAlign w:val="bottom"/>
            <w:hideMark/>
          </w:tcPr>
          <w:p w14:paraId="248900E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95.6%</w:t>
            </w:r>
          </w:p>
        </w:tc>
      </w:tr>
      <w:tr w:rsidR="00AA7F0F" w:rsidRPr="00C23DC5" w14:paraId="6D8A2D59" w14:textId="77777777" w:rsidTr="00AA7F0F">
        <w:trPr>
          <w:trHeight w:val="203"/>
        </w:trPr>
        <w:tc>
          <w:tcPr>
            <w:tcW w:w="6889" w:type="dxa"/>
            <w:tcBorders>
              <w:top w:val="nil"/>
              <w:left w:val="nil"/>
              <w:bottom w:val="nil"/>
              <w:right w:val="nil"/>
            </w:tcBorders>
            <w:shd w:val="clear" w:color="auto" w:fill="auto"/>
            <w:vAlign w:val="bottom"/>
            <w:hideMark/>
          </w:tcPr>
          <w:p w14:paraId="4D57E3C8"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Brinda consejería al iniciar la terapia contra la TB y durante todo el tratamiento del paciente para asegurar la adherencia</w:t>
            </w:r>
          </w:p>
        </w:tc>
        <w:tc>
          <w:tcPr>
            <w:tcW w:w="1306" w:type="dxa"/>
            <w:tcBorders>
              <w:top w:val="nil"/>
              <w:left w:val="nil"/>
              <w:bottom w:val="nil"/>
              <w:right w:val="nil"/>
            </w:tcBorders>
            <w:shd w:val="clear" w:color="auto" w:fill="auto"/>
            <w:noWrap/>
            <w:vAlign w:val="bottom"/>
            <w:hideMark/>
          </w:tcPr>
          <w:p w14:paraId="3FCA3F6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574</w:t>
            </w:r>
          </w:p>
        </w:tc>
        <w:tc>
          <w:tcPr>
            <w:tcW w:w="775" w:type="dxa"/>
            <w:tcBorders>
              <w:top w:val="nil"/>
              <w:left w:val="nil"/>
              <w:bottom w:val="nil"/>
              <w:right w:val="nil"/>
            </w:tcBorders>
            <w:shd w:val="clear" w:color="auto" w:fill="auto"/>
            <w:noWrap/>
            <w:vAlign w:val="bottom"/>
            <w:hideMark/>
          </w:tcPr>
          <w:p w14:paraId="4CEE504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97.0%</w:t>
            </w:r>
          </w:p>
        </w:tc>
      </w:tr>
      <w:tr w:rsidR="00AA7F0F" w:rsidRPr="00C23DC5" w14:paraId="2B9B7AB0" w14:textId="77777777" w:rsidTr="0093066D">
        <w:trPr>
          <w:trHeight w:val="80"/>
        </w:trPr>
        <w:tc>
          <w:tcPr>
            <w:tcW w:w="6889" w:type="dxa"/>
            <w:tcBorders>
              <w:top w:val="nil"/>
              <w:left w:val="nil"/>
              <w:bottom w:val="nil"/>
              <w:right w:val="nil"/>
            </w:tcBorders>
            <w:shd w:val="clear" w:color="auto" w:fill="auto"/>
            <w:vAlign w:val="bottom"/>
            <w:hideMark/>
          </w:tcPr>
          <w:p w14:paraId="68FA97B4"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Se debe indicar el control de contactos para todos los casos confirmados de TB</w:t>
            </w:r>
          </w:p>
        </w:tc>
        <w:tc>
          <w:tcPr>
            <w:tcW w:w="1306" w:type="dxa"/>
            <w:tcBorders>
              <w:top w:val="nil"/>
              <w:left w:val="nil"/>
              <w:bottom w:val="nil"/>
              <w:right w:val="nil"/>
            </w:tcBorders>
            <w:shd w:val="clear" w:color="auto" w:fill="auto"/>
            <w:noWrap/>
            <w:vAlign w:val="bottom"/>
            <w:hideMark/>
          </w:tcPr>
          <w:p w14:paraId="709AD5A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554</w:t>
            </w:r>
          </w:p>
        </w:tc>
        <w:tc>
          <w:tcPr>
            <w:tcW w:w="775" w:type="dxa"/>
            <w:tcBorders>
              <w:top w:val="nil"/>
              <w:left w:val="nil"/>
              <w:bottom w:val="nil"/>
              <w:right w:val="nil"/>
            </w:tcBorders>
            <w:shd w:val="clear" w:color="auto" w:fill="auto"/>
            <w:noWrap/>
            <w:vAlign w:val="bottom"/>
            <w:hideMark/>
          </w:tcPr>
          <w:p w14:paraId="7F02DB1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93.6%</w:t>
            </w:r>
          </w:p>
        </w:tc>
      </w:tr>
      <w:tr w:rsidR="00AA7F0F" w:rsidRPr="00C23DC5" w14:paraId="49141D74" w14:textId="77777777" w:rsidTr="00AA7F0F">
        <w:trPr>
          <w:trHeight w:val="202"/>
        </w:trPr>
        <w:tc>
          <w:tcPr>
            <w:tcW w:w="6889" w:type="dxa"/>
            <w:tcBorders>
              <w:top w:val="nil"/>
              <w:left w:val="nil"/>
              <w:bottom w:val="nil"/>
              <w:right w:val="nil"/>
            </w:tcBorders>
            <w:shd w:val="clear" w:color="auto" w:fill="auto"/>
            <w:vAlign w:val="bottom"/>
            <w:hideMark/>
          </w:tcPr>
          <w:p w14:paraId="06BE857D"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Solicitan pruebas de función hepática antes de iniciar el tratamiento antituberculoso</w:t>
            </w:r>
          </w:p>
        </w:tc>
        <w:tc>
          <w:tcPr>
            <w:tcW w:w="1306" w:type="dxa"/>
            <w:tcBorders>
              <w:top w:val="nil"/>
              <w:left w:val="nil"/>
              <w:bottom w:val="nil"/>
              <w:right w:val="nil"/>
            </w:tcBorders>
            <w:shd w:val="clear" w:color="auto" w:fill="auto"/>
            <w:noWrap/>
            <w:vAlign w:val="bottom"/>
            <w:hideMark/>
          </w:tcPr>
          <w:p w14:paraId="5613ADD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478</w:t>
            </w:r>
          </w:p>
        </w:tc>
        <w:tc>
          <w:tcPr>
            <w:tcW w:w="775" w:type="dxa"/>
            <w:tcBorders>
              <w:top w:val="nil"/>
              <w:left w:val="nil"/>
              <w:bottom w:val="nil"/>
              <w:right w:val="nil"/>
            </w:tcBorders>
            <w:shd w:val="clear" w:color="auto" w:fill="auto"/>
            <w:noWrap/>
            <w:vAlign w:val="bottom"/>
            <w:hideMark/>
          </w:tcPr>
          <w:p w14:paraId="4C00784E"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80.7%</w:t>
            </w:r>
          </w:p>
        </w:tc>
      </w:tr>
      <w:tr w:rsidR="00AA7F0F" w:rsidRPr="00C23DC5" w14:paraId="560F5030" w14:textId="77777777" w:rsidTr="00AA7F0F">
        <w:trPr>
          <w:trHeight w:val="435"/>
        </w:trPr>
        <w:tc>
          <w:tcPr>
            <w:tcW w:w="6889" w:type="dxa"/>
            <w:tcBorders>
              <w:top w:val="nil"/>
              <w:left w:val="nil"/>
              <w:bottom w:val="nil"/>
              <w:right w:val="nil"/>
            </w:tcBorders>
            <w:shd w:val="clear" w:color="000000" w:fill="F2F2F2"/>
            <w:vAlign w:val="bottom"/>
            <w:hideMark/>
          </w:tcPr>
          <w:p w14:paraId="23BAD22B"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xml:space="preserve"> Inician tratamiento profiláctico a todos los contactos de TB activa, a los que se les descartó la enfermedad</w:t>
            </w:r>
          </w:p>
        </w:tc>
        <w:tc>
          <w:tcPr>
            <w:tcW w:w="1306" w:type="dxa"/>
            <w:tcBorders>
              <w:top w:val="nil"/>
              <w:left w:val="nil"/>
              <w:bottom w:val="nil"/>
              <w:right w:val="nil"/>
            </w:tcBorders>
            <w:shd w:val="clear" w:color="000000" w:fill="F2F2F2"/>
            <w:noWrap/>
            <w:vAlign w:val="bottom"/>
            <w:hideMark/>
          </w:tcPr>
          <w:p w14:paraId="511D8C18"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c>
          <w:tcPr>
            <w:tcW w:w="775" w:type="dxa"/>
            <w:tcBorders>
              <w:top w:val="nil"/>
              <w:left w:val="nil"/>
              <w:bottom w:val="nil"/>
              <w:right w:val="nil"/>
            </w:tcBorders>
            <w:shd w:val="clear" w:color="000000" w:fill="F2F2F2"/>
            <w:noWrap/>
            <w:vAlign w:val="bottom"/>
            <w:hideMark/>
          </w:tcPr>
          <w:p w14:paraId="759451B4"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r>
      <w:tr w:rsidR="00AA7F0F" w:rsidRPr="00C23DC5" w14:paraId="3652AD8A" w14:textId="77777777" w:rsidTr="00AA7F0F">
        <w:trPr>
          <w:trHeight w:val="173"/>
        </w:trPr>
        <w:tc>
          <w:tcPr>
            <w:tcW w:w="6889" w:type="dxa"/>
            <w:tcBorders>
              <w:top w:val="nil"/>
              <w:left w:val="nil"/>
              <w:bottom w:val="nil"/>
              <w:right w:val="nil"/>
            </w:tcBorders>
            <w:shd w:val="clear" w:color="auto" w:fill="auto"/>
            <w:vAlign w:val="bottom"/>
            <w:hideMark/>
          </w:tcPr>
          <w:p w14:paraId="24842D9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Sí</w:t>
            </w:r>
          </w:p>
        </w:tc>
        <w:tc>
          <w:tcPr>
            <w:tcW w:w="1306" w:type="dxa"/>
            <w:tcBorders>
              <w:top w:val="nil"/>
              <w:left w:val="nil"/>
              <w:bottom w:val="nil"/>
              <w:right w:val="nil"/>
            </w:tcBorders>
            <w:shd w:val="clear" w:color="auto" w:fill="auto"/>
            <w:noWrap/>
            <w:vAlign w:val="bottom"/>
            <w:hideMark/>
          </w:tcPr>
          <w:p w14:paraId="7DD4A4E8"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338</w:t>
            </w:r>
          </w:p>
        </w:tc>
        <w:tc>
          <w:tcPr>
            <w:tcW w:w="775" w:type="dxa"/>
            <w:tcBorders>
              <w:top w:val="nil"/>
              <w:left w:val="nil"/>
              <w:bottom w:val="nil"/>
              <w:right w:val="nil"/>
            </w:tcBorders>
            <w:shd w:val="clear" w:color="auto" w:fill="auto"/>
            <w:noWrap/>
            <w:vAlign w:val="bottom"/>
            <w:hideMark/>
          </w:tcPr>
          <w:p w14:paraId="61C74FF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57.1%</w:t>
            </w:r>
          </w:p>
        </w:tc>
      </w:tr>
      <w:tr w:rsidR="00AA7F0F" w:rsidRPr="00C23DC5" w14:paraId="3142FBD6" w14:textId="77777777" w:rsidTr="00AA7F0F">
        <w:trPr>
          <w:trHeight w:val="79"/>
        </w:trPr>
        <w:tc>
          <w:tcPr>
            <w:tcW w:w="6889" w:type="dxa"/>
            <w:tcBorders>
              <w:top w:val="nil"/>
              <w:left w:val="nil"/>
              <w:bottom w:val="nil"/>
              <w:right w:val="nil"/>
            </w:tcBorders>
            <w:shd w:val="clear" w:color="auto" w:fill="auto"/>
            <w:vAlign w:val="bottom"/>
            <w:hideMark/>
          </w:tcPr>
          <w:p w14:paraId="1CD84A92"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w:t>
            </w:r>
          </w:p>
        </w:tc>
        <w:tc>
          <w:tcPr>
            <w:tcW w:w="1306" w:type="dxa"/>
            <w:tcBorders>
              <w:top w:val="nil"/>
              <w:left w:val="nil"/>
              <w:bottom w:val="nil"/>
              <w:right w:val="nil"/>
            </w:tcBorders>
            <w:shd w:val="clear" w:color="auto" w:fill="auto"/>
            <w:noWrap/>
            <w:vAlign w:val="bottom"/>
            <w:hideMark/>
          </w:tcPr>
          <w:p w14:paraId="30B188CC"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196</w:t>
            </w:r>
          </w:p>
        </w:tc>
        <w:tc>
          <w:tcPr>
            <w:tcW w:w="775" w:type="dxa"/>
            <w:tcBorders>
              <w:top w:val="nil"/>
              <w:left w:val="nil"/>
              <w:bottom w:val="nil"/>
              <w:right w:val="nil"/>
            </w:tcBorders>
            <w:shd w:val="clear" w:color="auto" w:fill="auto"/>
            <w:noWrap/>
            <w:vAlign w:val="bottom"/>
            <w:hideMark/>
          </w:tcPr>
          <w:p w14:paraId="25D9D812"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33.1%</w:t>
            </w:r>
          </w:p>
        </w:tc>
      </w:tr>
      <w:tr w:rsidR="00AA7F0F" w:rsidRPr="00C23DC5" w14:paraId="2FD0E0B2" w14:textId="77777777" w:rsidTr="00AA7F0F">
        <w:trPr>
          <w:trHeight w:val="167"/>
        </w:trPr>
        <w:tc>
          <w:tcPr>
            <w:tcW w:w="6889" w:type="dxa"/>
            <w:tcBorders>
              <w:top w:val="nil"/>
              <w:left w:val="nil"/>
              <w:bottom w:val="nil"/>
              <w:right w:val="nil"/>
            </w:tcBorders>
            <w:shd w:val="clear" w:color="auto" w:fill="auto"/>
            <w:vAlign w:val="bottom"/>
            <w:hideMark/>
          </w:tcPr>
          <w:p w14:paraId="71C41DA7"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sabe</w:t>
            </w:r>
          </w:p>
        </w:tc>
        <w:tc>
          <w:tcPr>
            <w:tcW w:w="1306" w:type="dxa"/>
            <w:tcBorders>
              <w:top w:val="nil"/>
              <w:left w:val="nil"/>
              <w:bottom w:val="nil"/>
              <w:right w:val="nil"/>
            </w:tcBorders>
            <w:shd w:val="clear" w:color="auto" w:fill="auto"/>
            <w:noWrap/>
            <w:vAlign w:val="bottom"/>
            <w:hideMark/>
          </w:tcPr>
          <w:p w14:paraId="0BB27280"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52</w:t>
            </w:r>
          </w:p>
        </w:tc>
        <w:tc>
          <w:tcPr>
            <w:tcW w:w="775" w:type="dxa"/>
            <w:tcBorders>
              <w:top w:val="nil"/>
              <w:left w:val="nil"/>
              <w:bottom w:val="nil"/>
              <w:right w:val="nil"/>
            </w:tcBorders>
            <w:shd w:val="clear" w:color="auto" w:fill="auto"/>
            <w:noWrap/>
            <w:vAlign w:val="bottom"/>
            <w:hideMark/>
          </w:tcPr>
          <w:p w14:paraId="57DF627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8.8%</w:t>
            </w:r>
          </w:p>
        </w:tc>
      </w:tr>
      <w:tr w:rsidR="00AA7F0F" w:rsidRPr="00C23DC5" w14:paraId="28A34B62" w14:textId="77777777" w:rsidTr="00AA7F0F">
        <w:trPr>
          <w:trHeight w:val="79"/>
        </w:trPr>
        <w:tc>
          <w:tcPr>
            <w:tcW w:w="6889" w:type="dxa"/>
            <w:tcBorders>
              <w:top w:val="nil"/>
              <w:left w:val="nil"/>
              <w:bottom w:val="nil"/>
              <w:right w:val="nil"/>
            </w:tcBorders>
            <w:shd w:val="clear" w:color="000000" w:fill="F2F2F2"/>
            <w:vAlign w:val="bottom"/>
            <w:hideMark/>
          </w:tcPr>
          <w:p w14:paraId="7B48DD5C"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Situaciones en las realizan visitas a los pacientes con TB</w:t>
            </w:r>
          </w:p>
        </w:tc>
        <w:tc>
          <w:tcPr>
            <w:tcW w:w="1306" w:type="dxa"/>
            <w:tcBorders>
              <w:top w:val="nil"/>
              <w:left w:val="nil"/>
              <w:bottom w:val="nil"/>
              <w:right w:val="nil"/>
            </w:tcBorders>
            <w:shd w:val="clear" w:color="000000" w:fill="F2F2F2"/>
            <w:noWrap/>
            <w:vAlign w:val="bottom"/>
            <w:hideMark/>
          </w:tcPr>
          <w:p w14:paraId="3561045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c>
          <w:tcPr>
            <w:tcW w:w="775" w:type="dxa"/>
            <w:tcBorders>
              <w:top w:val="nil"/>
              <w:left w:val="nil"/>
              <w:bottom w:val="nil"/>
              <w:right w:val="nil"/>
            </w:tcBorders>
            <w:shd w:val="clear" w:color="000000" w:fill="F2F2F2"/>
            <w:noWrap/>
            <w:vAlign w:val="bottom"/>
            <w:hideMark/>
          </w:tcPr>
          <w:p w14:paraId="65EF4E7F"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 </w:t>
            </w:r>
          </w:p>
        </w:tc>
      </w:tr>
      <w:tr w:rsidR="00AA7F0F" w:rsidRPr="00C23DC5" w14:paraId="1A147C72" w14:textId="77777777" w:rsidTr="00AA7F0F">
        <w:trPr>
          <w:trHeight w:val="244"/>
        </w:trPr>
        <w:tc>
          <w:tcPr>
            <w:tcW w:w="6889" w:type="dxa"/>
            <w:tcBorders>
              <w:top w:val="nil"/>
              <w:left w:val="nil"/>
              <w:bottom w:val="nil"/>
              <w:right w:val="nil"/>
            </w:tcBorders>
            <w:shd w:val="clear" w:color="auto" w:fill="auto"/>
            <w:vAlign w:val="bottom"/>
            <w:hideMark/>
          </w:tcPr>
          <w:p w14:paraId="1B8FC200" w14:textId="2F059B41" w:rsidR="00AA7F0F" w:rsidRPr="00C23DC5" w:rsidRDefault="00474C7B"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Inasistentes</w:t>
            </w:r>
          </w:p>
        </w:tc>
        <w:tc>
          <w:tcPr>
            <w:tcW w:w="1306" w:type="dxa"/>
            <w:tcBorders>
              <w:top w:val="nil"/>
              <w:left w:val="nil"/>
              <w:bottom w:val="nil"/>
              <w:right w:val="nil"/>
            </w:tcBorders>
            <w:shd w:val="clear" w:color="auto" w:fill="auto"/>
            <w:noWrap/>
            <w:vAlign w:val="bottom"/>
            <w:hideMark/>
          </w:tcPr>
          <w:p w14:paraId="751233D7"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128</w:t>
            </w:r>
          </w:p>
        </w:tc>
        <w:tc>
          <w:tcPr>
            <w:tcW w:w="775" w:type="dxa"/>
            <w:tcBorders>
              <w:top w:val="nil"/>
              <w:left w:val="nil"/>
              <w:bottom w:val="nil"/>
              <w:right w:val="nil"/>
            </w:tcBorders>
            <w:shd w:val="clear" w:color="auto" w:fill="auto"/>
            <w:noWrap/>
            <w:vAlign w:val="bottom"/>
            <w:hideMark/>
          </w:tcPr>
          <w:p w14:paraId="565BC800"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21.6%</w:t>
            </w:r>
          </w:p>
        </w:tc>
      </w:tr>
      <w:tr w:rsidR="00AA7F0F" w:rsidRPr="00C23DC5" w14:paraId="1C733DAA" w14:textId="77777777" w:rsidTr="00AA7F0F">
        <w:trPr>
          <w:trHeight w:val="238"/>
        </w:trPr>
        <w:tc>
          <w:tcPr>
            <w:tcW w:w="6889" w:type="dxa"/>
            <w:tcBorders>
              <w:top w:val="nil"/>
              <w:left w:val="nil"/>
              <w:bottom w:val="nil"/>
              <w:right w:val="nil"/>
            </w:tcBorders>
            <w:shd w:val="clear" w:color="auto" w:fill="auto"/>
            <w:vAlign w:val="bottom"/>
            <w:hideMark/>
          </w:tcPr>
          <w:p w14:paraId="1EF6F017"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Control de foco</w:t>
            </w:r>
          </w:p>
        </w:tc>
        <w:tc>
          <w:tcPr>
            <w:tcW w:w="1306" w:type="dxa"/>
            <w:tcBorders>
              <w:top w:val="nil"/>
              <w:left w:val="nil"/>
              <w:bottom w:val="nil"/>
              <w:right w:val="nil"/>
            </w:tcBorders>
            <w:shd w:val="clear" w:color="auto" w:fill="auto"/>
            <w:noWrap/>
            <w:vAlign w:val="bottom"/>
            <w:hideMark/>
          </w:tcPr>
          <w:p w14:paraId="0265718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47</w:t>
            </w:r>
          </w:p>
        </w:tc>
        <w:tc>
          <w:tcPr>
            <w:tcW w:w="775" w:type="dxa"/>
            <w:tcBorders>
              <w:top w:val="nil"/>
              <w:left w:val="nil"/>
              <w:bottom w:val="nil"/>
              <w:right w:val="nil"/>
            </w:tcBorders>
            <w:shd w:val="clear" w:color="auto" w:fill="auto"/>
            <w:noWrap/>
            <w:vAlign w:val="bottom"/>
            <w:hideMark/>
          </w:tcPr>
          <w:p w14:paraId="08C22E34"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7.9%</w:t>
            </w:r>
          </w:p>
        </w:tc>
      </w:tr>
      <w:tr w:rsidR="00AA7F0F" w:rsidRPr="00C23DC5" w14:paraId="26FFA4A8" w14:textId="77777777" w:rsidTr="00AA7F0F">
        <w:trPr>
          <w:trHeight w:val="79"/>
        </w:trPr>
        <w:tc>
          <w:tcPr>
            <w:tcW w:w="6889" w:type="dxa"/>
            <w:tcBorders>
              <w:top w:val="nil"/>
              <w:left w:val="nil"/>
              <w:bottom w:val="nil"/>
              <w:right w:val="nil"/>
            </w:tcBorders>
            <w:shd w:val="clear" w:color="auto" w:fill="auto"/>
            <w:vAlign w:val="bottom"/>
            <w:hideMark/>
          </w:tcPr>
          <w:p w14:paraId="0C1152C8"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Pérdida en el seguimiento</w:t>
            </w:r>
          </w:p>
        </w:tc>
        <w:tc>
          <w:tcPr>
            <w:tcW w:w="1306" w:type="dxa"/>
            <w:tcBorders>
              <w:top w:val="nil"/>
              <w:left w:val="nil"/>
              <w:bottom w:val="nil"/>
              <w:right w:val="nil"/>
            </w:tcBorders>
            <w:shd w:val="clear" w:color="auto" w:fill="auto"/>
            <w:noWrap/>
            <w:vAlign w:val="bottom"/>
            <w:hideMark/>
          </w:tcPr>
          <w:p w14:paraId="0FA17772"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28</w:t>
            </w:r>
          </w:p>
        </w:tc>
        <w:tc>
          <w:tcPr>
            <w:tcW w:w="775" w:type="dxa"/>
            <w:tcBorders>
              <w:top w:val="nil"/>
              <w:left w:val="nil"/>
              <w:bottom w:val="nil"/>
              <w:right w:val="nil"/>
            </w:tcBorders>
            <w:shd w:val="clear" w:color="auto" w:fill="auto"/>
            <w:noWrap/>
            <w:vAlign w:val="bottom"/>
            <w:hideMark/>
          </w:tcPr>
          <w:p w14:paraId="407015C3"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4.7%</w:t>
            </w:r>
          </w:p>
        </w:tc>
      </w:tr>
      <w:tr w:rsidR="00AA7F0F" w:rsidRPr="00C23DC5" w14:paraId="05CE7C60" w14:textId="77777777" w:rsidTr="00AA7F0F">
        <w:trPr>
          <w:trHeight w:val="79"/>
        </w:trPr>
        <w:tc>
          <w:tcPr>
            <w:tcW w:w="6889" w:type="dxa"/>
            <w:tcBorders>
              <w:top w:val="nil"/>
              <w:left w:val="nil"/>
              <w:bottom w:val="nil"/>
              <w:right w:val="nil"/>
            </w:tcBorders>
            <w:shd w:val="clear" w:color="auto" w:fill="auto"/>
            <w:vAlign w:val="bottom"/>
            <w:hideMark/>
          </w:tcPr>
          <w:p w14:paraId="385C95DA"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asistió al control de baciloscopía</w:t>
            </w:r>
          </w:p>
        </w:tc>
        <w:tc>
          <w:tcPr>
            <w:tcW w:w="1306" w:type="dxa"/>
            <w:tcBorders>
              <w:top w:val="nil"/>
              <w:left w:val="nil"/>
              <w:bottom w:val="nil"/>
              <w:right w:val="nil"/>
            </w:tcBorders>
            <w:shd w:val="clear" w:color="auto" w:fill="auto"/>
            <w:noWrap/>
            <w:vAlign w:val="bottom"/>
            <w:hideMark/>
          </w:tcPr>
          <w:p w14:paraId="52ED9759"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17</w:t>
            </w:r>
          </w:p>
        </w:tc>
        <w:tc>
          <w:tcPr>
            <w:tcW w:w="775" w:type="dxa"/>
            <w:tcBorders>
              <w:top w:val="nil"/>
              <w:left w:val="nil"/>
              <w:bottom w:val="nil"/>
              <w:right w:val="nil"/>
            </w:tcBorders>
            <w:shd w:val="clear" w:color="auto" w:fill="auto"/>
            <w:noWrap/>
            <w:vAlign w:val="bottom"/>
            <w:hideMark/>
          </w:tcPr>
          <w:p w14:paraId="7FD41249"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2.9%</w:t>
            </w:r>
          </w:p>
        </w:tc>
      </w:tr>
      <w:tr w:rsidR="00AA7F0F" w:rsidRPr="00C23DC5" w14:paraId="1205C122" w14:textId="77777777" w:rsidTr="00AA7F0F">
        <w:trPr>
          <w:trHeight w:val="118"/>
        </w:trPr>
        <w:tc>
          <w:tcPr>
            <w:tcW w:w="6889" w:type="dxa"/>
            <w:tcBorders>
              <w:top w:val="nil"/>
              <w:left w:val="nil"/>
              <w:bottom w:val="nil"/>
              <w:right w:val="nil"/>
            </w:tcBorders>
            <w:shd w:val="clear" w:color="auto" w:fill="auto"/>
            <w:vAlign w:val="bottom"/>
            <w:hideMark/>
          </w:tcPr>
          <w:p w14:paraId="5D861A1B"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En todos los casos anteriores</w:t>
            </w:r>
          </w:p>
        </w:tc>
        <w:tc>
          <w:tcPr>
            <w:tcW w:w="1306" w:type="dxa"/>
            <w:tcBorders>
              <w:top w:val="nil"/>
              <w:left w:val="nil"/>
              <w:bottom w:val="nil"/>
              <w:right w:val="nil"/>
            </w:tcBorders>
            <w:shd w:val="clear" w:color="auto" w:fill="auto"/>
            <w:noWrap/>
            <w:vAlign w:val="bottom"/>
            <w:hideMark/>
          </w:tcPr>
          <w:p w14:paraId="7CA47697"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353</w:t>
            </w:r>
          </w:p>
        </w:tc>
        <w:tc>
          <w:tcPr>
            <w:tcW w:w="775" w:type="dxa"/>
            <w:tcBorders>
              <w:top w:val="nil"/>
              <w:left w:val="nil"/>
              <w:bottom w:val="nil"/>
              <w:right w:val="nil"/>
            </w:tcBorders>
            <w:shd w:val="clear" w:color="auto" w:fill="auto"/>
            <w:noWrap/>
            <w:vAlign w:val="bottom"/>
            <w:hideMark/>
          </w:tcPr>
          <w:p w14:paraId="4C66779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59.6%</w:t>
            </w:r>
          </w:p>
        </w:tc>
      </w:tr>
      <w:tr w:rsidR="00AA7F0F" w:rsidRPr="00C23DC5" w14:paraId="476F65B2" w14:textId="77777777" w:rsidTr="00AA7F0F">
        <w:trPr>
          <w:trHeight w:val="79"/>
        </w:trPr>
        <w:tc>
          <w:tcPr>
            <w:tcW w:w="6889" w:type="dxa"/>
            <w:tcBorders>
              <w:top w:val="nil"/>
              <w:left w:val="nil"/>
              <w:bottom w:val="nil"/>
              <w:right w:val="nil"/>
            </w:tcBorders>
            <w:shd w:val="clear" w:color="auto" w:fill="auto"/>
            <w:vAlign w:val="bottom"/>
            <w:hideMark/>
          </w:tcPr>
          <w:p w14:paraId="01CEE576"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sabe</w:t>
            </w:r>
          </w:p>
        </w:tc>
        <w:tc>
          <w:tcPr>
            <w:tcW w:w="1306" w:type="dxa"/>
            <w:tcBorders>
              <w:top w:val="nil"/>
              <w:left w:val="nil"/>
              <w:bottom w:val="nil"/>
              <w:right w:val="nil"/>
            </w:tcBorders>
            <w:shd w:val="clear" w:color="auto" w:fill="auto"/>
            <w:noWrap/>
            <w:vAlign w:val="bottom"/>
            <w:hideMark/>
          </w:tcPr>
          <w:p w14:paraId="7945848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16</w:t>
            </w:r>
          </w:p>
        </w:tc>
        <w:tc>
          <w:tcPr>
            <w:tcW w:w="775" w:type="dxa"/>
            <w:tcBorders>
              <w:top w:val="nil"/>
              <w:left w:val="nil"/>
              <w:bottom w:val="nil"/>
              <w:right w:val="nil"/>
            </w:tcBorders>
            <w:shd w:val="clear" w:color="auto" w:fill="auto"/>
            <w:noWrap/>
            <w:vAlign w:val="bottom"/>
            <w:hideMark/>
          </w:tcPr>
          <w:p w14:paraId="7AF9423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2.7%</w:t>
            </w:r>
          </w:p>
        </w:tc>
      </w:tr>
      <w:tr w:rsidR="00AA7F0F" w:rsidRPr="00C23DC5" w14:paraId="02D0BB1D" w14:textId="77777777" w:rsidTr="00AA7F0F">
        <w:trPr>
          <w:trHeight w:val="537"/>
        </w:trPr>
        <w:tc>
          <w:tcPr>
            <w:tcW w:w="6889" w:type="dxa"/>
            <w:tcBorders>
              <w:top w:val="nil"/>
              <w:left w:val="nil"/>
              <w:bottom w:val="nil"/>
              <w:right w:val="nil"/>
            </w:tcBorders>
            <w:shd w:val="clear" w:color="auto" w:fill="auto"/>
            <w:vAlign w:val="bottom"/>
            <w:hideMark/>
          </w:tcPr>
          <w:p w14:paraId="179D2C6B"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La información que se debe manejar para tratar a un paciente con TB es la que se encuentra en la normativa 054</w:t>
            </w:r>
          </w:p>
        </w:tc>
        <w:tc>
          <w:tcPr>
            <w:tcW w:w="1306" w:type="dxa"/>
            <w:tcBorders>
              <w:top w:val="nil"/>
              <w:left w:val="nil"/>
              <w:bottom w:val="nil"/>
              <w:right w:val="nil"/>
            </w:tcBorders>
            <w:shd w:val="clear" w:color="auto" w:fill="auto"/>
            <w:noWrap/>
            <w:vAlign w:val="bottom"/>
            <w:hideMark/>
          </w:tcPr>
          <w:p w14:paraId="03BDB4AE"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420</w:t>
            </w:r>
          </w:p>
        </w:tc>
        <w:tc>
          <w:tcPr>
            <w:tcW w:w="775" w:type="dxa"/>
            <w:tcBorders>
              <w:top w:val="nil"/>
              <w:left w:val="nil"/>
              <w:bottom w:val="nil"/>
              <w:right w:val="nil"/>
            </w:tcBorders>
            <w:shd w:val="clear" w:color="auto" w:fill="auto"/>
            <w:noWrap/>
            <w:vAlign w:val="bottom"/>
            <w:hideMark/>
          </w:tcPr>
          <w:p w14:paraId="1FC92658"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70.9%</w:t>
            </w:r>
          </w:p>
        </w:tc>
      </w:tr>
      <w:tr w:rsidR="00AA7F0F" w:rsidRPr="00C23DC5" w14:paraId="55D909AA" w14:textId="77777777" w:rsidTr="00AA7F0F">
        <w:trPr>
          <w:trHeight w:val="522"/>
        </w:trPr>
        <w:tc>
          <w:tcPr>
            <w:tcW w:w="6889" w:type="dxa"/>
            <w:tcBorders>
              <w:top w:val="nil"/>
              <w:left w:val="nil"/>
              <w:bottom w:val="nil"/>
              <w:right w:val="nil"/>
            </w:tcBorders>
            <w:shd w:val="clear" w:color="auto" w:fill="auto"/>
            <w:vAlign w:val="bottom"/>
            <w:hideMark/>
          </w:tcPr>
          <w:p w14:paraId="1CA70368" w14:textId="55E1C7D6"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Qué hacer si el paciente</w:t>
            </w:r>
            <w:r w:rsidR="00A47C6D" w:rsidRPr="00C23DC5">
              <w:rPr>
                <w:rFonts w:ascii="Calibri" w:eastAsia="Times New Roman" w:hAnsi="Calibri" w:cs="Times New Roman"/>
                <w:color w:val="000000"/>
                <w:sz w:val="20"/>
                <w:lang w:eastAsia="es-NI"/>
              </w:rPr>
              <w:t xml:space="preserve"> </w:t>
            </w:r>
            <w:r w:rsidRPr="00C23DC5">
              <w:rPr>
                <w:rFonts w:ascii="Calibri" w:eastAsia="Times New Roman" w:hAnsi="Calibri" w:cs="Times New Roman"/>
                <w:color w:val="000000"/>
                <w:sz w:val="20"/>
                <w:lang w:eastAsia="es-NI"/>
              </w:rPr>
              <w:t>con el tratamiento de TB,</w:t>
            </w:r>
            <w:r w:rsidR="00A47C6D" w:rsidRPr="00C23DC5">
              <w:rPr>
                <w:rFonts w:ascii="Calibri" w:eastAsia="Times New Roman" w:hAnsi="Calibri" w:cs="Times New Roman"/>
                <w:color w:val="000000"/>
                <w:sz w:val="20"/>
                <w:lang w:eastAsia="es-NI"/>
              </w:rPr>
              <w:t xml:space="preserve"> </w:t>
            </w:r>
            <w:r w:rsidRPr="00C23DC5">
              <w:rPr>
                <w:rFonts w:ascii="Calibri" w:eastAsia="Times New Roman" w:hAnsi="Calibri" w:cs="Times New Roman"/>
                <w:color w:val="000000"/>
                <w:sz w:val="20"/>
                <w:lang w:eastAsia="es-NI"/>
              </w:rPr>
              <w:t xml:space="preserve">ha presentado reacciones adversas graves </w:t>
            </w:r>
          </w:p>
        </w:tc>
        <w:tc>
          <w:tcPr>
            <w:tcW w:w="1306" w:type="dxa"/>
            <w:tcBorders>
              <w:top w:val="nil"/>
              <w:left w:val="nil"/>
              <w:bottom w:val="nil"/>
              <w:right w:val="nil"/>
            </w:tcBorders>
            <w:shd w:val="clear" w:color="auto" w:fill="auto"/>
            <w:noWrap/>
            <w:vAlign w:val="bottom"/>
            <w:hideMark/>
          </w:tcPr>
          <w:p w14:paraId="4E3A6547" w14:textId="77777777" w:rsidR="00AA7F0F" w:rsidRPr="00C23DC5" w:rsidRDefault="00AA7F0F" w:rsidP="00AA7F0F">
            <w:pPr>
              <w:spacing w:after="0" w:line="240" w:lineRule="auto"/>
              <w:rPr>
                <w:rFonts w:ascii="Calibri" w:eastAsia="Times New Roman" w:hAnsi="Calibri" w:cs="Times New Roman"/>
                <w:color w:val="000000"/>
                <w:sz w:val="20"/>
                <w:lang w:eastAsia="es-NI"/>
              </w:rPr>
            </w:pPr>
          </w:p>
        </w:tc>
        <w:tc>
          <w:tcPr>
            <w:tcW w:w="775" w:type="dxa"/>
            <w:tcBorders>
              <w:top w:val="nil"/>
              <w:left w:val="nil"/>
              <w:bottom w:val="nil"/>
              <w:right w:val="nil"/>
            </w:tcBorders>
            <w:shd w:val="clear" w:color="auto" w:fill="auto"/>
            <w:noWrap/>
            <w:vAlign w:val="bottom"/>
          </w:tcPr>
          <w:p w14:paraId="314C43FD" w14:textId="6F3C9FF6" w:rsidR="00AA7F0F" w:rsidRPr="00C23DC5" w:rsidRDefault="00AA7F0F" w:rsidP="00AA7F0F">
            <w:pPr>
              <w:spacing w:after="0" w:line="240" w:lineRule="auto"/>
              <w:jc w:val="right"/>
              <w:rPr>
                <w:rFonts w:ascii="Calibri" w:eastAsia="Times New Roman" w:hAnsi="Calibri" w:cs="Times New Roman"/>
                <w:color w:val="000000"/>
                <w:sz w:val="20"/>
                <w:lang w:eastAsia="es-NI"/>
              </w:rPr>
            </w:pPr>
          </w:p>
        </w:tc>
      </w:tr>
      <w:tr w:rsidR="00AA7F0F" w:rsidRPr="00C23DC5" w14:paraId="6116AC4F" w14:textId="77777777" w:rsidTr="00AA7F0F">
        <w:trPr>
          <w:trHeight w:val="79"/>
        </w:trPr>
        <w:tc>
          <w:tcPr>
            <w:tcW w:w="6889" w:type="dxa"/>
            <w:tcBorders>
              <w:top w:val="nil"/>
              <w:left w:val="nil"/>
              <w:bottom w:val="nil"/>
              <w:right w:val="nil"/>
            </w:tcBorders>
            <w:shd w:val="clear" w:color="auto" w:fill="auto"/>
            <w:vAlign w:val="bottom"/>
            <w:hideMark/>
          </w:tcPr>
          <w:p w14:paraId="0254A6EA"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Solo le doy consejería</w:t>
            </w:r>
          </w:p>
        </w:tc>
        <w:tc>
          <w:tcPr>
            <w:tcW w:w="1306" w:type="dxa"/>
            <w:tcBorders>
              <w:top w:val="nil"/>
              <w:left w:val="nil"/>
              <w:bottom w:val="nil"/>
              <w:right w:val="nil"/>
            </w:tcBorders>
            <w:shd w:val="clear" w:color="auto" w:fill="auto"/>
            <w:noWrap/>
            <w:vAlign w:val="bottom"/>
            <w:hideMark/>
          </w:tcPr>
          <w:p w14:paraId="0493FE8E"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41</w:t>
            </w:r>
          </w:p>
        </w:tc>
        <w:tc>
          <w:tcPr>
            <w:tcW w:w="775" w:type="dxa"/>
            <w:tcBorders>
              <w:top w:val="nil"/>
              <w:left w:val="nil"/>
              <w:bottom w:val="nil"/>
              <w:right w:val="nil"/>
            </w:tcBorders>
            <w:shd w:val="clear" w:color="auto" w:fill="auto"/>
            <w:noWrap/>
            <w:vAlign w:val="bottom"/>
            <w:hideMark/>
          </w:tcPr>
          <w:p w14:paraId="3C99531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6.9%</w:t>
            </w:r>
          </w:p>
        </w:tc>
      </w:tr>
      <w:tr w:rsidR="00AA7F0F" w:rsidRPr="00C23DC5" w14:paraId="14FB7AA2" w14:textId="77777777" w:rsidTr="00AA7F0F">
        <w:trPr>
          <w:trHeight w:val="79"/>
        </w:trPr>
        <w:tc>
          <w:tcPr>
            <w:tcW w:w="6889" w:type="dxa"/>
            <w:tcBorders>
              <w:top w:val="nil"/>
              <w:left w:val="nil"/>
              <w:bottom w:val="nil"/>
              <w:right w:val="nil"/>
            </w:tcBorders>
            <w:shd w:val="clear" w:color="auto" w:fill="auto"/>
            <w:vAlign w:val="bottom"/>
            <w:hideMark/>
          </w:tcPr>
          <w:p w14:paraId="3DDD3E5F"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Solo lo reporto al médico tratante</w:t>
            </w:r>
          </w:p>
        </w:tc>
        <w:tc>
          <w:tcPr>
            <w:tcW w:w="1306" w:type="dxa"/>
            <w:tcBorders>
              <w:top w:val="nil"/>
              <w:left w:val="nil"/>
              <w:bottom w:val="nil"/>
              <w:right w:val="nil"/>
            </w:tcBorders>
            <w:shd w:val="clear" w:color="auto" w:fill="auto"/>
            <w:noWrap/>
            <w:vAlign w:val="bottom"/>
            <w:hideMark/>
          </w:tcPr>
          <w:p w14:paraId="6BAE9D0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318</w:t>
            </w:r>
          </w:p>
        </w:tc>
        <w:tc>
          <w:tcPr>
            <w:tcW w:w="775" w:type="dxa"/>
            <w:tcBorders>
              <w:top w:val="nil"/>
              <w:left w:val="nil"/>
              <w:bottom w:val="nil"/>
              <w:right w:val="nil"/>
            </w:tcBorders>
            <w:shd w:val="clear" w:color="auto" w:fill="auto"/>
            <w:noWrap/>
            <w:vAlign w:val="bottom"/>
            <w:hideMark/>
          </w:tcPr>
          <w:p w14:paraId="24CAD93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53.7%</w:t>
            </w:r>
          </w:p>
        </w:tc>
      </w:tr>
      <w:tr w:rsidR="00AA7F0F" w:rsidRPr="00C23DC5" w14:paraId="5C0705CB" w14:textId="77777777" w:rsidTr="00AA7F0F">
        <w:trPr>
          <w:trHeight w:val="298"/>
        </w:trPr>
        <w:tc>
          <w:tcPr>
            <w:tcW w:w="6889" w:type="dxa"/>
            <w:tcBorders>
              <w:top w:val="nil"/>
              <w:left w:val="nil"/>
              <w:bottom w:val="nil"/>
              <w:right w:val="nil"/>
            </w:tcBorders>
            <w:shd w:val="clear" w:color="auto" w:fill="auto"/>
            <w:vAlign w:val="bottom"/>
            <w:hideMark/>
          </w:tcPr>
          <w:p w14:paraId="0E9C4B0F"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Solo reporto en hoja de notificación</w:t>
            </w:r>
          </w:p>
        </w:tc>
        <w:tc>
          <w:tcPr>
            <w:tcW w:w="1306" w:type="dxa"/>
            <w:tcBorders>
              <w:top w:val="nil"/>
              <w:left w:val="nil"/>
              <w:bottom w:val="nil"/>
              <w:right w:val="nil"/>
            </w:tcBorders>
            <w:shd w:val="clear" w:color="auto" w:fill="auto"/>
            <w:noWrap/>
            <w:vAlign w:val="bottom"/>
            <w:hideMark/>
          </w:tcPr>
          <w:p w14:paraId="1CF82663"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27</w:t>
            </w:r>
          </w:p>
        </w:tc>
        <w:tc>
          <w:tcPr>
            <w:tcW w:w="775" w:type="dxa"/>
            <w:tcBorders>
              <w:top w:val="nil"/>
              <w:left w:val="nil"/>
              <w:bottom w:val="nil"/>
              <w:right w:val="nil"/>
            </w:tcBorders>
            <w:shd w:val="clear" w:color="auto" w:fill="auto"/>
            <w:noWrap/>
            <w:vAlign w:val="bottom"/>
            <w:hideMark/>
          </w:tcPr>
          <w:p w14:paraId="76E576AF"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4.6%</w:t>
            </w:r>
          </w:p>
        </w:tc>
      </w:tr>
      <w:tr w:rsidR="00AA7F0F" w:rsidRPr="00C23DC5" w14:paraId="6D9230CE" w14:textId="77777777" w:rsidTr="00AA7F0F">
        <w:trPr>
          <w:trHeight w:val="79"/>
        </w:trPr>
        <w:tc>
          <w:tcPr>
            <w:tcW w:w="6889" w:type="dxa"/>
            <w:tcBorders>
              <w:top w:val="nil"/>
              <w:left w:val="nil"/>
              <w:bottom w:val="nil"/>
              <w:right w:val="nil"/>
            </w:tcBorders>
            <w:shd w:val="clear" w:color="auto" w:fill="auto"/>
            <w:vAlign w:val="bottom"/>
            <w:hideMark/>
          </w:tcPr>
          <w:p w14:paraId="14761E15"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Suspendo el tratamiento</w:t>
            </w:r>
          </w:p>
        </w:tc>
        <w:tc>
          <w:tcPr>
            <w:tcW w:w="1306" w:type="dxa"/>
            <w:tcBorders>
              <w:top w:val="nil"/>
              <w:left w:val="nil"/>
              <w:bottom w:val="nil"/>
              <w:right w:val="nil"/>
            </w:tcBorders>
            <w:shd w:val="clear" w:color="auto" w:fill="auto"/>
            <w:noWrap/>
            <w:vAlign w:val="bottom"/>
            <w:hideMark/>
          </w:tcPr>
          <w:p w14:paraId="126CBD3C"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169</w:t>
            </w:r>
          </w:p>
        </w:tc>
        <w:tc>
          <w:tcPr>
            <w:tcW w:w="775" w:type="dxa"/>
            <w:tcBorders>
              <w:top w:val="nil"/>
              <w:left w:val="nil"/>
              <w:bottom w:val="nil"/>
              <w:right w:val="nil"/>
            </w:tcBorders>
            <w:shd w:val="clear" w:color="auto" w:fill="auto"/>
            <w:noWrap/>
            <w:vAlign w:val="bottom"/>
            <w:hideMark/>
          </w:tcPr>
          <w:p w14:paraId="70A463B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28.5%</w:t>
            </w:r>
          </w:p>
        </w:tc>
      </w:tr>
      <w:tr w:rsidR="00AA7F0F" w:rsidRPr="00C23DC5" w14:paraId="09FE47EA" w14:textId="77777777" w:rsidTr="00AA7F0F">
        <w:trPr>
          <w:trHeight w:val="79"/>
        </w:trPr>
        <w:tc>
          <w:tcPr>
            <w:tcW w:w="6889" w:type="dxa"/>
            <w:tcBorders>
              <w:top w:val="nil"/>
              <w:left w:val="nil"/>
              <w:bottom w:val="nil"/>
              <w:right w:val="nil"/>
            </w:tcBorders>
            <w:shd w:val="clear" w:color="auto" w:fill="auto"/>
            <w:vAlign w:val="bottom"/>
            <w:hideMark/>
          </w:tcPr>
          <w:p w14:paraId="1C673A1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sabe</w:t>
            </w:r>
          </w:p>
        </w:tc>
        <w:tc>
          <w:tcPr>
            <w:tcW w:w="1306" w:type="dxa"/>
            <w:tcBorders>
              <w:top w:val="nil"/>
              <w:left w:val="nil"/>
              <w:bottom w:val="nil"/>
              <w:right w:val="nil"/>
            </w:tcBorders>
            <w:shd w:val="clear" w:color="auto" w:fill="auto"/>
            <w:noWrap/>
            <w:vAlign w:val="bottom"/>
            <w:hideMark/>
          </w:tcPr>
          <w:p w14:paraId="3F2B2897"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36</w:t>
            </w:r>
          </w:p>
        </w:tc>
        <w:tc>
          <w:tcPr>
            <w:tcW w:w="775" w:type="dxa"/>
            <w:tcBorders>
              <w:top w:val="nil"/>
              <w:left w:val="nil"/>
              <w:bottom w:val="nil"/>
              <w:right w:val="nil"/>
            </w:tcBorders>
            <w:shd w:val="clear" w:color="auto" w:fill="auto"/>
            <w:noWrap/>
            <w:vAlign w:val="bottom"/>
            <w:hideMark/>
          </w:tcPr>
          <w:p w14:paraId="75C10C3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6.1%</w:t>
            </w:r>
          </w:p>
        </w:tc>
      </w:tr>
      <w:tr w:rsidR="00AA7F0F" w:rsidRPr="00C23DC5" w14:paraId="1409AD1E" w14:textId="77777777" w:rsidTr="0093066D">
        <w:trPr>
          <w:trHeight w:val="80"/>
        </w:trPr>
        <w:tc>
          <w:tcPr>
            <w:tcW w:w="6889" w:type="dxa"/>
            <w:tcBorders>
              <w:top w:val="nil"/>
              <w:left w:val="nil"/>
              <w:bottom w:val="nil"/>
              <w:right w:val="nil"/>
            </w:tcBorders>
            <w:shd w:val="clear" w:color="auto" w:fill="auto"/>
            <w:vAlign w:val="bottom"/>
            <w:hideMark/>
          </w:tcPr>
          <w:p w14:paraId="7B199CD1"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Capacitación recibida en los últimos 6 meses sobre TB</w:t>
            </w:r>
          </w:p>
        </w:tc>
        <w:tc>
          <w:tcPr>
            <w:tcW w:w="1306" w:type="dxa"/>
            <w:tcBorders>
              <w:top w:val="nil"/>
              <w:left w:val="nil"/>
              <w:bottom w:val="nil"/>
              <w:right w:val="nil"/>
            </w:tcBorders>
            <w:shd w:val="clear" w:color="auto" w:fill="auto"/>
            <w:noWrap/>
            <w:vAlign w:val="bottom"/>
            <w:hideMark/>
          </w:tcPr>
          <w:p w14:paraId="20A202B3" w14:textId="77777777" w:rsidR="00AA7F0F" w:rsidRPr="00C23DC5" w:rsidRDefault="00AA7F0F" w:rsidP="00AA7F0F">
            <w:pPr>
              <w:spacing w:after="0" w:line="240" w:lineRule="auto"/>
              <w:rPr>
                <w:rFonts w:ascii="Calibri" w:eastAsia="Times New Roman" w:hAnsi="Calibri" w:cs="Times New Roman"/>
                <w:color w:val="000000"/>
                <w:sz w:val="20"/>
                <w:lang w:eastAsia="es-NI"/>
              </w:rPr>
            </w:pPr>
          </w:p>
        </w:tc>
        <w:tc>
          <w:tcPr>
            <w:tcW w:w="775" w:type="dxa"/>
            <w:tcBorders>
              <w:top w:val="nil"/>
              <w:left w:val="nil"/>
              <w:bottom w:val="nil"/>
              <w:right w:val="nil"/>
            </w:tcBorders>
            <w:shd w:val="clear" w:color="auto" w:fill="auto"/>
            <w:noWrap/>
            <w:vAlign w:val="bottom"/>
            <w:hideMark/>
          </w:tcPr>
          <w:p w14:paraId="024E61C6" w14:textId="03D188BF" w:rsidR="00AA7F0F" w:rsidRPr="00C23DC5" w:rsidRDefault="00AA7F0F" w:rsidP="00AA7F0F">
            <w:pPr>
              <w:spacing w:after="0" w:line="240" w:lineRule="auto"/>
              <w:jc w:val="right"/>
              <w:rPr>
                <w:rFonts w:ascii="Calibri" w:eastAsia="Times New Roman" w:hAnsi="Calibri" w:cs="Times New Roman"/>
                <w:color w:val="000000"/>
                <w:sz w:val="20"/>
                <w:lang w:eastAsia="es-NI"/>
              </w:rPr>
            </w:pPr>
          </w:p>
        </w:tc>
      </w:tr>
      <w:tr w:rsidR="00AA7F0F" w:rsidRPr="00C23DC5" w14:paraId="5FA76F79" w14:textId="77777777" w:rsidTr="00AA7F0F">
        <w:trPr>
          <w:trHeight w:val="95"/>
        </w:trPr>
        <w:tc>
          <w:tcPr>
            <w:tcW w:w="6889" w:type="dxa"/>
            <w:tcBorders>
              <w:top w:val="nil"/>
              <w:left w:val="nil"/>
              <w:bottom w:val="nil"/>
              <w:right w:val="nil"/>
            </w:tcBorders>
            <w:shd w:val="clear" w:color="auto" w:fill="auto"/>
            <w:vAlign w:val="bottom"/>
            <w:hideMark/>
          </w:tcPr>
          <w:p w14:paraId="5243169D"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SILAIS/MINSA</w:t>
            </w:r>
          </w:p>
        </w:tc>
        <w:tc>
          <w:tcPr>
            <w:tcW w:w="1306" w:type="dxa"/>
            <w:tcBorders>
              <w:top w:val="nil"/>
              <w:left w:val="nil"/>
              <w:bottom w:val="nil"/>
              <w:right w:val="nil"/>
            </w:tcBorders>
            <w:shd w:val="clear" w:color="auto" w:fill="auto"/>
            <w:noWrap/>
            <w:vAlign w:val="bottom"/>
            <w:hideMark/>
          </w:tcPr>
          <w:p w14:paraId="72C77726"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111</w:t>
            </w:r>
          </w:p>
        </w:tc>
        <w:tc>
          <w:tcPr>
            <w:tcW w:w="775" w:type="dxa"/>
            <w:tcBorders>
              <w:top w:val="nil"/>
              <w:left w:val="nil"/>
              <w:bottom w:val="nil"/>
              <w:right w:val="nil"/>
            </w:tcBorders>
            <w:shd w:val="clear" w:color="auto" w:fill="auto"/>
            <w:noWrap/>
            <w:vAlign w:val="bottom"/>
            <w:hideMark/>
          </w:tcPr>
          <w:p w14:paraId="6932DF25"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18.8%</w:t>
            </w:r>
          </w:p>
        </w:tc>
      </w:tr>
      <w:tr w:rsidR="00AA7F0F" w:rsidRPr="00C23DC5" w14:paraId="7C462CE6" w14:textId="77777777" w:rsidTr="00AA7F0F">
        <w:trPr>
          <w:trHeight w:val="80"/>
        </w:trPr>
        <w:tc>
          <w:tcPr>
            <w:tcW w:w="6889" w:type="dxa"/>
            <w:tcBorders>
              <w:top w:val="nil"/>
              <w:left w:val="nil"/>
              <w:bottom w:val="nil"/>
              <w:right w:val="nil"/>
            </w:tcBorders>
            <w:shd w:val="clear" w:color="auto" w:fill="auto"/>
            <w:vAlign w:val="bottom"/>
            <w:hideMark/>
          </w:tcPr>
          <w:p w14:paraId="356C576A"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ONGs</w:t>
            </w:r>
          </w:p>
        </w:tc>
        <w:tc>
          <w:tcPr>
            <w:tcW w:w="1306" w:type="dxa"/>
            <w:tcBorders>
              <w:top w:val="nil"/>
              <w:left w:val="nil"/>
              <w:bottom w:val="nil"/>
              <w:right w:val="nil"/>
            </w:tcBorders>
            <w:shd w:val="clear" w:color="auto" w:fill="auto"/>
            <w:noWrap/>
            <w:vAlign w:val="bottom"/>
            <w:hideMark/>
          </w:tcPr>
          <w:p w14:paraId="18624AE9"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5</w:t>
            </w:r>
          </w:p>
        </w:tc>
        <w:tc>
          <w:tcPr>
            <w:tcW w:w="775" w:type="dxa"/>
            <w:tcBorders>
              <w:top w:val="nil"/>
              <w:left w:val="nil"/>
              <w:bottom w:val="nil"/>
              <w:right w:val="nil"/>
            </w:tcBorders>
            <w:shd w:val="clear" w:color="auto" w:fill="auto"/>
            <w:noWrap/>
            <w:vAlign w:val="bottom"/>
            <w:hideMark/>
          </w:tcPr>
          <w:p w14:paraId="0DE0987A"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0.8%</w:t>
            </w:r>
          </w:p>
        </w:tc>
      </w:tr>
      <w:tr w:rsidR="00AA7F0F" w:rsidRPr="00C23DC5" w14:paraId="4EBB1A14" w14:textId="77777777" w:rsidTr="00AA7F0F">
        <w:trPr>
          <w:trHeight w:val="80"/>
        </w:trPr>
        <w:tc>
          <w:tcPr>
            <w:tcW w:w="6889" w:type="dxa"/>
            <w:tcBorders>
              <w:top w:val="nil"/>
              <w:left w:val="nil"/>
              <w:bottom w:val="nil"/>
              <w:right w:val="nil"/>
            </w:tcBorders>
            <w:shd w:val="clear" w:color="auto" w:fill="auto"/>
            <w:vAlign w:val="bottom"/>
            <w:hideMark/>
          </w:tcPr>
          <w:p w14:paraId="2B3576AE"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Otros</w:t>
            </w:r>
          </w:p>
        </w:tc>
        <w:tc>
          <w:tcPr>
            <w:tcW w:w="1306" w:type="dxa"/>
            <w:tcBorders>
              <w:top w:val="nil"/>
              <w:left w:val="nil"/>
              <w:bottom w:val="nil"/>
              <w:right w:val="nil"/>
            </w:tcBorders>
            <w:shd w:val="clear" w:color="auto" w:fill="auto"/>
            <w:noWrap/>
            <w:vAlign w:val="bottom"/>
            <w:hideMark/>
          </w:tcPr>
          <w:p w14:paraId="3D16C641"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14</w:t>
            </w:r>
          </w:p>
        </w:tc>
        <w:tc>
          <w:tcPr>
            <w:tcW w:w="775" w:type="dxa"/>
            <w:tcBorders>
              <w:top w:val="nil"/>
              <w:left w:val="nil"/>
              <w:bottom w:val="nil"/>
              <w:right w:val="nil"/>
            </w:tcBorders>
            <w:shd w:val="clear" w:color="auto" w:fill="auto"/>
            <w:noWrap/>
            <w:vAlign w:val="bottom"/>
            <w:hideMark/>
          </w:tcPr>
          <w:p w14:paraId="2DC08BAC"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2.4%</w:t>
            </w:r>
          </w:p>
        </w:tc>
      </w:tr>
      <w:tr w:rsidR="00AA7F0F" w:rsidRPr="00C23DC5" w14:paraId="3C9B4280" w14:textId="77777777" w:rsidTr="00AA7F0F">
        <w:trPr>
          <w:trHeight w:val="80"/>
        </w:trPr>
        <w:tc>
          <w:tcPr>
            <w:tcW w:w="6889" w:type="dxa"/>
            <w:tcBorders>
              <w:top w:val="nil"/>
              <w:left w:val="nil"/>
              <w:bottom w:val="nil"/>
              <w:right w:val="nil"/>
            </w:tcBorders>
            <w:shd w:val="clear" w:color="auto" w:fill="auto"/>
            <w:vAlign w:val="bottom"/>
            <w:hideMark/>
          </w:tcPr>
          <w:p w14:paraId="7AE44DE0" w14:textId="77777777" w:rsidR="00AA7F0F" w:rsidRPr="00C23DC5" w:rsidRDefault="00AA7F0F" w:rsidP="00AA7F0F">
            <w:pPr>
              <w:spacing w:after="0" w:line="240" w:lineRule="auto"/>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No ha recibido</w:t>
            </w:r>
          </w:p>
        </w:tc>
        <w:tc>
          <w:tcPr>
            <w:tcW w:w="1306" w:type="dxa"/>
            <w:tcBorders>
              <w:top w:val="nil"/>
              <w:left w:val="nil"/>
              <w:bottom w:val="nil"/>
              <w:right w:val="nil"/>
            </w:tcBorders>
            <w:shd w:val="clear" w:color="auto" w:fill="auto"/>
            <w:noWrap/>
            <w:vAlign w:val="bottom"/>
            <w:hideMark/>
          </w:tcPr>
          <w:p w14:paraId="238C77B3"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460</w:t>
            </w:r>
          </w:p>
        </w:tc>
        <w:tc>
          <w:tcPr>
            <w:tcW w:w="775" w:type="dxa"/>
            <w:tcBorders>
              <w:top w:val="nil"/>
              <w:left w:val="nil"/>
              <w:bottom w:val="nil"/>
              <w:right w:val="nil"/>
            </w:tcBorders>
            <w:shd w:val="clear" w:color="auto" w:fill="auto"/>
            <w:noWrap/>
            <w:vAlign w:val="bottom"/>
            <w:hideMark/>
          </w:tcPr>
          <w:p w14:paraId="5ED8C21A" w14:textId="77777777" w:rsidR="00AA7F0F" w:rsidRPr="00C23DC5" w:rsidRDefault="00AA7F0F" w:rsidP="00AA7F0F">
            <w:pPr>
              <w:spacing w:after="0" w:line="240" w:lineRule="auto"/>
              <w:jc w:val="right"/>
              <w:rPr>
                <w:rFonts w:ascii="Calibri" w:eastAsia="Times New Roman" w:hAnsi="Calibri" w:cs="Times New Roman"/>
                <w:color w:val="000000"/>
                <w:sz w:val="20"/>
                <w:lang w:eastAsia="es-NI"/>
              </w:rPr>
            </w:pPr>
            <w:r w:rsidRPr="00C23DC5">
              <w:rPr>
                <w:rFonts w:ascii="Calibri" w:eastAsia="Times New Roman" w:hAnsi="Calibri" w:cs="Times New Roman"/>
                <w:color w:val="000000"/>
                <w:sz w:val="20"/>
                <w:lang w:eastAsia="es-NI"/>
              </w:rPr>
              <w:t>77.7%</w:t>
            </w:r>
          </w:p>
        </w:tc>
      </w:tr>
    </w:tbl>
    <w:p w14:paraId="288718F6" w14:textId="77777777" w:rsidR="00DB407D" w:rsidRPr="00C23DC5" w:rsidRDefault="00DB407D" w:rsidP="00FE7CF8">
      <w:pPr>
        <w:spacing w:after="0" w:line="240" w:lineRule="auto"/>
        <w:jc w:val="both"/>
        <w:rPr>
          <w:rFonts w:eastAsia="Times New Roman" w:cs="Times New Roman"/>
          <w:color w:val="000000"/>
          <w:lang w:eastAsia="es-NI"/>
        </w:rPr>
      </w:pPr>
    </w:p>
    <w:p w14:paraId="5969D8B3"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243D5920" w14:textId="77777777" w:rsidR="00691CF3" w:rsidRPr="00C23DC5" w:rsidRDefault="00691CF3" w:rsidP="00FE7CF8">
      <w:pPr>
        <w:spacing w:after="0" w:line="240" w:lineRule="auto"/>
        <w:jc w:val="both"/>
        <w:rPr>
          <w:rFonts w:eastAsia="Times New Roman" w:cs="Times New Roman"/>
          <w:color w:val="000000"/>
          <w:lang w:eastAsia="es-NI"/>
        </w:rPr>
      </w:pPr>
    </w:p>
    <w:p w14:paraId="2DA0C384" w14:textId="77777777"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Se destaca el SILAIS Matagalpa en el que se observó que el 10% de sus participantes no realiza higiene de manos. </w:t>
      </w:r>
    </w:p>
    <w:p w14:paraId="3F9870AA" w14:textId="77777777" w:rsidR="006A32C9" w:rsidRPr="00C23DC5" w:rsidRDefault="006A32C9" w:rsidP="00FE7CF8">
      <w:pPr>
        <w:spacing w:after="0" w:line="240" w:lineRule="auto"/>
        <w:jc w:val="both"/>
        <w:rPr>
          <w:rFonts w:eastAsia="Times New Roman" w:cs="Times New Roman"/>
          <w:color w:val="000000"/>
          <w:lang w:eastAsia="es-NI"/>
        </w:rPr>
      </w:pPr>
    </w:p>
    <w:p w14:paraId="49B5081D" w14:textId="1682300D"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Al indagar si usan respirador N95 cuando están al cuidado de un paciente con TBP o trabajan con muestras de TB, 44.3% respondió que sí lo hace, 17.1% no lo hace, 14.9% a veces y 22.3% afirmó que no hay existencia de este material en la unidad.</w:t>
      </w:r>
      <w:r w:rsidR="00E6378F" w:rsidRPr="00C23DC5">
        <w:rPr>
          <w:rFonts w:eastAsia="Times New Roman" w:cs="Times New Roman"/>
          <w:color w:val="000000"/>
          <w:lang w:eastAsia="es-NI"/>
        </w:rPr>
        <w:t xml:space="preserve"> </w:t>
      </w:r>
    </w:p>
    <w:p w14:paraId="19EF736B" w14:textId="77777777" w:rsidR="00082870" w:rsidRPr="00C23DC5" w:rsidRDefault="00082870" w:rsidP="00870953">
      <w:pPr>
        <w:spacing w:after="0" w:line="240" w:lineRule="auto"/>
        <w:rPr>
          <w:rFonts w:eastAsia="Times New Roman" w:cs="Times New Roman"/>
          <w:color w:val="000000"/>
          <w:lang w:eastAsia="es-NI"/>
        </w:rPr>
      </w:pPr>
    </w:p>
    <w:p w14:paraId="34283203" w14:textId="77777777" w:rsidR="005D3339" w:rsidRDefault="005D3339" w:rsidP="00082870">
      <w:pPr>
        <w:pStyle w:val="Descripcin"/>
        <w:rPr>
          <w:rFonts w:eastAsia="Times New Roman" w:cs="Times New Roman"/>
          <w:i w:val="0"/>
          <w:iCs w:val="0"/>
          <w:color w:val="000000"/>
          <w:sz w:val="22"/>
          <w:szCs w:val="22"/>
          <w:lang w:eastAsia="es-NI"/>
        </w:rPr>
      </w:pPr>
      <w:bookmarkStart w:id="27" w:name="_Toc61346175"/>
    </w:p>
    <w:p w14:paraId="37A57D4C" w14:textId="77777777" w:rsidR="005D3339" w:rsidRDefault="005D3339" w:rsidP="00082870">
      <w:pPr>
        <w:pStyle w:val="Descripcin"/>
        <w:rPr>
          <w:rFonts w:eastAsia="Times New Roman" w:cs="Times New Roman"/>
          <w:i w:val="0"/>
          <w:iCs w:val="0"/>
          <w:color w:val="000000"/>
          <w:sz w:val="22"/>
          <w:szCs w:val="22"/>
          <w:lang w:eastAsia="es-NI"/>
        </w:rPr>
      </w:pPr>
    </w:p>
    <w:p w14:paraId="16ADB9CC" w14:textId="77777777" w:rsidR="005D3339" w:rsidRDefault="005D3339" w:rsidP="00082870">
      <w:pPr>
        <w:pStyle w:val="Descripcin"/>
        <w:rPr>
          <w:rFonts w:eastAsia="Times New Roman" w:cs="Times New Roman"/>
          <w:i w:val="0"/>
          <w:iCs w:val="0"/>
          <w:color w:val="000000"/>
          <w:sz w:val="22"/>
          <w:szCs w:val="22"/>
          <w:lang w:eastAsia="es-NI"/>
        </w:rPr>
      </w:pPr>
    </w:p>
    <w:p w14:paraId="122B96C2" w14:textId="278BFF47" w:rsidR="00082870" w:rsidRPr="00C23DC5" w:rsidRDefault="00EB6E7E" w:rsidP="005D3339">
      <w:pPr>
        <w:pStyle w:val="Descripcin"/>
        <w:jc w:val="center"/>
        <w:rPr>
          <w:rFonts w:eastAsia="Times New Roman" w:cs="Times New Roman"/>
          <w:i w:val="0"/>
          <w:iCs w:val="0"/>
          <w:color w:val="000000"/>
          <w:sz w:val="22"/>
          <w:szCs w:val="22"/>
          <w:lang w:eastAsia="es-NI"/>
        </w:rPr>
      </w:pPr>
      <w:r w:rsidRPr="00C23DC5">
        <w:rPr>
          <w:rFonts w:eastAsia="Times New Roman" w:cs="Times New Roman"/>
          <w:i w:val="0"/>
          <w:iCs w:val="0"/>
          <w:color w:val="000000"/>
          <w:sz w:val="22"/>
          <w:szCs w:val="22"/>
          <w:lang w:eastAsia="es-NI"/>
        </w:rPr>
        <w:lastRenderedPageBreak/>
        <w:t>Gráfico</w:t>
      </w:r>
      <w:r w:rsidR="00082870"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10</w:t>
      </w:r>
      <w:r w:rsidR="008C2013" w:rsidRPr="00C23DC5">
        <w:rPr>
          <w:rFonts w:eastAsia="Times New Roman" w:cs="Times New Roman"/>
          <w:i w:val="0"/>
          <w:iCs w:val="0"/>
          <w:color w:val="000000"/>
          <w:sz w:val="22"/>
          <w:szCs w:val="22"/>
          <w:lang w:eastAsia="es-NI"/>
        </w:rPr>
        <w:fldChar w:fldCharType="end"/>
      </w:r>
      <w:r w:rsidR="00A47C6D" w:rsidRPr="00C23DC5">
        <w:rPr>
          <w:rFonts w:eastAsia="Times New Roman" w:cs="Times New Roman"/>
          <w:i w:val="0"/>
          <w:iCs w:val="0"/>
          <w:color w:val="000000"/>
          <w:sz w:val="22"/>
          <w:szCs w:val="22"/>
          <w:lang w:eastAsia="es-NI"/>
        </w:rPr>
        <w:t xml:space="preserve">. </w:t>
      </w:r>
      <w:r w:rsidR="0096760D" w:rsidRPr="00C23DC5">
        <w:rPr>
          <w:rFonts w:eastAsia="Times New Roman" w:cs="Times New Roman"/>
          <w:i w:val="0"/>
          <w:iCs w:val="0"/>
          <w:color w:val="000000"/>
          <w:sz w:val="22"/>
          <w:szCs w:val="22"/>
          <w:lang w:eastAsia="es-NI"/>
        </w:rPr>
        <w:t>Personal que usa respirador N95 cuando está</w:t>
      </w:r>
      <w:r w:rsidRPr="00C23DC5">
        <w:rPr>
          <w:rFonts w:eastAsia="Times New Roman" w:cs="Times New Roman"/>
          <w:i w:val="0"/>
          <w:iCs w:val="0"/>
          <w:color w:val="000000"/>
          <w:sz w:val="22"/>
          <w:szCs w:val="22"/>
          <w:lang w:eastAsia="es-NI"/>
        </w:rPr>
        <w:t xml:space="preserve"> al cuidado de un paciente con TBP o trabajan con muestras de TB</w:t>
      </w:r>
      <w:r w:rsidR="00490188" w:rsidRPr="00C23DC5">
        <w:rPr>
          <w:rFonts w:eastAsia="Times New Roman" w:cs="Times New Roman"/>
          <w:i w:val="0"/>
          <w:iCs w:val="0"/>
          <w:color w:val="000000"/>
          <w:sz w:val="22"/>
          <w:szCs w:val="22"/>
          <w:lang w:eastAsia="es-NI"/>
        </w:rPr>
        <w:t>.</w:t>
      </w:r>
      <w:bookmarkEnd w:id="27"/>
    </w:p>
    <w:p w14:paraId="41051E1F" w14:textId="77777777" w:rsidR="00870953" w:rsidRPr="00C23DC5" w:rsidRDefault="00870953" w:rsidP="00E82B26">
      <w:pPr>
        <w:spacing w:after="0" w:line="240" w:lineRule="auto"/>
        <w:jc w:val="center"/>
        <w:rPr>
          <w:rFonts w:eastAsia="Times New Roman" w:cs="Times New Roman"/>
          <w:color w:val="000000"/>
          <w:lang w:eastAsia="es-NI"/>
        </w:rPr>
      </w:pPr>
      <w:r w:rsidRPr="00C23DC5">
        <w:rPr>
          <w:noProof/>
          <w:lang w:eastAsia="es-NI"/>
        </w:rPr>
        <w:drawing>
          <wp:inline distT="0" distB="0" distL="0" distR="0" wp14:anchorId="139656FC" wp14:editId="502FD20B">
            <wp:extent cx="4000500" cy="28003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979632"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3EAFD0C8" w14:textId="77777777" w:rsidR="00870953" w:rsidRPr="00C23DC5" w:rsidRDefault="00870953" w:rsidP="00870953">
      <w:pPr>
        <w:spacing w:after="0" w:line="240" w:lineRule="auto"/>
        <w:rPr>
          <w:rFonts w:eastAsia="Times New Roman" w:cs="Times New Roman"/>
          <w:color w:val="000000"/>
          <w:lang w:eastAsia="es-NI"/>
        </w:rPr>
      </w:pPr>
    </w:p>
    <w:p w14:paraId="79E969AF" w14:textId="5AD55862" w:rsidR="00870953" w:rsidRPr="00C23DC5" w:rsidRDefault="000906FA"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El gráfico 10</w:t>
      </w:r>
      <w:r w:rsidR="00E6378F" w:rsidRPr="00C23DC5">
        <w:rPr>
          <w:rFonts w:eastAsia="Times New Roman" w:cs="Times New Roman"/>
          <w:color w:val="000000"/>
          <w:lang w:eastAsia="es-NI"/>
        </w:rPr>
        <w:t xml:space="preserve"> muestra </w:t>
      </w:r>
      <w:r w:rsidR="00043A80" w:rsidRPr="00C23DC5">
        <w:rPr>
          <w:rFonts w:eastAsia="Times New Roman" w:cs="Times New Roman"/>
          <w:color w:val="000000"/>
          <w:lang w:eastAsia="es-NI"/>
        </w:rPr>
        <w:t>que,</w:t>
      </w:r>
      <w:r w:rsidR="00E6378F" w:rsidRPr="00C23DC5">
        <w:rPr>
          <w:rFonts w:eastAsia="Times New Roman" w:cs="Times New Roman"/>
          <w:color w:val="000000"/>
          <w:lang w:eastAsia="es-NI"/>
        </w:rPr>
        <w:t xml:space="preserve"> a</w:t>
      </w:r>
      <w:r w:rsidR="00870953" w:rsidRPr="00C23DC5">
        <w:rPr>
          <w:rFonts w:eastAsia="Times New Roman" w:cs="Times New Roman"/>
          <w:color w:val="000000"/>
          <w:lang w:eastAsia="es-NI"/>
        </w:rPr>
        <w:t xml:space="preserve"> excepción del personal</w:t>
      </w:r>
      <w:r w:rsidR="00043A80">
        <w:rPr>
          <w:rFonts w:eastAsia="Times New Roman" w:cs="Times New Roman"/>
          <w:color w:val="000000"/>
          <w:lang w:eastAsia="es-NI"/>
        </w:rPr>
        <w:t xml:space="preserve"> de laboratorio y farmacia, </w:t>
      </w:r>
      <w:r w:rsidR="00043A80" w:rsidRPr="00C23DC5">
        <w:rPr>
          <w:rFonts w:eastAsia="Times New Roman" w:cs="Times New Roman"/>
          <w:color w:val="000000"/>
          <w:lang w:eastAsia="es-NI"/>
        </w:rPr>
        <w:t>el</w:t>
      </w:r>
      <w:r w:rsidR="00E6378F" w:rsidRPr="00C23DC5">
        <w:rPr>
          <w:rFonts w:eastAsia="Times New Roman" w:cs="Times New Roman"/>
          <w:color w:val="000000"/>
          <w:lang w:eastAsia="es-NI"/>
        </w:rPr>
        <w:t xml:space="preserve"> porcentaje de quienes</w:t>
      </w:r>
      <w:r w:rsidR="00870953" w:rsidRPr="00C23DC5">
        <w:rPr>
          <w:rFonts w:eastAsia="Times New Roman" w:cs="Times New Roman"/>
          <w:color w:val="000000"/>
          <w:lang w:eastAsia="es-NI"/>
        </w:rPr>
        <w:t xml:space="preserve"> usan el respirador N95 </w:t>
      </w:r>
      <w:r w:rsidR="00E6378F" w:rsidRPr="00C23DC5">
        <w:rPr>
          <w:rFonts w:eastAsia="Times New Roman" w:cs="Times New Roman"/>
          <w:color w:val="000000"/>
          <w:lang w:eastAsia="es-NI"/>
        </w:rPr>
        <w:t xml:space="preserve">corresponde a 64.5% </w:t>
      </w:r>
      <w:r w:rsidR="00870953" w:rsidRPr="00C23DC5">
        <w:rPr>
          <w:rFonts w:eastAsia="Times New Roman" w:cs="Times New Roman"/>
          <w:color w:val="000000"/>
          <w:lang w:eastAsia="es-NI"/>
        </w:rPr>
        <w:t xml:space="preserve">en el resto del personal fue alrededor del 40%. </w:t>
      </w:r>
    </w:p>
    <w:p w14:paraId="08FE5CAD" w14:textId="77777777" w:rsidR="00E6378F" w:rsidRPr="00C23DC5" w:rsidRDefault="00E6378F" w:rsidP="00FE7CF8">
      <w:pPr>
        <w:spacing w:after="0" w:line="240" w:lineRule="auto"/>
        <w:jc w:val="both"/>
        <w:rPr>
          <w:rFonts w:eastAsia="Times New Roman" w:cs="Times New Roman"/>
          <w:color w:val="000000"/>
          <w:lang w:eastAsia="es-NI"/>
        </w:rPr>
      </w:pPr>
    </w:p>
    <w:p w14:paraId="0A886766" w14:textId="669B1A7E"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Por otra </w:t>
      </w:r>
      <w:r w:rsidR="00FD5012" w:rsidRPr="00C23DC5">
        <w:rPr>
          <w:rFonts w:eastAsia="Times New Roman" w:cs="Times New Roman"/>
          <w:color w:val="000000"/>
          <w:lang w:eastAsia="es-NI"/>
        </w:rPr>
        <w:t>parte,</w:t>
      </w:r>
      <w:r w:rsidRPr="00C23DC5">
        <w:rPr>
          <w:rFonts w:eastAsia="Times New Roman" w:cs="Times New Roman"/>
          <w:color w:val="000000"/>
          <w:lang w:eastAsia="es-NI"/>
        </w:rPr>
        <w:t xml:space="preserve"> la mayoría de quienes refirieron no contar con N95 se ubican en los SILAIS de Managua 30.4%, RACCS</w:t>
      </w:r>
      <w:r w:rsidR="00683299" w:rsidRPr="00C23DC5">
        <w:rPr>
          <w:rFonts w:eastAsia="Times New Roman" w:cs="Times New Roman"/>
          <w:color w:val="000000"/>
          <w:lang w:eastAsia="es-NI"/>
        </w:rPr>
        <w:t xml:space="preserve"> </w:t>
      </w:r>
      <w:r w:rsidRPr="00C23DC5">
        <w:rPr>
          <w:rFonts w:eastAsia="Times New Roman" w:cs="Times New Roman"/>
          <w:color w:val="000000"/>
          <w:lang w:eastAsia="es-NI"/>
        </w:rPr>
        <w:t>29.4%, Bilwi 29.1% y Granada 26.3%.</w:t>
      </w:r>
    </w:p>
    <w:p w14:paraId="2DF35B3E" w14:textId="77777777" w:rsidR="00870953" w:rsidRPr="00C23DC5" w:rsidRDefault="00870953" w:rsidP="00FE7CF8">
      <w:pPr>
        <w:spacing w:after="0" w:line="240" w:lineRule="auto"/>
        <w:jc w:val="both"/>
        <w:rPr>
          <w:rFonts w:eastAsia="Times New Roman" w:cs="Times New Roman"/>
          <w:color w:val="000000"/>
          <w:lang w:eastAsia="es-NI"/>
        </w:rPr>
      </w:pPr>
    </w:p>
    <w:p w14:paraId="6C003349" w14:textId="14124DD5"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Aun</w:t>
      </w:r>
      <w:r w:rsidR="00EB6E7E" w:rsidRPr="00C23DC5">
        <w:rPr>
          <w:rFonts w:eastAsia="Times New Roman" w:cs="Times New Roman"/>
          <w:color w:val="000000"/>
          <w:lang w:eastAsia="es-NI"/>
        </w:rPr>
        <w:t xml:space="preserve"> cuando n</w:t>
      </w:r>
      <w:r w:rsidRPr="00C23DC5">
        <w:rPr>
          <w:rFonts w:eastAsia="Times New Roman" w:cs="Times New Roman"/>
          <w:color w:val="000000"/>
          <w:lang w:eastAsia="es-NI"/>
        </w:rPr>
        <w:t xml:space="preserve">o todo el personal entrevistado trabaja en atención directa con personas TB, se indicó al momento de llenar la encuesta colocarse en este rol a fin de identificar cuál sería su decisión en el caso que atendieran a una persona presuntiva de TB activa, observando que 93.1% indicó solicitar muestra de esputo para examinar, un pequeño </w:t>
      </w:r>
      <w:r w:rsidR="00EB6E7E" w:rsidRPr="00C23DC5">
        <w:rPr>
          <w:rFonts w:eastAsia="Times New Roman" w:cs="Times New Roman"/>
          <w:color w:val="000000"/>
          <w:lang w:eastAsia="es-NI"/>
        </w:rPr>
        <w:t>porcentaje no</w:t>
      </w:r>
      <w:r w:rsidRPr="00C23DC5">
        <w:rPr>
          <w:rFonts w:eastAsia="Times New Roman" w:cs="Times New Roman"/>
          <w:color w:val="000000"/>
          <w:lang w:eastAsia="es-NI"/>
        </w:rPr>
        <w:t xml:space="preserve"> lo haría (2.5%) y 3.7% no sabe si lo debería hacer.</w:t>
      </w:r>
    </w:p>
    <w:p w14:paraId="5EBC6896" w14:textId="77777777" w:rsidR="00870953" w:rsidRPr="00C23DC5" w:rsidRDefault="00870953" w:rsidP="00FE7CF8">
      <w:pPr>
        <w:spacing w:after="0" w:line="240" w:lineRule="auto"/>
        <w:jc w:val="both"/>
        <w:rPr>
          <w:rFonts w:eastAsia="Times New Roman" w:cs="Times New Roman"/>
          <w:color w:val="000000"/>
          <w:lang w:eastAsia="es-NI"/>
        </w:rPr>
      </w:pPr>
    </w:p>
    <w:p w14:paraId="1AEE3B26" w14:textId="163F3165"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Sobre la práctica si se debe colocar a un paciente con TB activa en una habitación aislada 76.7% respondió afirmativamente, 16.9% refirió que no se debe y 3.9% no sabe. Los mayores porcentajes de participantes que están de acuerdo con la práctica de aislamiento corresponden a personal médico (82.3% -90.7%) enfermeras 83.6% y licenciadas en enfermería 78.8%.</w:t>
      </w:r>
      <w:r w:rsidR="00EB6E7E" w:rsidRPr="00C23DC5">
        <w:rPr>
          <w:rFonts w:eastAsia="Times New Roman" w:cs="Times New Roman"/>
          <w:color w:val="000000"/>
          <w:lang w:eastAsia="es-NI"/>
        </w:rPr>
        <w:t xml:space="preserve"> </w:t>
      </w:r>
      <w:r w:rsidRPr="00C23DC5">
        <w:rPr>
          <w:rFonts w:eastAsia="Times New Roman" w:cs="Times New Roman"/>
          <w:color w:val="000000"/>
          <w:lang w:eastAsia="es-NI"/>
        </w:rPr>
        <w:t>Es importante señalar que en tanto la afirmación no especifica si se refiere al aislamiento domiciliario, se asume que la mayoría del personal interpretó que se refiere a la atención hospitalaria ya que el 88.8% de quienes laboran en hosp</w:t>
      </w:r>
      <w:r w:rsidR="00EB6E7E" w:rsidRPr="00C23DC5">
        <w:rPr>
          <w:rFonts w:eastAsia="Times New Roman" w:cs="Times New Roman"/>
          <w:color w:val="000000"/>
          <w:lang w:eastAsia="es-NI"/>
        </w:rPr>
        <w:t xml:space="preserve">itales respondió </w:t>
      </w:r>
      <w:r w:rsidR="00FD5012" w:rsidRPr="00C23DC5">
        <w:rPr>
          <w:rFonts w:eastAsia="Times New Roman" w:cs="Times New Roman"/>
          <w:color w:val="000000"/>
          <w:lang w:eastAsia="es-NI"/>
        </w:rPr>
        <w:t>que,</w:t>
      </w:r>
      <w:r w:rsidR="00EB6E7E" w:rsidRPr="00C23DC5">
        <w:rPr>
          <w:rFonts w:eastAsia="Times New Roman" w:cs="Times New Roman"/>
          <w:color w:val="000000"/>
          <w:lang w:eastAsia="es-NI"/>
        </w:rPr>
        <w:t xml:space="preserve"> si se debe </w:t>
      </w:r>
      <w:r w:rsidRPr="00C23DC5">
        <w:rPr>
          <w:rFonts w:eastAsia="Times New Roman" w:cs="Times New Roman"/>
          <w:color w:val="000000"/>
          <w:lang w:eastAsia="es-NI"/>
        </w:rPr>
        <w:t>colocar</w:t>
      </w:r>
      <w:r w:rsidR="00EB6E7E" w:rsidRPr="00C23DC5">
        <w:rPr>
          <w:rFonts w:eastAsia="Times New Roman" w:cs="Times New Roman"/>
          <w:color w:val="000000"/>
          <w:lang w:eastAsia="es-NI"/>
        </w:rPr>
        <w:t xml:space="preserve"> en habitación aislada, 50.6% del personal de centros de salud, 47.9% de policlínicos y 100</w:t>
      </w:r>
      <w:r w:rsidRPr="00C23DC5">
        <w:rPr>
          <w:rFonts w:eastAsia="Times New Roman" w:cs="Times New Roman"/>
          <w:color w:val="000000"/>
          <w:lang w:eastAsia="es-NI"/>
        </w:rPr>
        <w:t>% de participantes de los sistemas penitenciario</w:t>
      </w:r>
      <w:r w:rsidR="00EB6E7E" w:rsidRPr="00C23DC5">
        <w:rPr>
          <w:rFonts w:eastAsia="Times New Roman" w:cs="Times New Roman"/>
          <w:color w:val="000000"/>
          <w:lang w:eastAsia="es-NI"/>
        </w:rPr>
        <w:t>s.</w:t>
      </w:r>
    </w:p>
    <w:p w14:paraId="405FDB66" w14:textId="77777777" w:rsidR="00870953" w:rsidRPr="00C23DC5" w:rsidRDefault="00870953" w:rsidP="00FE7CF8">
      <w:pPr>
        <w:spacing w:after="0" w:line="240" w:lineRule="auto"/>
        <w:jc w:val="both"/>
        <w:rPr>
          <w:rFonts w:eastAsia="Times New Roman" w:cs="Times New Roman"/>
          <w:color w:val="000000"/>
          <w:lang w:eastAsia="es-NI"/>
        </w:rPr>
      </w:pPr>
    </w:p>
    <w:p w14:paraId="3870B38B" w14:textId="3F4C93DD" w:rsidR="00870953" w:rsidRPr="00C23DC5" w:rsidRDefault="0087095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De los 592 participantes 83.8% refiere que abre las ventanas de las habitaciones de los pacientes con tuberculosis cuando es posible, para aumentar la ventilación</w:t>
      </w:r>
      <w:r w:rsidR="00E6378F" w:rsidRPr="00C23DC5">
        <w:rPr>
          <w:rFonts w:eastAsia="Times New Roman" w:cs="Times New Roman"/>
          <w:color w:val="000000"/>
          <w:lang w:eastAsia="es-NI"/>
        </w:rPr>
        <w:t xml:space="preserve"> en </w:t>
      </w:r>
      <w:r w:rsidR="00FD5012" w:rsidRPr="00C23DC5">
        <w:rPr>
          <w:rFonts w:eastAsia="Times New Roman" w:cs="Times New Roman"/>
          <w:color w:val="000000"/>
          <w:lang w:eastAsia="es-NI"/>
        </w:rPr>
        <w:t>similares porcentajes</w:t>
      </w:r>
      <w:r w:rsidR="00E6378F" w:rsidRPr="00C23DC5">
        <w:rPr>
          <w:rFonts w:eastAsia="Times New Roman" w:cs="Times New Roman"/>
          <w:color w:val="000000"/>
          <w:lang w:eastAsia="es-NI"/>
        </w:rPr>
        <w:t xml:space="preserve"> según categoría de trabajo o cargo</w:t>
      </w:r>
      <w:r w:rsidRPr="00C23DC5">
        <w:rPr>
          <w:rFonts w:eastAsia="Times New Roman" w:cs="Times New Roman"/>
          <w:color w:val="000000"/>
          <w:lang w:eastAsia="es-NI"/>
        </w:rPr>
        <w:t>, 9.3% no lo hace (55) y 5.6% no sabe si debe hacerlo. Se destacan con mayor porcentaje de quienes no realizan esta práctica, los encuestados de los SILAIS de Bilwi y Chinandega en las mismas proporciones (18.2%)</w:t>
      </w:r>
    </w:p>
    <w:p w14:paraId="0316AC1F" w14:textId="77777777" w:rsidR="00661976" w:rsidRPr="00C23DC5" w:rsidRDefault="00661976" w:rsidP="00FE7CF8">
      <w:pPr>
        <w:spacing w:after="0" w:line="240" w:lineRule="auto"/>
        <w:jc w:val="both"/>
        <w:rPr>
          <w:rFonts w:eastAsia="Times New Roman" w:cs="Times New Roman"/>
          <w:color w:val="000000"/>
          <w:lang w:eastAsia="es-NI"/>
        </w:rPr>
      </w:pPr>
    </w:p>
    <w:p w14:paraId="068E6446" w14:textId="6969BABC" w:rsidR="00870953" w:rsidRPr="00C23DC5" w:rsidRDefault="00EB6E7E"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La</w:t>
      </w:r>
      <w:r w:rsidR="00870953" w:rsidRPr="00C23DC5">
        <w:rPr>
          <w:rFonts w:eastAsia="Times New Roman" w:cs="Times New Roman"/>
          <w:color w:val="000000"/>
          <w:lang w:eastAsia="es-NI"/>
        </w:rPr>
        <w:t xml:space="preserve"> mayoría (90%) refieren solicitar la prueba de VIH cuando un paciente tiene diagnóstico de TB activa, sin </w:t>
      </w:r>
      <w:r w:rsidR="00FD5012" w:rsidRPr="00C23DC5">
        <w:rPr>
          <w:rFonts w:eastAsia="Times New Roman" w:cs="Times New Roman"/>
          <w:color w:val="000000"/>
          <w:lang w:eastAsia="es-NI"/>
        </w:rPr>
        <w:t>embargo,</w:t>
      </w:r>
      <w:r w:rsidR="00870953" w:rsidRPr="00C23DC5">
        <w:rPr>
          <w:rFonts w:eastAsia="Times New Roman" w:cs="Times New Roman"/>
          <w:color w:val="000000"/>
          <w:lang w:eastAsia="es-NI"/>
        </w:rPr>
        <w:t xml:space="preserve"> hay un 9.1% que no lo hace o no sabe si debe hacerlo.</w:t>
      </w:r>
    </w:p>
    <w:p w14:paraId="1FA98189" w14:textId="77777777" w:rsidR="00870953" w:rsidRPr="00C23DC5" w:rsidRDefault="00870953" w:rsidP="00FE7CF8">
      <w:pPr>
        <w:spacing w:after="0" w:line="240" w:lineRule="auto"/>
        <w:jc w:val="both"/>
        <w:rPr>
          <w:rFonts w:eastAsia="Times New Roman" w:cs="Times New Roman"/>
          <w:color w:val="000000"/>
          <w:lang w:eastAsia="es-NI"/>
        </w:rPr>
      </w:pPr>
    </w:p>
    <w:p w14:paraId="3990F8F8" w14:textId="5683434F" w:rsidR="00763701" w:rsidRDefault="00661976" w:rsidP="005D3339">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Entre las </w:t>
      </w:r>
      <w:r w:rsidR="00FD5012" w:rsidRPr="00C23DC5">
        <w:rPr>
          <w:rFonts w:eastAsia="Times New Roman" w:cs="Times New Roman"/>
          <w:color w:val="000000"/>
          <w:lang w:eastAsia="es-NI"/>
        </w:rPr>
        <w:t>medidas administrativas</w:t>
      </w:r>
      <w:r w:rsidRPr="00C23DC5">
        <w:rPr>
          <w:rFonts w:eastAsia="Times New Roman" w:cs="Times New Roman"/>
          <w:color w:val="000000"/>
          <w:lang w:eastAsia="es-NI"/>
        </w:rPr>
        <w:t xml:space="preserve"> para la prevención de la TB se establece normativamente separar físicamente a los pacientes conocidos de tener TB o TB-MDR (especialmente los casos positivos) de otros pacientes, sobre todo de aquellos que son inmunodeprimidos (VIH, diabetes, desnutridos, etc.). En este sentido se encontró que 75.2</w:t>
      </w:r>
      <w:r w:rsidR="00870953" w:rsidRPr="00C23DC5">
        <w:rPr>
          <w:rFonts w:eastAsia="Times New Roman" w:cs="Times New Roman"/>
          <w:color w:val="000000"/>
          <w:lang w:eastAsia="es-NI"/>
        </w:rPr>
        <w:t xml:space="preserve">% </w:t>
      </w:r>
      <w:r w:rsidRPr="00C23DC5">
        <w:rPr>
          <w:rFonts w:eastAsia="Times New Roman" w:cs="Times New Roman"/>
          <w:color w:val="000000"/>
          <w:lang w:eastAsia="es-NI"/>
        </w:rPr>
        <w:t xml:space="preserve">del personal de salud </w:t>
      </w:r>
      <w:r w:rsidR="00870953" w:rsidRPr="00C23DC5">
        <w:rPr>
          <w:rFonts w:eastAsia="Times New Roman" w:cs="Times New Roman"/>
          <w:color w:val="000000"/>
          <w:lang w:eastAsia="es-NI"/>
        </w:rPr>
        <w:t xml:space="preserve">refirió que se debe separar al paciente con TB conocida de los pacientes con VIH, 18.6% afirmó que no se debe y 5.7% no sabe. </w:t>
      </w:r>
      <w:r w:rsidR="00E6378F" w:rsidRPr="00C23DC5">
        <w:rPr>
          <w:rFonts w:eastAsia="Times New Roman" w:cs="Times New Roman"/>
          <w:color w:val="000000"/>
          <w:lang w:eastAsia="es-NI"/>
        </w:rPr>
        <w:t>Presentaron mayores porcentajes de quienes respondieron que no se deben separar el personal de enfermería 22.3%, y otros trabajadores de la salud (</w:t>
      </w:r>
      <w:r w:rsidR="001942EB" w:rsidRPr="00C23DC5">
        <w:rPr>
          <w:rFonts w:eastAsia="Times New Roman" w:cs="Times New Roman"/>
          <w:color w:val="000000"/>
          <w:lang w:eastAsia="es-NI"/>
        </w:rPr>
        <w:t xml:space="preserve">21.3%). Resaltan con esta misma respuesta </w:t>
      </w:r>
      <w:r w:rsidR="00870953" w:rsidRPr="00C23DC5">
        <w:rPr>
          <w:rFonts w:eastAsia="Times New Roman" w:cs="Times New Roman"/>
          <w:color w:val="000000"/>
          <w:lang w:eastAsia="es-NI"/>
        </w:rPr>
        <w:t>los SILAIS de Man</w:t>
      </w:r>
      <w:r w:rsidR="005D3339">
        <w:rPr>
          <w:rFonts w:eastAsia="Times New Roman" w:cs="Times New Roman"/>
          <w:color w:val="000000"/>
          <w:lang w:eastAsia="es-NI"/>
        </w:rPr>
        <w:t xml:space="preserve">agua 41.2% y Chinandega 31.2%. </w:t>
      </w:r>
    </w:p>
    <w:p w14:paraId="2349BC4E" w14:textId="77777777" w:rsidR="00763701" w:rsidRPr="00C23DC5" w:rsidRDefault="00763701" w:rsidP="00870953">
      <w:pPr>
        <w:spacing w:after="0" w:line="240" w:lineRule="auto"/>
        <w:rPr>
          <w:rFonts w:eastAsia="Times New Roman" w:cs="Times New Roman"/>
          <w:color w:val="000000"/>
          <w:lang w:eastAsia="es-NI"/>
        </w:rPr>
      </w:pPr>
    </w:p>
    <w:p w14:paraId="3A0D1B19" w14:textId="10B68E7C" w:rsidR="00082870" w:rsidRPr="00C23DC5" w:rsidRDefault="000906FA" w:rsidP="005D3339">
      <w:pPr>
        <w:pStyle w:val="Descripcin"/>
        <w:jc w:val="center"/>
        <w:rPr>
          <w:rFonts w:eastAsia="Times New Roman" w:cs="Times New Roman"/>
          <w:i w:val="0"/>
          <w:iCs w:val="0"/>
          <w:color w:val="000000"/>
          <w:sz w:val="22"/>
          <w:szCs w:val="22"/>
          <w:lang w:eastAsia="es-NI"/>
        </w:rPr>
      </w:pPr>
      <w:bookmarkStart w:id="28" w:name="_Toc61346176"/>
      <w:r w:rsidRPr="00C23DC5">
        <w:rPr>
          <w:rFonts w:eastAsia="Times New Roman" w:cs="Times New Roman"/>
          <w:i w:val="0"/>
          <w:iCs w:val="0"/>
          <w:color w:val="000000"/>
          <w:sz w:val="22"/>
          <w:szCs w:val="22"/>
          <w:lang w:eastAsia="es-NI"/>
        </w:rPr>
        <w:t>Gráfico</w:t>
      </w:r>
      <w:r w:rsidR="00500DF4"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11</w:t>
      </w:r>
      <w:r w:rsidR="008C2013" w:rsidRPr="00C23DC5">
        <w:rPr>
          <w:rFonts w:eastAsia="Times New Roman" w:cs="Times New Roman"/>
          <w:i w:val="0"/>
          <w:iCs w:val="0"/>
          <w:color w:val="000000"/>
          <w:sz w:val="22"/>
          <w:szCs w:val="22"/>
          <w:lang w:eastAsia="es-NI"/>
        </w:rPr>
        <w:fldChar w:fldCharType="end"/>
      </w:r>
      <w:r w:rsidR="00500DF4" w:rsidRPr="00C23DC5">
        <w:rPr>
          <w:rFonts w:eastAsia="Times New Roman" w:cs="Times New Roman"/>
          <w:i w:val="0"/>
          <w:iCs w:val="0"/>
          <w:color w:val="000000"/>
          <w:sz w:val="22"/>
          <w:szCs w:val="22"/>
          <w:lang w:eastAsia="es-NI"/>
        </w:rPr>
        <w:t>. Porcentaje de encuestados que en su práctica consideran deben separar al paciente con TB conocida de los pacientes con VIH</w:t>
      </w:r>
      <w:bookmarkEnd w:id="28"/>
    </w:p>
    <w:p w14:paraId="54ED4C80" w14:textId="77777777" w:rsidR="00870953" w:rsidRPr="00C23DC5" w:rsidRDefault="00870953" w:rsidP="00C70C28">
      <w:pPr>
        <w:spacing w:after="0" w:line="240" w:lineRule="auto"/>
        <w:jc w:val="center"/>
        <w:rPr>
          <w:rFonts w:eastAsia="Times New Roman" w:cs="Times New Roman"/>
          <w:color w:val="000000"/>
          <w:lang w:eastAsia="es-NI"/>
        </w:rPr>
      </w:pPr>
      <w:r w:rsidRPr="00C23DC5">
        <w:rPr>
          <w:noProof/>
          <w:lang w:eastAsia="es-NI"/>
        </w:rPr>
        <w:drawing>
          <wp:inline distT="0" distB="0" distL="0" distR="0" wp14:anchorId="046BE3A5" wp14:editId="66264C04">
            <wp:extent cx="3590925" cy="250507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AB3161"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56270CBD" w14:textId="77777777" w:rsidR="006A32C9" w:rsidRPr="00C23DC5" w:rsidRDefault="006A32C9" w:rsidP="00DA4FEE">
      <w:pPr>
        <w:spacing w:after="0" w:line="240" w:lineRule="auto"/>
        <w:jc w:val="both"/>
        <w:rPr>
          <w:rFonts w:eastAsia="Times New Roman" w:cs="Times New Roman"/>
          <w:color w:val="000000"/>
          <w:lang w:eastAsia="es-NI"/>
        </w:rPr>
      </w:pPr>
    </w:p>
    <w:p w14:paraId="21151E7E" w14:textId="2684C7E2" w:rsidR="006A32C9" w:rsidRPr="00C23DC5" w:rsidRDefault="006A32C9" w:rsidP="006A32C9">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Al usar equipos de protección personal como la mascarilla, se debe tener presente que estas se deben guardar en lugares limpios y secos y no en una bolsa, para evitar la humedad y los hongos. </w:t>
      </w:r>
    </w:p>
    <w:p w14:paraId="493FBBF3" w14:textId="187E1A2F" w:rsidR="00870953" w:rsidRPr="00C23DC5" w:rsidRDefault="006A32C9" w:rsidP="00DA4FEE">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En el caso de los respiradores N-95, antes y después de su uso el trabajador de salud debe tener presente la higiene de manos antes y después de utilizarlos, así como examinarlos para cerciorarse de su integridad estructural y funcional. En el caso que el material del filtro está dañado o sucio se debe desechar. En este sentido al indagar si el personal en su práctica considera utilizar un respirador N95 mojado o sucio para prevenir la infección por TB se encontró que la mayoría (91.9%) no lo utiliza</w:t>
      </w:r>
      <w:r w:rsidR="00870953" w:rsidRPr="00C23DC5">
        <w:rPr>
          <w:rFonts w:eastAsia="Times New Roman" w:cs="Times New Roman"/>
          <w:color w:val="000000"/>
          <w:lang w:eastAsia="es-NI"/>
        </w:rPr>
        <w:t>, sin embargo 7.4</w:t>
      </w:r>
      <w:r w:rsidR="001942EB" w:rsidRPr="00C23DC5">
        <w:rPr>
          <w:rFonts w:eastAsia="Times New Roman" w:cs="Times New Roman"/>
          <w:color w:val="000000"/>
          <w:lang w:eastAsia="es-NI"/>
        </w:rPr>
        <w:t>% declaró</w:t>
      </w:r>
      <w:r w:rsidR="00870953" w:rsidRPr="00C23DC5">
        <w:rPr>
          <w:rFonts w:eastAsia="Times New Roman" w:cs="Times New Roman"/>
          <w:color w:val="000000"/>
          <w:lang w:eastAsia="es-NI"/>
        </w:rPr>
        <w:t xml:space="preserve"> que a veces lo utiliza en estas condiciones. Resaltan entre estos los SILAIS de la RACCS 17.6%, Granada 13.2% y Bilwi 12.7%.</w:t>
      </w:r>
    </w:p>
    <w:p w14:paraId="2D1A46E6" w14:textId="77777777" w:rsidR="00870953" w:rsidRPr="00C23DC5" w:rsidRDefault="00870953" w:rsidP="00DA4FEE">
      <w:pPr>
        <w:spacing w:after="0" w:line="240" w:lineRule="auto"/>
        <w:jc w:val="both"/>
        <w:rPr>
          <w:rFonts w:eastAsia="Times New Roman" w:cs="Times New Roman"/>
          <w:color w:val="000000"/>
          <w:lang w:eastAsia="es-NI"/>
        </w:rPr>
      </w:pPr>
    </w:p>
    <w:p w14:paraId="641EB56D" w14:textId="77777777" w:rsidR="00870953" w:rsidRPr="00C23DC5" w:rsidRDefault="00870953" w:rsidP="00DA4FEE">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La gran mayoría (95.6%) considera que es importante asegurarse de que las muestras sean esputo (flema) y no saliva antes de enviarlas al laboratorio o antes de que sean examinadas en el laboratorio y 4.3% refirió que no, o no sabe.</w:t>
      </w:r>
    </w:p>
    <w:p w14:paraId="09230891" w14:textId="77777777" w:rsidR="00870953" w:rsidRPr="00C23DC5" w:rsidRDefault="00870953" w:rsidP="00DA4FEE">
      <w:pPr>
        <w:spacing w:after="0" w:line="240" w:lineRule="auto"/>
        <w:jc w:val="both"/>
        <w:rPr>
          <w:rFonts w:eastAsia="Times New Roman" w:cs="Times New Roman"/>
          <w:color w:val="000000"/>
          <w:lang w:eastAsia="es-NI"/>
        </w:rPr>
      </w:pPr>
    </w:p>
    <w:p w14:paraId="200C60B8" w14:textId="77777777" w:rsidR="00870953" w:rsidRPr="00C23DC5" w:rsidRDefault="00870953" w:rsidP="00DA4FEE">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lastRenderedPageBreak/>
        <w:t>De la misma manera 97% considera se debe dar consejería al iniciar la terapia contra la tuberculosis y durante todo el tratamiento del paciente para asegurar la adherencia.</w:t>
      </w:r>
    </w:p>
    <w:p w14:paraId="15E7359C" w14:textId="77777777" w:rsidR="00870953" w:rsidRPr="00C23DC5" w:rsidRDefault="00870953" w:rsidP="00DA4FEE">
      <w:pPr>
        <w:spacing w:after="0" w:line="240" w:lineRule="auto"/>
        <w:jc w:val="both"/>
        <w:rPr>
          <w:rFonts w:eastAsia="Times New Roman" w:cs="Times New Roman"/>
          <w:color w:val="000000"/>
          <w:lang w:eastAsia="es-NI"/>
        </w:rPr>
      </w:pPr>
    </w:p>
    <w:p w14:paraId="62004F14" w14:textId="29C35D06" w:rsidR="00870953" w:rsidRPr="00C23DC5" w:rsidRDefault="00870953" w:rsidP="00DA4FEE">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Del total de participantes 93.6</w:t>
      </w:r>
      <w:r w:rsidR="001942EB" w:rsidRPr="00C23DC5">
        <w:rPr>
          <w:rFonts w:eastAsia="Times New Roman" w:cs="Times New Roman"/>
          <w:color w:val="000000"/>
          <w:lang w:eastAsia="es-NI"/>
        </w:rPr>
        <w:t>% considera</w:t>
      </w:r>
      <w:r w:rsidRPr="00C23DC5">
        <w:rPr>
          <w:rFonts w:eastAsia="Times New Roman" w:cs="Times New Roman"/>
          <w:color w:val="000000"/>
          <w:lang w:eastAsia="es-NI"/>
        </w:rPr>
        <w:t xml:space="preserve"> se debe indicar el control de contactos para todos los casos confirmados de TB, 6% declaró que no se debe o no sabe.</w:t>
      </w:r>
    </w:p>
    <w:p w14:paraId="40E68EF4" w14:textId="77777777" w:rsidR="00870953" w:rsidRPr="00C23DC5" w:rsidRDefault="00870953" w:rsidP="00DA4FEE">
      <w:pPr>
        <w:spacing w:after="0" w:line="240" w:lineRule="auto"/>
        <w:jc w:val="both"/>
        <w:rPr>
          <w:rFonts w:eastAsia="Times New Roman" w:cs="Times New Roman"/>
          <w:color w:val="000000"/>
          <w:lang w:eastAsia="es-NI"/>
        </w:rPr>
      </w:pPr>
    </w:p>
    <w:p w14:paraId="55F8C81F" w14:textId="0560490B" w:rsidR="001942EB" w:rsidRPr="00C23DC5" w:rsidRDefault="00870953" w:rsidP="00DA4FEE">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Al indagar si se debe solicitar pruebas de función hepática antes de iniciar el tratamiento</w:t>
      </w:r>
      <w:r w:rsidR="001942EB" w:rsidRPr="00C23DC5">
        <w:rPr>
          <w:rFonts w:eastAsia="Times New Roman" w:cs="Times New Roman"/>
          <w:color w:val="000000"/>
          <w:lang w:eastAsia="es-NI"/>
        </w:rPr>
        <w:t xml:space="preserve"> </w:t>
      </w:r>
      <w:r w:rsidRPr="00C23DC5">
        <w:rPr>
          <w:rFonts w:eastAsia="Times New Roman" w:cs="Times New Roman"/>
          <w:color w:val="000000"/>
          <w:lang w:eastAsia="es-NI"/>
        </w:rPr>
        <w:t>antituberculoso 80.7% dijo que sí</w:t>
      </w:r>
      <w:r w:rsidR="001942EB" w:rsidRPr="00C23DC5">
        <w:rPr>
          <w:rFonts w:eastAsia="Times New Roman" w:cs="Times New Roman"/>
          <w:color w:val="000000"/>
          <w:lang w:eastAsia="es-NI"/>
        </w:rPr>
        <w:t xml:space="preserve"> se debe</w:t>
      </w:r>
      <w:r w:rsidRPr="00C23DC5">
        <w:rPr>
          <w:rFonts w:eastAsia="Times New Roman" w:cs="Times New Roman"/>
          <w:color w:val="000000"/>
          <w:lang w:eastAsia="es-NI"/>
        </w:rPr>
        <w:t xml:space="preserve">, 7.3%respondió que </w:t>
      </w:r>
      <w:r w:rsidR="001942EB" w:rsidRPr="00C23DC5">
        <w:rPr>
          <w:rFonts w:eastAsia="Times New Roman" w:cs="Times New Roman"/>
          <w:color w:val="000000"/>
          <w:lang w:eastAsia="es-NI"/>
        </w:rPr>
        <w:t>no y</w:t>
      </w:r>
      <w:r w:rsidRPr="00C23DC5">
        <w:rPr>
          <w:rFonts w:eastAsia="Times New Roman" w:cs="Times New Roman"/>
          <w:color w:val="000000"/>
          <w:lang w:eastAsia="es-NI"/>
        </w:rPr>
        <w:t xml:space="preserve"> 7.6% no sabe. </w:t>
      </w:r>
      <w:r w:rsidR="001942EB" w:rsidRPr="00C23DC5">
        <w:rPr>
          <w:rFonts w:eastAsia="Times New Roman" w:cs="Times New Roman"/>
          <w:color w:val="000000"/>
          <w:lang w:eastAsia="es-NI"/>
        </w:rPr>
        <w:t>Entre quienes respondieron que si se debe se encuentran con mayores</w:t>
      </w:r>
      <w:r w:rsidRPr="00C23DC5">
        <w:rPr>
          <w:rFonts w:eastAsia="Times New Roman" w:cs="Times New Roman"/>
          <w:color w:val="000000"/>
          <w:lang w:eastAsia="es-NI"/>
        </w:rPr>
        <w:t xml:space="preserve"> porcentajes al personal médico </w:t>
      </w:r>
      <w:r w:rsidR="001942EB" w:rsidRPr="00C23DC5">
        <w:rPr>
          <w:rFonts w:eastAsia="Times New Roman" w:cs="Times New Roman"/>
          <w:color w:val="000000"/>
          <w:lang w:eastAsia="es-NI"/>
        </w:rPr>
        <w:t xml:space="preserve">91.1% y </w:t>
      </w:r>
      <w:r w:rsidRPr="00C23DC5">
        <w:rPr>
          <w:rFonts w:eastAsia="Times New Roman" w:cs="Times New Roman"/>
          <w:color w:val="000000"/>
          <w:lang w:eastAsia="es-NI"/>
        </w:rPr>
        <w:t xml:space="preserve">enfermeras y licenciadas en enfermerías 80.7%. No obstante, este porcentaje se </w:t>
      </w:r>
      <w:r w:rsidR="00BB5387" w:rsidRPr="00C23DC5">
        <w:rPr>
          <w:rFonts w:eastAsia="Times New Roman" w:cs="Times New Roman"/>
          <w:color w:val="000000"/>
          <w:lang w:eastAsia="es-NI"/>
        </w:rPr>
        <w:t>redujo en</w:t>
      </w:r>
      <w:r w:rsidRPr="00C23DC5">
        <w:rPr>
          <w:rFonts w:eastAsia="Times New Roman" w:cs="Times New Roman"/>
          <w:color w:val="000000"/>
          <w:lang w:eastAsia="es-NI"/>
        </w:rPr>
        <w:t xml:space="preserve"> auxiliares de enfermería 69.8% y otros</w:t>
      </w:r>
      <w:r w:rsidR="001942EB" w:rsidRPr="00C23DC5">
        <w:rPr>
          <w:rFonts w:eastAsia="Times New Roman" w:cs="Times New Roman"/>
          <w:color w:val="000000"/>
          <w:lang w:eastAsia="es-NI"/>
        </w:rPr>
        <w:t xml:space="preserve"> trabajadores de la salud 69.3%. Entre quienes declararon no saber la respuesta presentaron mayores porcentajes por categoría de trabajo otros trabajadores de la salud 28.1% y auxiliares 25.4%. Presentaron mayores porcentajes de participantes con esta respuesta los SILAIS de la RACCS </w:t>
      </w:r>
      <w:r w:rsidR="00BB5387" w:rsidRPr="00C23DC5">
        <w:rPr>
          <w:rFonts w:eastAsia="Times New Roman" w:cs="Times New Roman"/>
          <w:color w:val="000000"/>
          <w:lang w:eastAsia="es-NI"/>
        </w:rPr>
        <w:t>17.6</w:t>
      </w:r>
      <w:r w:rsidR="001942EB" w:rsidRPr="00C23DC5">
        <w:rPr>
          <w:rFonts w:eastAsia="Times New Roman" w:cs="Times New Roman"/>
          <w:color w:val="000000"/>
          <w:lang w:eastAsia="es-NI"/>
        </w:rPr>
        <w:t xml:space="preserve">% y Managua </w:t>
      </w:r>
      <w:r w:rsidR="00BB5387" w:rsidRPr="00C23DC5">
        <w:rPr>
          <w:rFonts w:eastAsia="Times New Roman" w:cs="Times New Roman"/>
          <w:color w:val="000000"/>
          <w:lang w:eastAsia="es-NI"/>
        </w:rPr>
        <w:t>16.7</w:t>
      </w:r>
      <w:r w:rsidR="001942EB" w:rsidRPr="00C23DC5">
        <w:rPr>
          <w:rFonts w:eastAsia="Times New Roman" w:cs="Times New Roman"/>
          <w:color w:val="000000"/>
          <w:lang w:eastAsia="es-NI"/>
        </w:rPr>
        <w:t>%.</w:t>
      </w:r>
    </w:p>
    <w:p w14:paraId="0C0BCB02" w14:textId="77777777" w:rsidR="001942EB" w:rsidRPr="00C23DC5" w:rsidRDefault="001942EB" w:rsidP="00082870">
      <w:pPr>
        <w:pStyle w:val="Descripcin"/>
        <w:rPr>
          <w:rFonts w:eastAsia="Times New Roman" w:cs="Times New Roman"/>
          <w:i w:val="0"/>
          <w:iCs w:val="0"/>
          <w:color w:val="000000"/>
          <w:sz w:val="22"/>
          <w:szCs w:val="22"/>
          <w:lang w:eastAsia="es-NI"/>
        </w:rPr>
      </w:pPr>
    </w:p>
    <w:p w14:paraId="3C4DE6A7" w14:textId="2E88CEEB" w:rsidR="00082870" w:rsidRPr="00C23DC5" w:rsidRDefault="001942EB" w:rsidP="005D3339">
      <w:pPr>
        <w:pStyle w:val="Descripcin"/>
        <w:jc w:val="center"/>
        <w:rPr>
          <w:rFonts w:eastAsia="Times New Roman" w:cs="Times New Roman"/>
          <w:i w:val="0"/>
          <w:iCs w:val="0"/>
          <w:color w:val="000000"/>
          <w:sz w:val="22"/>
          <w:szCs w:val="22"/>
          <w:lang w:eastAsia="es-NI"/>
        </w:rPr>
      </w:pPr>
      <w:bookmarkStart w:id="29" w:name="_Toc61346177"/>
      <w:r w:rsidRPr="00C23DC5">
        <w:rPr>
          <w:rFonts w:eastAsia="Times New Roman" w:cs="Times New Roman"/>
          <w:i w:val="0"/>
          <w:iCs w:val="0"/>
          <w:color w:val="000000"/>
          <w:sz w:val="22"/>
          <w:szCs w:val="22"/>
          <w:lang w:eastAsia="es-NI"/>
        </w:rPr>
        <w:t>Gráfico</w:t>
      </w:r>
      <w:r w:rsidR="00082870"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12</w:t>
      </w:r>
      <w:r w:rsidR="008C2013"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00BB5387" w:rsidRPr="00C23DC5">
        <w:rPr>
          <w:rFonts w:eastAsia="Times New Roman" w:cs="Times New Roman"/>
          <w:i w:val="0"/>
          <w:iCs w:val="0"/>
          <w:color w:val="000000"/>
          <w:sz w:val="22"/>
          <w:szCs w:val="22"/>
          <w:lang w:eastAsia="es-NI"/>
        </w:rPr>
        <w:t xml:space="preserve"> Porcentaje de participantes que consideran realizar pruebas de función hepática antes de iniciar el tratamiento antituberculoso</w:t>
      </w:r>
      <w:bookmarkEnd w:id="29"/>
    </w:p>
    <w:p w14:paraId="6DE134EA" w14:textId="77777777" w:rsidR="00870953" w:rsidRPr="00C23DC5" w:rsidRDefault="00870953" w:rsidP="00C70C28">
      <w:pPr>
        <w:spacing w:after="0" w:line="240" w:lineRule="auto"/>
        <w:jc w:val="center"/>
        <w:rPr>
          <w:rFonts w:eastAsia="Times New Roman" w:cs="Times New Roman"/>
          <w:color w:val="000000"/>
          <w:lang w:eastAsia="es-NI"/>
        </w:rPr>
      </w:pPr>
      <w:r w:rsidRPr="00C23DC5">
        <w:rPr>
          <w:noProof/>
          <w:lang w:eastAsia="es-NI"/>
        </w:rPr>
        <w:drawing>
          <wp:inline distT="0" distB="0" distL="0" distR="0" wp14:anchorId="0451D5FA" wp14:editId="37DEC778">
            <wp:extent cx="4124325" cy="296227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9234B9"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43D7E07B" w14:textId="34402287" w:rsidR="00870953" w:rsidRPr="00C23DC5" w:rsidRDefault="00870953" w:rsidP="00B731EA">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Al indagar acerca del tratamiento profiláctico en todos los contactos de pacientes </w:t>
      </w:r>
      <w:r w:rsidR="00DA4FEE" w:rsidRPr="00C23DC5">
        <w:rPr>
          <w:rFonts w:eastAsia="Times New Roman" w:cs="Times New Roman"/>
          <w:color w:val="000000"/>
          <w:lang w:eastAsia="es-NI"/>
        </w:rPr>
        <w:t>con diagnóstico</w:t>
      </w:r>
      <w:r w:rsidRPr="00C23DC5">
        <w:rPr>
          <w:rFonts w:eastAsia="Times New Roman" w:cs="Times New Roman"/>
          <w:color w:val="000000"/>
          <w:lang w:eastAsia="es-NI"/>
        </w:rPr>
        <w:t xml:space="preserve"> de TB activa, a quienes se les descartó la enfermedad, 57.1% refirió que se debe iniciar en todos, 33.1% refirió que no se </w:t>
      </w:r>
      <w:r w:rsidR="00DA4FEE" w:rsidRPr="00C23DC5">
        <w:rPr>
          <w:rFonts w:eastAsia="Times New Roman" w:cs="Times New Roman"/>
          <w:color w:val="000000"/>
          <w:lang w:eastAsia="es-NI"/>
        </w:rPr>
        <w:t>debe y</w:t>
      </w:r>
      <w:r w:rsidRPr="00C23DC5">
        <w:rPr>
          <w:rFonts w:eastAsia="Times New Roman" w:cs="Times New Roman"/>
          <w:color w:val="000000"/>
          <w:lang w:eastAsia="es-NI"/>
        </w:rPr>
        <w:t xml:space="preserve"> 8.8% no sabe. De quienes afirmaron deben iniciarlo se encuentran en mayores porcentajes las auxiliares de enfermería (69.3</w:t>
      </w:r>
      <w:r w:rsidR="00DA4FEE" w:rsidRPr="00C23DC5">
        <w:rPr>
          <w:rFonts w:eastAsia="Times New Roman" w:cs="Times New Roman"/>
          <w:color w:val="000000"/>
          <w:lang w:eastAsia="es-NI"/>
        </w:rPr>
        <w:t>%) y enfermeras o licenciadas</w:t>
      </w:r>
      <w:r w:rsidRPr="00C23DC5">
        <w:rPr>
          <w:rFonts w:eastAsia="Times New Roman" w:cs="Times New Roman"/>
          <w:color w:val="000000"/>
          <w:lang w:eastAsia="es-NI"/>
        </w:rPr>
        <w:t xml:space="preserve"> (63%). Llama la atención que este porcentaje en personal médico corresponde a </w:t>
      </w:r>
      <w:r w:rsidR="00DA4FEE" w:rsidRPr="00C23DC5">
        <w:rPr>
          <w:rFonts w:eastAsia="Times New Roman" w:cs="Times New Roman"/>
          <w:color w:val="000000"/>
          <w:lang w:eastAsia="es-NI"/>
        </w:rPr>
        <w:t xml:space="preserve">un </w:t>
      </w:r>
      <w:r w:rsidR="00B731EA" w:rsidRPr="00C23DC5">
        <w:rPr>
          <w:rFonts w:eastAsia="Times New Roman" w:cs="Times New Roman"/>
          <w:color w:val="000000"/>
          <w:lang w:eastAsia="es-NI"/>
        </w:rPr>
        <w:t>poco más de</w:t>
      </w:r>
      <w:r w:rsidR="00C21930">
        <w:rPr>
          <w:rFonts w:eastAsia="Times New Roman" w:cs="Times New Roman"/>
          <w:color w:val="000000"/>
          <w:lang w:eastAsia="es-NI"/>
        </w:rPr>
        <w:t xml:space="preserve"> la mitad</w:t>
      </w:r>
      <w:r w:rsidR="00B731EA" w:rsidRPr="00C23DC5">
        <w:rPr>
          <w:rFonts w:eastAsia="Times New Roman" w:cs="Times New Roman"/>
          <w:color w:val="000000"/>
          <w:lang w:eastAsia="es-NI"/>
        </w:rPr>
        <w:t xml:space="preserve"> (50.7%). </w:t>
      </w:r>
      <w:r w:rsidRPr="00C23DC5">
        <w:rPr>
          <w:rFonts w:eastAsia="Times New Roman" w:cs="Times New Roman"/>
          <w:color w:val="000000"/>
          <w:lang w:eastAsia="es-NI"/>
        </w:rPr>
        <w:t xml:space="preserve">Entre los SILAIS que respondieron </w:t>
      </w:r>
      <w:r w:rsidR="00DA4FEE" w:rsidRPr="00C23DC5">
        <w:rPr>
          <w:rFonts w:eastAsia="Times New Roman" w:cs="Times New Roman"/>
          <w:color w:val="000000"/>
          <w:lang w:eastAsia="es-NI"/>
        </w:rPr>
        <w:t xml:space="preserve">deben </w:t>
      </w:r>
      <w:r w:rsidRPr="00C23DC5">
        <w:rPr>
          <w:rFonts w:eastAsia="Times New Roman" w:cs="Times New Roman"/>
          <w:color w:val="000000"/>
          <w:lang w:eastAsia="es-NI"/>
        </w:rPr>
        <w:t>iniciarlo</w:t>
      </w:r>
      <w:r w:rsidR="00DA4FEE" w:rsidRPr="00C23DC5">
        <w:rPr>
          <w:rFonts w:eastAsia="Times New Roman" w:cs="Times New Roman"/>
          <w:color w:val="000000"/>
          <w:lang w:eastAsia="es-NI"/>
        </w:rPr>
        <w:t>,</w:t>
      </w:r>
      <w:r w:rsidRPr="00C23DC5">
        <w:rPr>
          <w:rFonts w:eastAsia="Times New Roman" w:cs="Times New Roman"/>
          <w:color w:val="000000"/>
          <w:lang w:eastAsia="es-NI"/>
        </w:rPr>
        <w:t xml:space="preserve"> se encuentran León 68.3%, Granada 63.2% y Bilwi 56.4%.</w:t>
      </w:r>
    </w:p>
    <w:p w14:paraId="4BCB95DD" w14:textId="77777777" w:rsidR="00870953" w:rsidRPr="00C23DC5" w:rsidRDefault="00870953" w:rsidP="00870953">
      <w:pPr>
        <w:spacing w:after="0" w:line="240" w:lineRule="auto"/>
        <w:rPr>
          <w:rFonts w:eastAsia="Times New Roman" w:cs="Times New Roman"/>
          <w:color w:val="000000"/>
          <w:lang w:eastAsia="es-NI"/>
        </w:rPr>
      </w:pPr>
    </w:p>
    <w:p w14:paraId="6439D42E" w14:textId="2C8F64D5" w:rsidR="0093066D" w:rsidRPr="00C23DC5" w:rsidRDefault="0093066D" w:rsidP="00B76206">
      <w:pPr>
        <w:pStyle w:val="Descripcin"/>
        <w:jc w:val="center"/>
        <w:rPr>
          <w:lang w:eastAsia="es-NI"/>
        </w:rPr>
      </w:pPr>
      <w:bookmarkStart w:id="30" w:name="_Toc61346178"/>
      <w:r w:rsidRPr="00C23DC5">
        <w:rPr>
          <w:rFonts w:eastAsia="Times New Roman" w:cs="Times New Roman"/>
          <w:i w:val="0"/>
          <w:iCs w:val="0"/>
          <w:color w:val="000000"/>
          <w:sz w:val="22"/>
          <w:szCs w:val="22"/>
          <w:lang w:eastAsia="es-NI"/>
        </w:rPr>
        <w:lastRenderedPageBreak/>
        <w:t>Gráfico</w:t>
      </w:r>
      <w:r w:rsidR="00082870" w:rsidRPr="00C23DC5">
        <w:rPr>
          <w:rFonts w:eastAsia="Times New Roman" w:cs="Times New Roman"/>
          <w:i w:val="0"/>
          <w:iCs w:val="0"/>
          <w:color w:val="000000"/>
          <w:sz w:val="22"/>
          <w:szCs w:val="22"/>
          <w:lang w:eastAsia="es-NI"/>
        </w:rPr>
        <w:t xml:space="preserve"> </w:t>
      </w:r>
      <w:r w:rsidR="008C2013" w:rsidRPr="00C23DC5">
        <w:rPr>
          <w:rFonts w:eastAsia="Times New Roman" w:cs="Times New Roman"/>
          <w:i w:val="0"/>
          <w:iCs w:val="0"/>
          <w:color w:val="000000"/>
          <w:sz w:val="22"/>
          <w:szCs w:val="22"/>
          <w:lang w:eastAsia="es-NI"/>
        </w:rPr>
        <w:fldChar w:fldCharType="begin"/>
      </w:r>
      <w:r w:rsidR="008C2013" w:rsidRPr="00C23DC5">
        <w:rPr>
          <w:rFonts w:eastAsia="Times New Roman" w:cs="Times New Roman"/>
          <w:i w:val="0"/>
          <w:iCs w:val="0"/>
          <w:color w:val="000000"/>
          <w:sz w:val="22"/>
          <w:szCs w:val="22"/>
          <w:lang w:eastAsia="es-NI"/>
        </w:rPr>
        <w:instrText xml:space="preserve"> SEQ Ilustración \* ARABIC </w:instrText>
      </w:r>
      <w:r w:rsidR="008C2013"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13</w:t>
      </w:r>
      <w:r w:rsidR="008C2013" w:rsidRPr="00C23DC5">
        <w:rPr>
          <w:rFonts w:eastAsia="Times New Roman" w:cs="Times New Roman"/>
          <w:i w:val="0"/>
          <w:iCs w:val="0"/>
          <w:color w:val="000000"/>
          <w:sz w:val="22"/>
          <w:szCs w:val="22"/>
          <w:lang w:eastAsia="es-NI"/>
        </w:rPr>
        <w:fldChar w:fldCharType="end"/>
      </w:r>
      <w:r w:rsidR="000906FA" w:rsidRPr="00C23DC5">
        <w:rPr>
          <w:rFonts w:eastAsia="Times New Roman" w:cs="Times New Roman"/>
          <w:i w:val="0"/>
          <w:iCs w:val="0"/>
          <w:color w:val="000000"/>
          <w:sz w:val="22"/>
          <w:szCs w:val="22"/>
          <w:lang w:eastAsia="es-NI"/>
        </w:rPr>
        <w:t>.</w:t>
      </w:r>
      <w:r w:rsidR="00082870" w:rsidRPr="00C23DC5">
        <w:rPr>
          <w:rFonts w:eastAsia="Times New Roman" w:cs="Times New Roman"/>
          <w:i w:val="0"/>
          <w:iCs w:val="0"/>
          <w:color w:val="000000"/>
          <w:sz w:val="22"/>
          <w:szCs w:val="22"/>
          <w:lang w:eastAsia="es-NI"/>
        </w:rPr>
        <w:t xml:space="preserve"> </w:t>
      </w:r>
      <w:r w:rsidR="00870953" w:rsidRPr="00C23DC5">
        <w:rPr>
          <w:rFonts w:eastAsia="Times New Roman" w:cs="Times New Roman"/>
          <w:i w:val="0"/>
          <w:iCs w:val="0"/>
          <w:color w:val="000000"/>
          <w:sz w:val="22"/>
          <w:szCs w:val="22"/>
          <w:lang w:eastAsia="es-NI"/>
        </w:rPr>
        <w:t>Deben iniciar tratamiento</w:t>
      </w:r>
      <w:r w:rsidR="00DA4FEE" w:rsidRPr="00C23DC5">
        <w:rPr>
          <w:rFonts w:eastAsia="Times New Roman" w:cs="Times New Roman"/>
          <w:i w:val="0"/>
          <w:iCs w:val="0"/>
          <w:color w:val="000000"/>
          <w:sz w:val="22"/>
          <w:szCs w:val="22"/>
          <w:lang w:eastAsia="es-NI"/>
        </w:rPr>
        <w:t xml:space="preserve"> profiláctico en todos los contactos de pacientes con diagnóstico de TB activa</w:t>
      </w:r>
      <w:r w:rsidR="00B76206" w:rsidRPr="00C23DC5">
        <w:rPr>
          <w:rFonts w:eastAsia="Times New Roman" w:cs="Times New Roman"/>
          <w:i w:val="0"/>
          <w:iCs w:val="0"/>
          <w:color w:val="000000"/>
          <w:sz w:val="22"/>
          <w:szCs w:val="22"/>
          <w:lang w:eastAsia="es-NI"/>
        </w:rPr>
        <w:t>.</w:t>
      </w:r>
      <w:r w:rsidRPr="00C23DC5">
        <w:rPr>
          <w:noProof/>
          <w:lang w:eastAsia="es-NI"/>
        </w:rPr>
        <w:drawing>
          <wp:inline distT="0" distB="0" distL="0" distR="0" wp14:anchorId="25041F40" wp14:editId="71024D51">
            <wp:extent cx="4283710" cy="2897312"/>
            <wp:effectExtent l="0" t="0" r="254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30"/>
    </w:p>
    <w:p w14:paraId="29FD78EC" w14:textId="77777777" w:rsidR="00490188" w:rsidRPr="00C23DC5" w:rsidRDefault="00490188" w:rsidP="00490188">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63B55337" w14:textId="77777777" w:rsidR="00870953" w:rsidRPr="00C23DC5" w:rsidRDefault="00870953" w:rsidP="00870953">
      <w:pPr>
        <w:spacing w:after="0" w:line="240" w:lineRule="auto"/>
        <w:rPr>
          <w:rFonts w:eastAsia="Times New Roman" w:cs="Times New Roman"/>
          <w:color w:val="000000"/>
          <w:lang w:eastAsia="es-NI"/>
        </w:rPr>
      </w:pPr>
    </w:p>
    <w:p w14:paraId="0D8B4D0B" w14:textId="282E5EE7" w:rsidR="00870953" w:rsidRPr="00C23DC5" w:rsidRDefault="00870953" w:rsidP="00B731EA">
      <w:pPr>
        <w:jc w:val="both"/>
        <w:rPr>
          <w:rFonts w:eastAsia="Times New Roman" w:cs="Times New Roman"/>
          <w:color w:val="000000"/>
          <w:lang w:eastAsia="es-NI"/>
        </w:rPr>
      </w:pPr>
      <w:r w:rsidRPr="00C23DC5">
        <w:rPr>
          <w:rFonts w:eastAsia="Times New Roman" w:cs="Times New Roman"/>
          <w:color w:val="000000"/>
          <w:lang w:eastAsia="es-NI"/>
        </w:rPr>
        <w:t xml:space="preserve">Dos de cada tres afirmaron que </w:t>
      </w:r>
      <w:r w:rsidR="00DA4FEE" w:rsidRPr="00C23DC5">
        <w:rPr>
          <w:rFonts w:eastAsia="Times New Roman" w:cs="Times New Roman"/>
          <w:color w:val="000000"/>
          <w:lang w:eastAsia="es-NI"/>
        </w:rPr>
        <w:t>se deben</w:t>
      </w:r>
      <w:r w:rsidRPr="00C23DC5">
        <w:rPr>
          <w:rFonts w:eastAsia="Times New Roman" w:cs="Times New Roman"/>
          <w:color w:val="000000"/>
          <w:lang w:eastAsia="es-NI"/>
        </w:rPr>
        <w:t xml:space="preserve"> realizar visitas a los pacientes con TB en casos de ser </w:t>
      </w:r>
      <w:r w:rsidR="00F93C4C" w:rsidRPr="00C23DC5">
        <w:rPr>
          <w:rFonts w:eastAsia="Times New Roman" w:cs="Times New Roman"/>
          <w:color w:val="000000"/>
          <w:lang w:eastAsia="es-NI"/>
        </w:rPr>
        <w:t>inasistentes</w:t>
      </w:r>
      <w:r w:rsidRPr="00C23DC5">
        <w:rPr>
          <w:rFonts w:eastAsia="Times New Roman" w:cs="Times New Roman"/>
          <w:color w:val="000000"/>
          <w:lang w:eastAsia="es-NI"/>
        </w:rPr>
        <w:t>, para control de foco</w:t>
      </w:r>
      <w:r w:rsidR="00DA4FEE" w:rsidRPr="00C23DC5">
        <w:rPr>
          <w:rFonts w:eastAsia="Times New Roman" w:cs="Times New Roman"/>
          <w:color w:val="000000"/>
          <w:lang w:eastAsia="es-NI"/>
        </w:rPr>
        <w:t>, perdida</w:t>
      </w:r>
      <w:r w:rsidRPr="00C23DC5">
        <w:rPr>
          <w:rFonts w:eastAsia="Times New Roman" w:cs="Times New Roman"/>
          <w:color w:val="000000"/>
          <w:lang w:eastAsia="es-NI"/>
        </w:rPr>
        <w:t xml:space="preserve"> en el seguimiento y en los casos en que no asistió al control de baciloscopía. 21.6% solo identificó como necesario los casos de </w:t>
      </w:r>
      <w:r w:rsidR="00F93C4C" w:rsidRPr="00C23DC5">
        <w:rPr>
          <w:rFonts w:eastAsia="Times New Roman" w:cs="Times New Roman"/>
          <w:color w:val="000000"/>
          <w:lang w:eastAsia="es-NI"/>
        </w:rPr>
        <w:t>inasistentes</w:t>
      </w:r>
      <w:r w:rsidRPr="00C23DC5">
        <w:rPr>
          <w:rFonts w:eastAsia="Times New Roman" w:cs="Times New Roman"/>
          <w:color w:val="000000"/>
          <w:lang w:eastAsia="es-NI"/>
        </w:rPr>
        <w:t xml:space="preserve"> y 7.9% solo para control de foco. 70.6% de los participantes de Managua y 69.5%</w:t>
      </w:r>
      <w:r w:rsidR="00DA4FEE" w:rsidRPr="00C23DC5">
        <w:rPr>
          <w:rFonts w:eastAsia="Times New Roman" w:cs="Times New Roman"/>
          <w:color w:val="000000"/>
          <w:lang w:eastAsia="es-NI"/>
        </w:rPr>
        <w:t xml:space="preserve"> de Jinotega identificaron las cuatro condiciones </w:t>
      </w:r>
      <w:r w:rsidRPr="00C23DC5">
        <w:rPr>
          <w:rFonts w:eastAsia="Times New Roman" w:cs="Times New Roman"/>
          <w:color w:val="000000"/>
          <w:lang w:eastAsia="es-NI"/>
        </w:rPr>
        <w:t>para la búsqueda de pacientes.</w:t>
      </w:r>
    </w:p>
    <w:p w14:paraId="6034F6DB" w14:textId="62E77ECA" w:rsidR="00B76206" w:rsidRPr="00C23DC5" w:rsidRDefault="005B08D5" w:rsidP="005D3339">
      <w:pPr>
        <w:pStyle w:val="Descripcin"/>
        <w:jc w:val="center"/>
        <w:rPr>
          <w:rFonts w:eastAsia="Times New Roman" w:cs="Times New Roman"/>
          <w:i w:val="0"/>
          <w:iCs w:val="0"/>
          <w:color w:val="000000"/>
          <w:sz w:val="22"/>
          <w:szCs w:val="22"/>
          <w:lang w:eastAsia="es-NI"/>
        </w:rPr>
      </w:pPr>
      <w:bookmarkStart w:id="31" w:name="_Toc61346179"/>
      <w:r w:rsidRPr="00C23DC5">
        <w:rPr>
          <w:rFonts w:eastAsia="Times New Roman" w:cs="Times New Roman"/>
          <w:i w:val="0"/>
          <w:iCs w:val="0"/>
          <w:color w:val="000000"/>
          <w:sz w:val="22"/>
          <w:szCs w:val="22"/>
          <w:lang w:eastAsia="es-NI"/>
        </w:rPr>
        <w:t xml:space="preserve">Gráfico </w:t>
      </w:r>
      <w:r w:rsidRPr="00C23DC5">
        <w:rPr>
          <w:rFonts w:eastAsia="Times New Roman" w:cs="Times New Roman"/>
          <w:i w:val="0"/>
          <w:iCs w:val="0"/>
          <w:color w:val="000000"/>
          <w:sz w:val="22"/>
          <w:szCs w:val="22"/>
          <w:lang w:eastAsia="es-NI"/>
        </w:rPr>
        <w:fldChar w:fldCharType="begin"/>
      </w:r>
      <w:r w:rsidRPr="00C23DC5">
        <w:rPr>
          <w:rFonts w:eastAsia="Times New Roman" w:cs="Times New Roman"/>
          <w:i w:val="0"/>
          <w:iCs w:val="0"/>
          <w:color w:val="000000"/>
          <w:sz w:val="22"/>
          <w:szCs w:val="22"/>
          <w:lang w:eastAsia="es-NI"/>
        </w:rPr>
        <w:instrText xml:space="preserve"> SEQ Ilustración \* ARABIC </w:instrText>
      </w:r>
      <w:r w:rsidRPr="00C23DC5">
        <w:rPr>
          <w:rFonts w:eastAsia="Times New Roman" w:cs="Times New Roman"/>
          <w:i w:val="0"/>
          <w:iCs w:val="0"/>
          <w:color w:val="000000"/>
          <w:sz w:val="22"/>
          <w:szCs w:val="22"/>
          <w:lang w:eastAsia="es-NI"/>
        </w:rPr>
        <w:fldChar w:fldCharType="separate"/>
      </w:r>
      <w:r w:rsidR="006539F6">
        <w:rPr>
          <w:rFonts w:eastAsia="Times New Roman" w:cs="Times New Roman"/>
          <w:i w:val="0"/>
          <w:iCs w:val="0"/>
          <w:noProof/>
          <w:color w:val="000000"/>
          <w:sz w:val="22"/>
          <w:szCs w:val="22"/>
          <w:lang w:eastAsia="es-NI"/>
        </w:rPr>
        <w:t>14</w:t>
      </w:r>
      <w:r w:rsidRPr="00C23DC5">
        <w:rPr>
          <w:rFonts w:eastAsia="Times New Roman" w:cs="Times New Roman"/>
          <w:i w:val="0"/>
          <w:iCs w:val="0"/>
          <w:color w:val="000000"/>
          <w:sz w:val="22"/>
          <w:szCs w:val="22"/>
          <w:lang w:eastAsia="es-NI"/>
        </w:rPr>
        <w:fldChar w:fldCharType="end"/>
      </w:r>
      <w:r w:rsidRPr="00C23DC5">
        <w:rPr>
          <w:rFonts w:eastAsia="Times New Roman" w:cs="Times New Roman"/>
          <w:i w:val="0"/>
          <w:iCs w:val="0"/>
          <w:color w:val="000000"/>
          <w:sz w:val="22"/>
          <w:szCs w:val="22"/>
          <w:lang w:eastAsia="es-NI"/>
        </w:rPr>
        <w:t>. Porcentaje de encuestados por SILAIS que considera la información que debe manejar para tratar a un paciente con TB debe ser la que se encuentra en la normativa 054</w:t>
      </w:r>
      <w:r w:rsidR="00B76206" w:rsidRPr="00C23DC5">
        <w:rPr>
          <w:noProof/>
          <w:lang w:eastAsia="es-NI"/>
        </w:rPr>
        <w:drawing>
          <wp:anchor distT="0" distB="0" distL="114300" distR="114300" simplePos="0" relativeHeight="251666432" behindDoc="0" locked="0" layoutInCell="1" allowOverlap="1" wp14:anchorId="5D0F036C" wp14:editId="260245A4">
            <wp:simplePos x="0" y="0"/>
            <wp:positionH relativeFrom="margin">
              <wp:align>right</wp:align>
            </wp:positionH>
            <wp:positionV relativeFrom="paragraph">
              <wp:posOffset>510540</wp:posOffset>
            </wp:positionV>
            <wp:extent cx="5609590" cy="2454910"/>
            <wp:effectExtent l="0" t="0" r="0" b="2540"/>
            <wp:wrapTopAndBottom/>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31"/>
    </w:p>
    <w:p w14:paraId="6FFA97B5" w14:textId="7B05B2DE" w:rsidR="00B76206" w:rsidRPr="00C23DC5" w:rsidRDefault="00B76206" w:rsidP="00FE7CF8">
      <w:pPr>
        <w:spacing w:after="0" w:line="240" w:lineRule="auto"/>
        <w:jc w:val="both"/>
        <w:rPr>
          <w:rFonts w:eastAsia="Times New Roman" w:cs="Times New Roman"/>
          <w:color w:val="000000"/>
          <w:lang w:eastAsia="es-NI"/>
        </w:rPr>
      </w:pPr>
    </w:p>
    <w:p w14:paraId="33947A8D" w14:textId="77777777" w:rsidR="005B08D5" w:rsidRPr="00C23DC5" w:rsidRDefault="005B08D5" w:rsidP="005B08D5">
      <w:pPr>
        <w:jc w:val="center"/>
        <w:rPr>
          <w:rFonts w:eastAsia="Times New Roman" w:cs="Times New Roman"/>
          <w:color w:val="000000"/>
          <w:sz w:val="20"/>
          <w:lang w:eastAsia="es-NI"/>
        </w:rPr>
      </w:pPr>
      <w:r w:rsidRPr="00C23DC5">
        <w:rPr>
          <w:rFonts w:eastAsia="Times New Roman" w:cs="Times New Roman"/>
          <w:color w:val="000000"/>
          <w:sz w:val="20"/>
          <w:lang w:eastAsia="es-NI"/>
        </w:rPr>
        <w:t>Fuente: Base de datos estudio CAP TB 2020-2021</w:t>
      </w:r>
    </w:p>
    <w:p w14:paraId="7FBD873C" w14:textId="77777777" w:rsidR="00B76206" w:rsidRPr="00C23DC5" w:rsidRDefault="00B76206" w:rsidP="00FE7CF8">
      <w:pPr>
        <w:spacing w:after="0" w:line="240" w:lineRule="auto"/>
        <w:jc w:val="both"/>
        <w:rPr>
          <w:rFonts w:eastAsia="Times New Roman" w:cs="Times New Roman"/>
          <w:color w:val="000000"/>
          <w:lang w:eastAsia="es-NI"/>
        </w:rPr>
      </w:pPr>
    </w:p>
    <w:p w14:paraId="3AEECD47" w14:textId="7B9AE12D" w:rsidR="00072E13" w:rsidRPr="00C23DC5" w:rsidRDefault="00072E1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Se investigó si el personal de salud conoce la normativa 054 que corresponde a “Normas y procedimientos para el abordaje de la tuberculosis”, encontrando que 70.9% la reconoce como base para el manejo del paciente con TB. </w:t>
      </w:r>
    </w:p>
    <w:p w14:paraId="7A1F2CF9" w14:textId="77777777" w:rsidR="00C70C28" w:rsidRPr="00C23DC5" w:rsidRDefault="00C70C28" w:rsidP="00FE7CF8">
      <w:pPr>
        <w:spacing w:after="0" w:line="240" w:lineRule="auto"/>
        <w:jc w:val="both"/>
        <w:rPr>
          <w:rFonts w:eastAsia="Times New Roman" w:cs="Times New Roman"/>
          <w:color w:val="000000"/>
          <w:lang w:eastAsia="es-NI"/>
        </w:rPr>
      </w:pPr>
    </w:p>
    <w:p w14:paraId="7645DD74" w14:textId="77777777" w:rsidR="00072E13" w:rsidRPr="00C23DC5" w:rsidRDefault="00072E13" w:rsidP="00FE7CF8">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Uno de cada cuatro participantes no sabía acerca de la norma. Entre los SILAIS que se destacan con mayor porcentaje con esta respuesta se encuentran León 40.4% la RAACS 35.3%, Jinotega 28.8% y Managua 28.4%.</w:t>
      </w:r>
    </w:p>
    <w:p w14:paraId="0FF72DCB" w14:textId="4C0ACCDE" w:rsidR="00870953" w:rsidRPr="00C23DC5" w:rsidRDefault="00072E13" w:rsidP="00072E13">
      <w:pPr>
        <w:tabs>
          <w:tab w:val="left" w:pos="5100"/>
        </w:tabs>
        <w:spacing w:after="0" w:line="240" w:lineRule="auto"/>
        <w:rPr>
          <w:rFonts w:eastAsia="Times New Roman" w:cs="Times New Roman"/>
          <w:color w:val="000000"/>
          <w:lang w:eastAsia="es-NI"/>
        </w:rPr>
      </w:pPr>
      <w:r w:rsidRPr="00C23DC5">
        <w:rPr>
          <w:rFonts w:eastAsia="Times New Roman" w:cs="Times New Roman"/>
          <w:color w:val="000000"/>
          <w:lang w:eastAsia="es-NI"/>
        </w:rPr>
        <w:tab/>
      </w:r>
    </w:p>
    <w:p w14:paraId="12EB54A0" w14:textId="2EE16E15" w:rsidR="00870953" w:rsidRPr="00C23DC5" w:rsidRDefault="00870953" w:rsidP="00870953">
      <w:pPr>
        <w:spacing w:after="0" w:line="240" w:lineRule="auto"/>
        <w:rPr>
          <w:rFonts w:eastAsia="Times New Roman" w:cs="Times New Roman"/>
          <w:color w:val="000000"/>
          <w:lang w:eastAsia="es-NI"/>
        </w:rPr>
      </w:pPr>
      <w:r w:rsidRPr="00C23DC5">
        <w:rPr>
          <w:rFonts w:eastAsia="Times New Roman" w:cs="Times New Roman"/>
          <w:color w:val="000000"/>
          <w:lang w:eastAsia="es-NI"/>
        </w:rPr>
        <w:t xml:space="preserve">Más de la mitad (53.7%) declaró </w:t>
      </w:r>
      <w:r w:rsidR="00F93C4C" w:rsidRPr="00C23DC5">
        <w:rPr>
          <w:rFonts w:eastAsia="Times New Roman" w:cs="Times New Roman"/>
          <w:color w:val="000000"/>
          <w:lang w:eastAsia="es-NI"/>
        </w:rPr>
        <w:t>que,</w:t>
      </w:r>
      <w:r w:rsidRPr="00C23DC5">
        <w:rPr>
          <w:rFonts w:eastAsia="Times New Roman" w:cs="Times New Roman"/>
          <w:color w:val="000000"/>
          <w:lang w:eastAsia="es-NI"/>
        </w:rPr>
        <w:t xml:space="preserve"> si un paciente con TB le comunica que con el tratamiento ha prese</w:t>
      </w:r>
      <w:r w:rsidR="00F93C4C">
        <w:rPr>
          <w:rFonts w:eastAsia="Times New Roman" w:cs="Times New Roman"/>
          <w:color w:val="000000"/>
          <w:lang w:eastAsia="es-NI"/>
        </w:rPr>
        <w:t>ntado reacciones adversas,</w:t>
      </w:r>
      <w:r w:rsidRPr="00C23DC5">
        <w:rPr>
          <w:rFonts w:eastAsia="Times New Roman" w:cs="Times New Roman"/>
          <w:color w:val="000000"/>
          <w:lang w:eastAsia="es-NI"/>
        </w:rPr>
        <w:t xml:space="preserve"> se lo reporta al médico tratante. A su vez 28.5% consideró suspender el tratamiento, 6.9% solamente le daría consejería y 6.1% no sabe qué haría.</w:t>
      </w:r>
    </w:p>
    <w:p w14:paraId="691A339F" w14:textId="77777777" w:rsidR="00870953" w:rsidRPr="00C23DC5" w:rsidRDefault="00870953" w:rsidP="00870953">
      <w:pPr>
        <w:spacing w:after="0" w:line="240" w:lineRule="auto"/>
        <w:rPr>
          <w:rFonts w:eastAsia="Times New Roman" w:cs="Times New Roman"/>
          <w:color w:val="000000"/>
          <w:lang w:eastAsia="es-NI"/>
        </w:rPr>
      </w:pPr>
    </w:p>
    <w:p w14:paraId="2D3B4F20" w14:textId="492B9CAC" w:rsidR="00870953" w:rsidRPr="00C23DC5" w:rsidRDefault="008423DF" w:rsidP="008423DF">
      <w:pPr>
        <w:jc w:val="both"/>
        <w:rPr>
          <w:rFonts w:eastAsia="Times New Roman" w:cs="Times New Roman"/>
          <w:color w:val="000000"/>
          <w:lang w:eastAsia="es-NI"/>
        </w:rPr>
      </w:pPr>
      <w:r w:rsidRPr="00C23DC5">
        <w:rPr>
          <w:rFonts w:eastAsia="Times New Roman" w:cs="Times New Roman"/>
          <w:color w:val="000000"/>
          <w:lang w:eastAsia="es-NI"/>
        </w:rPr>
        <w:t xml:space="preserve">Los establecimientos de salud deben estar alertas a las actividades de capacitación para el control de la tuberculosis y el manejo adecuado de la enfermedad. Por </w:t>
      </w:r>
      <w:r w:rsidR="005D3339" w:rsidRPr="00C23DC5">
        <w:rPr>
          <w:rFonts w:eastAsia="Times New Roman" w:cs="Times New Roman"/>
          <w:color w:val="000000"/>
          <w:lang w:eastAsia="es-NI"/>
        </w:rPr>
        <w:t>tanto,</w:t>
      </w:r>
      <w:r w:rsidRPr="00C23DC5">
        <w:rPr>
          <w:rFonts w:eastAsia="Times New Roman" w:cs="Times New Roman"/>
          <w:color w:val="000000"/>
          <w:lang w:eastAsia="es-NI"/>
        </w:rPr>
        <w:t xml:space="preserve"> se investigó las capacitaciones recibidas por el personal sobre la temática encontrando que ocho de cada 10,</w:t>
      </w:r>
      <w:r w:rsidR="00870953" w:rsidRPr="00C23DC5">
        <w:rPr>
          <w:rFonts w:eastAsia="Times New Roman" w:cs="Times New Roman"/>
          <w:color w:val="000000"/>
          <w:lang w:eastAsia="es-NI"/>
        </w:rPr>
        <w:t xml:space="preserve"> no ha recibido capacitación sobre TB en los últimos 6 meses.</w:t>
      </w:r>
      <w:r w:rsidR="00A47C6D" w:rsidRPr="00C23DC5">
        <w:rPr>
          <w:rFonts w:eastAsia="Times New Roman" w:cs="Times New Roman"/>
          <w:color w:val="000000"/>
          <w:lang w:eastAsia="es-NI"/>
        </w:rPr>
        <w:t xml:space="preserve"> </w:t>
      </w:r>
      <w:r w:rsidR="00870953" w:rsidRPr="00C23DC5">
        <w:rPr>
          <w:rFonts w:eastAsia="Times New Roman" w:cs="Times New Roman"/>
          <w:color w:val="000000"/>
          <w:lang w:eastAsia="es-NI"/>
        </w:rPr>
        <w:t>De</w:t>
      </w:r>
      <w:r w:rsidR="00072E13" w:rsidRPr="00C23DC5">
        <w:rPr>
          <w:rFonts w:eastAsia="Times New Roman" w:cs="Times New Roman"/>
          <w:color w:val="000000"/>
          <w:lang w:eastAsia="es-NI"/>
        </w:rPr>
        <w:t xml:space="preserve">l 20% de </w:t>
      </w:r>
      <w:r w:rsidR="00870953" w:rsidRPr="00C23DC5">
        <w:rPr>
          <w:rFonts w:eastAsia="Times New Roman" w:cs="Times New Roman"/>
          <w:color w:val="000000"/>
          <w:lang w:eastAsia="es-NI"/>
        </w:rPr>
        <w:t xml:space="preserve">quienes </w:t>
      </w:r>
      <w:r w:rsidR="00072E13" w:rsidRPr="00C23DC5">
        <w:rPr>
          <w:rFonts w:eastAsia="Times New Roman" w:cs="Times New Roman"/>
          <w:color w:val="000000"/>
          <w:lang w:eastAsia="es-NI"/>
        </w:rPr>
        <w:t>han recibido capacitación</w:t>
      </w:r>
      <w:r w:rsidR="00870953" w:rsidRPr="00C23DC5">
        <w:rPr>
          <w:rFonts w:eastAsia="Times New Roman" w:cs="Times New Roman"/>
          <w:color w:val="000000"/>
          <w:lang w:eastAsia="es-NI"/>
        </w:rPr>
        <w:t>, 18.8% refirió que fue a través del Minsa.</w:t>
      </w:r>
    </w:p>
    <w:p w14:paraId="3EBF4374" w14:textId="77777777" w:rsidR="00BD0A7D" w:rsidRPr="00C23DC5" w:rsidRDefault="00BD0A7D" w:rsidP="00BD0A7D">
      <w:pPr>
        <w:spacing w:after="0" w:line="240" w:lineRule="auto"/>
        <w:rPr>
          <w:rFonts w:eastAsia="Times New Roman" w:cs="Times New Roman"/>
          <w:color w:val="000000"/>
          <w:lang w:eastAsia="es-NI"/>
        </w:rPr>
      </w:pPr>
    </w:p>
    <w:p w14:paraId="771A15B2" w14:textId="77777777" w:rsidR="00BD0A7D" w:rsidRPr="00C23DC5" w:rsidRDefault="00BD0A7D" w:rsidP="00BD0A7D">
      <w:pPr>
        <w:spacing w:after="0" w:line="240" w:lineRule="auto"/>
        <w:rPr>
          <w:rFonts w:eastAsia="Times New Roman" w:cs="Times New Roman"/>
          <w:b/>
          <w:color w:val="000000"/>
          <w:lang w:eastAsia="es-NI"/>
        </w:rPr>
      </w:pPr>
      <w:r w:rsidRPr="00C23DC5">
        <w:rPr>
          <w:rFonts w:eastAsia="Times New Roman" w:cs="Times New Roman"/>
          <w:b/>
          <w:color w:val="000000"/>
          <w:lang w:eastAsia="es-NI"/>
        </w:rPr>
        <w:t>Evaluación de las prácticas del personal de salud en la prevención y control de la Tuberculosis.</w:t>
      </w:r>
    </w:p>
    <w:p w14:paraId="56C8F98A" w14:textId="77777777" w:rsidR="00BD0A7D" w:rsidRPr="00C23DC5" w:rsidRDefault="00BD0A7D" w:rsidP="00870953">
      <w:pPr>
        <w:spacing w:after="0" w:line="240" w:lineRule="auto"/>
        <w:rPr>
          <w:rFonts w:eastAsia="Times New Roman" w:cs="Times New Roman"/>
          <w:color w:val="000000"/>
          <w:lang w:eastAsia="es-NI"/>
        </w:rPr>
      </w:pPr>
    </w:p>
    <w:p w14:paraId="422A3D33" w14:textId="740A1A0F" w:rsidR="00870953" w:rsidRPr="00C23DC5" w:rsidRDefault="00870953" w:rsidP="00B01824">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Para evaluar las prácticas del personal con respecto a la prevención y control de la tuberculosis se asignaron puntajes a las respuestas de cada participante y se clasificó en prácticas deficientes</w:t>
      </w:r>
      <w:r w:rsidR="00500DF4" w:rsidRPr="00C23DC5">
        <w:rPr>
          <w:rFonts w:eastAsia="Times New Roman" w:cs="Times New Roman"/>
          <w:color w:val="000000"/>
          <w:lang w:eastAsia="es-NI"/>
        </w:rPr>
        <w:t xml:space="preserve"> quienes obtuvieron menos del 60</w:t>
      </w:r>
      <w:r w:rsidRPr="00C23DC5">
        <w:rPr>
          <w:rFonts w:eastAsia="Times New Roman" w:cs="Times New Roman"/>
          <w:color w:val="000000"/>
          <w:lang w:eastAsia="es-NI"/>
        </w:rPr>
        <w:t>% de respuestas correctas y buenas o aceptables quienes estuvieron por encima de este puntaje.</w:t>
      </w:r>
    </w:p>
    <w:p w14:paraId="4296987A" w14:textId="77777777" w:rsidR="00500DF4" w:rsidRPr="00C23DC5" w:rsidRDefault="00500DF4" w:rsidP="00B01824">
      <w:pPr>
        <w:spacing w:after="0" w:line="240" w:lineRule="auto"/>
        <w:jc w:val="both"/>
        <w:rPr>
          <w:rFonts w:eastAsia="Times New Roman" w:cs="Times New Roman"/>
          <w:color w:val="000000"/>
          <w:lang w:eastAsia="es-NI"/>
        </w:rPr>
      </w:pPr>
    </w:p>
    <w:p w14:paraId="5227DF2A" w14:textId="46B215BE" w:rsidR="00870953" w:rsidRPr="00C23DC5" w:rsidRDefault="00870953" w:rsidP="00B01824">
      <w:pPr>
        <w:spacing w:after="0" w:line="240" w:lineRule="auto"/>
        <w:jc w:val="both"/>
        <w:rPr>
          <w:rFonts w:eastAsia="Times New Roman" w:cs="Times New Roman"/>
          <w:color w:val="000000"/>
          <w:lang w:eastAsia="es-NI"/>
        </w:rPr>
      </w:pPr>
      <w:r w:rsidRPr="00C23DC5">
        <w:rPr>
          <w:rFonts w:eastAsia="Times New Roman" w:cs="Times New Roman"/>
          <w:color w:val="000000"/>
          <w:lang w:eastAsia="es-NI"/>
        </w:rPr>
        <w:t xml:space="preserve">De esta manera se evidencia que a nivel </w:t>
      </w:r>
      <w:r w:rsidR="00500DF4" w:rsidRPr="00C23DC5">
        <w:rPr>
          <w:rFonts w:eastAsia="Times New Roman" w:cs="Times New Roman"/>
          <w:color w:val="000000"/>
          <w:lang w:eastAsia="es-NI"/>
        </w:rPr>
        <w:t>global 93.5</w:t>
      </w:r>
      <w:r w:rsidRPr="00C23DC5">
        <w:rPr>
          <w:rFonts w:eastAsia="Times New Roman" w:cs="Times New Roman"/>
          <w:color w:val="000000"/>
          <w:lang w:eastAsia="es-NI"/>
        </w:rPr>
        <w:t xml:space="preserve">% del personal de salud tiene prácticas </w:t>
      </w:r>
      <w:r w:rsidR="00C70C28" w:rsidRPr="00C23DC5">
        <w:rPr>
          <w:rFonts w:eastAsia="Times New Roman" w:cs="Times New Roman"/>
          <w:color w:val="000000"/>
          <w:lang w:eastAsia="es-NI"/>
        </w:rPr>
        <w:t xml:space="preserve">aceptables </w:t>
      </w:r>
      <w:r w:rsidRPr="00C23DC5">
        <w:rPr>
          <w:rFonts w:eastAsia="Times New Roman" w:cs="Times New Roman"/>
          <w:color w:val="000000"/>
          <w:lang w:eastAsia="es-NI"/>
        </w:rPr>
        <w:t>en la prevenci</w:t>
      </w:r>
      <w:r w:rsidR="00C70C28" w:rsidRPr="00C23DC5">
        <w:rPr>
          <w:rFonts w:eastAsia="Times New Roman" w:cs="Times New Roman"/>
          <w:color w:val="000000"/>
          <w:lang w:eastAsia="es-NI"/>
        </w:rPr>
        <w:t>ón y control de la tuberculosis.</w:t>
      </w:r>
    </w:p>
    <w:p w14:paraId="5EA92519" w14:textId="77777777" w:rsidR="00870953" w:rsidRPr="00C23DC5" w:rsidRDefault="00870953" w:rsidP="00B01824">
      <w:pPr>
        <w:spacing w:after="0" w:line="240" w:lineRule="auto"/>
        <w:jc w:val="both"/>
        <w:rPr>
          <w:rFonts w:eastAsia="Times New Roman" w:cs="Times New Roman"/>
          <w:color w:val="000000"/>
          <w:lang w:eastAsia="es-NI"/>
        </w:rPr>
      </w:pPr>
    </w:p>
    <w:p w14:paraId="55494650" w14:textId="081148B7" w:rsidR="00870953" w:rsidRPr="00C23DC5" w:rsidRDefault="00870953" w:rsidP="00B01824">
      <w:pPr>
        <w:jc w:val="both"/>
        <w:rPr>
          <w:rFonts w:eastAsia="Times New Roman" w:cs="Times New Roman"/>
          <w:color w:val="000000"/>
          <w:lang w:eastAsia="es-NI"/>
        </w:rPr>
      </w:pPr>
      <w:r w:rsidRPr="00C23DC5">
        <w:rPr>
          <w:rFonts w:eastAsia="Times New Roman" w:cs="Times New Roman"/>
          <w:color w:val="000000"/>
          <w:lang w:eastAsia="es-NI"/>
        </w:rPr>
        <w:t xml:space="preserve">Por otra </w:t>
      </w:r>
      <w:r w:rsidR="005D3339" w:rsidRPr="00C23DC5">
        <w:rPr>
          <w:rFonts w:eastAsia="Times New Roman" w:cs="Times New Roman"/>
          <w:color w:val="000000"/>
          <w:lang w:eastAsia="es-NI"/>
        </w:rPr>
        <w:t>parte,</w:t>
      </w:r>
      <w:r w:rsidRPr="00C23DC5">
        <w:rPr>
          <w:rFonts w:eastAsia="Times New Roman" w:cs="Times New Roman"/>
          <w:color w:val="000000"/>
          <w:lang w:eastAsia="es-NI"/>
        </w:rPr>
        <w:t xml:space="preserve"> se observó una estrecha </w:t>
      </w:r>
      <w:r w:rsidR="00500DF4" w:rsidRPr="00C23DC5">
        <w:rPr>
          <w:rFonts w:eastAsia="Times New Roman" w:cs="Times New Roman"/>
          <w:color w:val="000000"/>
          <w:lang w:eastAsia="es-NI"/>
        </w:rPr>
        <w:t xml:space="preserve">asociación </w:t>
      </w:r>
      <w:r w:rsidRPr="00C23DC5">
        <w:rPr>
          <w:rFonts w:eastAsia="Times New Roman" w:cs="Times New Roman"/>
          <w:color w:val="000000"/>
          <w:lang w:eastAsia="es-NI"/>
        </w:rPr>
        <w:t xml:space="preserve">entre el nivel de </w:t>
      </w:r>
      <w:r w:rsidR="00500DF4" w:rsidRPr="00C23DC5">
        <w:rPr>
          <w:rFonts w:eastAsia="Times New Roman" w:cs="Times New Roman"/>
          <w:color w:val="000000"/>
          <w:lang w:eastAsia="es-NI"/>
        </w:rPr>
        <w:t xml:space="preserve">conocimientos y </w:t>
      </w:r>
      <w:r w:rsidRPr="00C23DC5">
        <w:rPr>
          <w:rFonts w:eastAsia="Times New Roman" w:cs="Times New Roman"/>
          <w:color w:val="000000"/>
          <w:lang w:eastAsia="es-NI"/>
        </w:rPr>
        <w:t>la p</w:t>
      </w:r>
      <w:r w:rsidR="00500DF4" w:rsidRPr="00C23DC5">
        <w:rPr>
          <w:rFonts w:eastAsia="Times New Roman" w:cs="Times New Roman"/>
          <w:color w:val="000000"/>
          <w:lang w:eastAsia="es-NI"/>
        </w:rPr>
        <w:t>ráctica, evidenciando que</w:t>
      </w:r>
      <w:r w:rsidR="00500DF4" w:rsidRPr="00C23DC5">
        <w:rPr>
          <w:rFonts w:ascii="Calibri" w:eastAsia="Times New Roman" w:hAnsi="Calibri" w:cs="Times New Roman"/>
          <w:color w:val="000000"/>
          <w:lang w:eastAsia="es-NI"/>
        </w:rPr>
        <w:t xml:space="preserve"> </w:t>
      </w:r>
      <w:r w:rsidR="00C70C28" w:rsidRPr="00C23DC5">
        <w:rPr>
          <w:rFonts w:ascii="Calibri" w:eastAsia="Times New Roman" w:hAnsi="Calibri" w:cs="Times New Roman"/>
          <w:color w:val="000000"/>
          <w:lang w:eastAsia="es-NI"/>
        </w:rPr>
        <w:t xml:space="preserve">en </w:t>
      </w:r>
      <w:r w:rsidR="00500DF4" w:rsidRPr="00C23DC5">
        <w:rPr>
          <w:rFonts w:ascii="Calibri" w:eastAsia="Times New Roman" w:hAnsi="Calibri" w:cs="Times New Roman"/>
          <w:color w:val="000000"/>
          <w:lang w:eastAsia="es-NI"/>
        </w:rPr>
        <w:t xml:space="preserve">quienes </w:t>
      </w:r>
      <w:r w:rsidR="00C70C28" w:rsidRPr="00C23DC5">
        <w:rPr>
          <w:rFonts w:ascii="Calibri" w:eastAsia="Times New Roman" w:hAnsi="Calibri" w:cs="Times New Roman"/>
          <w:color w:val="000000"/>
          <w:lang w:eastAsia="es-NI"/>
        </w:rPr>
        <w:t xml:space="preserve">presentaron </w:t>
      </w:r>
      <w:r w:rsidR="00500DF4" w:rsidRPr="00C23DC5">
        <w:rPr>
          <w:rFonts w:ascii="Calibri" w:eastAsia="Times New Roman" w:hAnsi="Calibri" w:cs="Times New Roman"/>
          <w:color w:val="000000"/>
          <w:lang w:eastAsia="es-NI"/>
        </w:rPr>
        <w:t>conocimientos deficientes (129)</w:t>
      </w:r>
      <w:r w:rsidR="00C70C28" w:rsidRPr="00C23DC5">
        <w:rPr>
          <w:rFonts w:ascii="Calibri" w:eastAsia="Times New Roman" w:hAnsi="Calibri" w:cs="Times New Roman"/>
          <w:color w:val="000000"/>
          <w:lang w:eastAsia="es-NI"/>
        </w:rPr>
        <w:t>,</w:t>
      </w:r>
      <w:r w:rsidR="00500DF4" w:rsidRPr="00C23DC5">
        <w:rPr>
          <w:rFonts w:ascii="Calibri" w:eastAsia="Times New Roman" w:hAnsi="Calibri" w:cs="Times New Roman"/>
          <w:color w:val="000000"/>
          <w:lang w:eastAsia="es-NI"/>
        </w:rPr>
        <w:t xml:space="preserve"> el 27.9% refleja prácticas deficientes</w:t>
      </w:r>
      <w:r w:rsidR="00B731EA" w:rsidRPr="00C23DC5">
        <w:rPr>
          <w:rFonts w:ascii="Calibri" w:eastAsia="Times New Roman" w:hAnsi="Calibri" w:cs="Times New Roman"/>
          <w:color w:val="000000"/>
          <w:lang w:eastAsia="es-NI"/>
        </w:rPr>
        <w:t>. E</w:t>
      </w:r>
      <w:r w:rsidR="00500DF4" w:rsidRPr="00C23DC5">
        <w:rPr>
          <w:rFonts w:ascii="Calibri" w:eastAsia="Times New Roman" w:hAnsi="Calibri" w:cs="Times New Roman"/>
          <w:color w:val="000000"/>
          <w:lang w:eastAsia="es-NI"/>
        </w:rPr>
        <w:t xml:space="preserve">n </w:t>
      </w:r>
      <w:r w:rsidR="005D3339" w:rsidRPr="00C23DC5">
        <w:rPr>
          <w:rFonts w:ascii="Calibri" w:eastAsia="Times New Roman" w:hAnsi="Calibri" w:cs="Times New Roman"/>
          <w:color w:val="000000"/>
          <w:lang w:eastAsia="es-NI"/>
        </w:rPr>
        <w:t>cambio,</w:t>
      </w:r>
      <w:r w:rsidR="00500DF4" w:rsidRPr="00C23DC5">
        <w:rPr>
          <w:rFonts w:ascii="Calibri" w:eastAsia="Times New Roman" w:hAnsi="Calibri" w:cs="Times New Roman"/>
          <w:color w:val="000000"/>
          <w:lang w:eastAsia="es-NI"/>
        </w:rPr>
        <w:t xml:space="preserve"> de quienes tienen conocimientos aceptables (463) 93.5% refleja prácticas aceptables. Esto </w:t>
      </w:r>
      <w:r w:rsidR="00275D5B" w:rsidRPr="00C23DC5">
        <w:rPr>
          <w:rFonts w:ascii="Calibri" w:eastAsia="Times New Roman" w:hAnsi="Calibri" w:cs="Times New Roman"/>
          <w:color w:val="000000"/>
          <w:lang w:eastAsia="es-NI"/>
        </w:rPr>
        <w:t xml:space="preserve">indica que </w:t>
      </w:r>
      <w:r w:rsidR="00500DF4" w:rsidRPr="00C23DC5">
        <w:rPr>
          <w:rFonts w:eastAsia="Times New Roman" w:cs="Times New Roman"/>
          <w:color w:val="000000"/>
          <w:lang w:eastAsia="es-NI"/>
        </w:rPr>
        <w:t xml:space="preserve">a </w:t>
      </w:r>
      <w:r w:rsidRPr="00C23DC5">
        <w:rPr>
          <w:rFonts w:eastAsia="Times New Roman" w:cs="Times New Roman"/>
          <w:color w:val="000000"/>
          <w:lang w:eastAsia="es-NI"/>
        </w:rPr>
        <w:t xml:space="preserve">mayor nivel de </w:t>
      </w:r>
      <w:r w:rsidR="00500DF4" w:rsidRPr="00C23DC5">
        <w:rPr>
          <w:rFonts w:eastAsia="Times New Roman" w:cs="Times New Roman"/>
          <w:color w:val="000000"/>
          <w:lang w:eastAsia="es-NI"/>
        </w:rPr>
        <w:t xml:space="preserve">conocimientos </w:t>
      </w:r>
      <w:r w:rsidRPr="00C23DC5">
        <w:rPr>
          <w:rFonts w:eastAsia="Times New Roman" w:cs="Times New Roman"/>
          <w:color w:val="000000"/>
          <w:lang w:eastAsia="es-NI"/>
        </w:rPr>
        <w:t>m</w:t>
      </w:r>
      <w:r w:rsidR="00500DF4" w:rsidRPr="00C23DC5">
        <w:rPr>
          <w:rFonts w:eastAsia="Times New Roman" w:cs="Times New Roman"/>
          <w:color w:val="000000"/>
          <w:lang w:eastAsia="es-NI"/>
        </w:rPr>
        <w:t>ejores prácticas.</w:t>
      </w:r>
    </w:p>
    <w:p w14:paraId="10EE6BF1" w14:textId="7C2EE0DB" w:rsidR="00500DF4" w:rsidRPr="00C23DC5" w:rsidRDefault="009F74B6" w:rsidP="00C70C28">
      <w:pPr>
        <w:jc w:val="both"/>
        <w:rPr>
          <w:rFonts w:eastAsia="Times New Roman" w:cs="Times New Roman"/>
          <w:b/>
          <w:color w:val="000000"/>
          <w:lang w:eastAsia="es-NI"/>
        </w:rPr>
      </w:pPr>
      <w:r w:rsidRPr="00C23DC5">
        <w:rPr>
          <w:rFonts w:eastAsia="Times New Roman" w:cs="Times New Roman"/>
          <w:b/>
          <w:color w:val="000000"/>
          <w:lang w:eastAsia="es-NI"/>
        </w:rPr>
        <w:t xml:space="preserve">Resultados de la observación de la atención en las unidades de salud </w:t>
      </w:r>
    </w:p>
    <w:p w14:paraId="55A78EDC" w14:textId="2726BB27" w:rsidR="0093066D" w:rsidRPr="00C23DC5" w:rsidRDefault="008673D5" w:rsidP="009F74B6">
      <w:pPr>
        <w:jc w:val="both"/>
        <w:rPr>
          <w:rFonts w:eastAsia="Times New Roman" w:cs="Times New Roman"/>
          <w:color w:val="000000"/>
          <w:lang w:eastAsia="es-NI"/>
        </w:rPr>
      </w:pPr>
      <w:r w:rsidRPr="00C23DC5">
        <w:rPr>
          <w:rFonts w:eastAsia="Times New Roman" w:cs="Times New Roman"/>
          <w:color w:val="000000"/>
          <w:lang w:eastAsia="es-NI"/>
        </w:rPr>
        <w:t>Mediante la observación directa del equipo de investigación en las salas de atención de pacientes con TB y programas de TB en las unidades de salud se encontró que en 39% de las unidades de salud no hay ventilación ni luz natural</w:t>
      </w:r>
      <w:r w:rsidR="00223C24" w:rsidRPr="00C23DC5">
        <w:rPr>
          <w:rFonts w:eastAsia="Times New Roman" w:cs="Times New Roman"/>
          <w:color w:val="000000"/>
          <w:lang w:eastAsia="es-NI"/>
        </w:rPr>
        <w:t xml:space="preserve"> (9)</w:t>
      </w:r>
      <w:r w:rsidRPr="00C23DC5">
        <w:rPr>
          <w:rFonts w:eastAsia="Times New Roman" w:cs="Times New Roman"/>
          <w:color w:val="000000"/>
          <w:lang w:eastAsia="es-NI"/>
        </w:rPr>
        <w:t>. Estas unidades corresponden específicamente a hospitales y policlínicos que cuentan con aire acondicionado.</w:t>
      </w:r>
    </w:p>
    <w:p w14:paraId="29CBB66A" w14:textId="312F8FCB" w:rsidR="009F74B6" w:rsidRPr="00C23DC5" w:rsidRDefault="008673D5" w:rsidP="009F74B6">
      <w:pPr>
        <w:jc w:val="both"/>
        <w:rPr>
          <w:rFonts w:eastAsia="Times New Roman" w:cs="Times New Roman"/>
          <w:color w:val="000000"/>
          <w:lang w:eastAsia="es-NI"/>
        </w:rPr>
      </w:pPr>
      <w:r w:rsidRPr="00C23DC5">
        <w:rPr>
          <w:rFonts w:eastAsia="Times New Roman" w:cs="Times New Roman"/>
          <w:color w:val="000000"/>
          <w:lang w:eastAsia="es-NI"/>
        </w:rPr>
        <w:t>En 61% de las clínicas se cuenta con buena ventilación y luz natural en salas de espera</w:t>
      </w:r>
      <w:r w:rsidR="00223C24" w:rsidRPr="00C23DC5">
        <w:rPr>
          <w:rFonts w:eastAsia="Times New Roman" w:cs="Times New Roman"/>
          <w:color w:val="000000"/>
          <w:lang w:eastAsia="es-NI"/>
        </w:rPr>
        <w:t xml:space="preserve"> (14)</w:t>
      </w:r>
      <w:r w:rsidRPr="00C23DC5">
        <w:rPr>
          <w:rFonts w:eastAsia="Times New Roman" w:cs="Times New Roman"/>
          <w:color w:val="000000"/>
          <w:lang w:eastAsia="es-NI"/>
        </w:rPr>
        <w:t>.</w:t>
      </w:r>
      <w:r w:rsidR="000B797B">
        <w:rPr>
          <w:rFonts w:eastAsia="Times New Roman" w:cs="Times New Roman"/>
          <w:color w:val="000000"/>
          <w:lang w:eastAsia="es-NI"/>
        </w:rPr>
        <w:t xml:space="preserve"> </w:t>
      </w:r>
    </w:p>
    <w:p w14:paraId="4B6F89F0" w14:textId="3BAD2CAD" w:rsidR="008673D5" w:rsidRPr="00C23DC5" w:rsidRDefault="008673D5" w:rsidP="009F74B6">
      <w:pPr>
        <w:jc w:val="both"/>
        <w:rPr>
          <w:rFonts w:eastAsia="Times New Roman" w:cs="Times New Roman"/>
          <w:color w:val="000000"/>
          <w:lang w:eastAsia="es-NI"/>
        </w:rPr>
      </w:pPr>
      <w:r w:rsidRPr="00C23DC5">
        <w:rPr>
          <w:rFonts w:eastAsia="Times New Roman" w:cs="Times New Roman"/>
          <w:color w:val="000000"/>
          <w:lang w:eastAsia="es-NI"/>
        </w:rPr>
        <w:t>En</w:t>
      </w:r>
      <w:r w:rsidR="00F93C4C">
        <w:rPr>
          <w:rFonts w:eastAsia="Times New Roman" w:cs="Times New Roman"/>
          <w:color w:val="000000"/>
          <w:lang w:eastAsia="es-NI"/>
        </w:rPr>
        <w:t xml:space="preserve"> un </w:t>
      </w:r>
      <w:r w:rsidR="00F93C4C" w:rsidRPr="00C23DC5">
        <w:rPr>
          <w:rFonts w:eastAsia="Times New Roman" w:cs="Times New Roman"/>
          <w:color w:val="000000"/>
          <w:lang w:eastAsia="es-NI"/>
        </w:rPr>
        <w:t>87</w:t>
      </w:r>
      <w:r w:rsidRPr="00C23DC5">
        <w:rPr>
          <w:rFonts w:eastAsia="Times New Roman" w:cs="Times New Roman"/>
          <w:color w:val="000000"/>
          <w:lang w:eastAsia="es-NI"/>
        </w:rPr>
        <w:t xml:space="preserve">% hay disposición adecuada de mobiliario y personal de </w:t>
      </w:r>
      <w:r w:rsidR="0043565E" w:rsidRPr="00C23DC5">
        <w:rPr>
          <w:rFonts w:eastAsia="Times New Roman" w:cs="Times New Roman"/>
          <w:color w:val="000000"/>
          <w:lang w:eastAsia="es-NI"/>
        </w:rPr>
        <w:t xml:space="preserve">salud </w:t>
      </w:r>
      <w:r w:rsidR="009F74B6" w:rsidRPr="00C23DC5">
        <w:rPr>
          <w:rFonts w:eastAsia="Times New Roman" w:cs="Times New Roman"/>
          <w:color w:val="000000"/>
          <w:lang w:eastAsia="es-NI"/>
        </w:rPr>
        <w:t xml:space="preserve">(20) </w:t>
      </w:r>
      <w:r w:rsidR="0043565E" w:rsidRPr="00C23DC5">
        <w:rPr>
          <w:rFonts w:eastAsia="Times New Roman" w:cs="Times New Roman"/>
          <w:color w:val="000000"/>
          <w:lang w:eastAsia="es-NI"/>
        </w:rPr>
        <w:t>y</w:t>
      </w:r>
      <w:r w:rsidRPr="00C23DC5">
        <w:rPr>
          <w:rFonts w:eastAsia="Times New Roman" w:cs="Times New Roman"/>
          <w:color w:val="000000"/>
          <w:lang w:eastAsia="es-NI"/>
        </w:rPr>
        <w:t xml:space="preserve"> en un poco más de la mitad </w:t>
      </w:r>
      <w:r w:rsidR="009F74B6" w:rsidRPr="00C23DC5">
        <w:rPr>
          <w:rFonts w:eastAsia="Times New Roman" w:cs="Times New Roman"/>
          <w:color w:val="000000"/>
          <w:lang w:eastAsia="es-NI"/>
        </w:rPr>
        <w:t xml:space="preserve">(56%) </w:t>
      </w:r>
      <w:r w:rsidRPr="00C23DC5">
        <w:rPr>
          <w:rFonts w:eastAsia="Times New Roman" w:cs="Times New Roman"/>
          <w:color w:val="000000"/>
          <w:lang w:eastAsia="es-NI"/>
        </w:rPr>
        <w:t>de</w:t>
      </w:r>
      <w:r w:rsidR="006773C9">
        <w:rPr>
          <w:rFonts w:eastAsia="Times New Roman" w:cs="Times New Roman"/>
          <w:color w:val="000000"/>
          <w:lang w:eastAsia="es-NI"/>
        </w:rPr>
        <w:t xml:space="preserve"> las unidades se cuenta con casetas</w:t>
      </w:r>
      <w:r w:rsidRPr="00C23DC5">
        <w:rPr>
          <w:rFonts w:eastAsia="Times New Roman" w:cs="Times New Roman"/>
          <w:color w:val="000000"/>
          <w:lang w:eastAsia="es-NI"/>
        </w:rPr>
        <w:t xml:space="preserve"> par</w:t>
      </w:r>
      <w:r w:rsidR="006773C9">
        <w:rPr>
          <w:rFonts w:eastAsia="Times New Roman" w:cs="Times New Roman"/>
          <w:color w:val="000000"/>
          <w:lang w:eastAsia="es-NI"/>
        </w:rPr>
        <w:t>a toma de muestras de esputo</w:t>
      </w:r>
      <w:r w:rsidRPr="00C23DC5">
        <w:rPr>
          <w:rFonts w:eastAsia="Times New Roman" w:cs="Times New Roman"/>
          <w:color w:val="000000"/>
          <w:lang w:eastAsia="es-NI"/>
        </w:rPr>
        <w:t xml:space="preserve"> y con buena ventilación</w:t>
      </w:r>
      <w:r w:rsidR="009F74B6" w:rsidRPr="00C23DC5">
        <w:rPr>
          <w:rFonts w:eastAsia="Times New Roman" w:cs="Times New Roman"/>
          <w:color w:val="000000"/>
          <w:lang w:eastAsia="es-NI"/>
        </w:rPr>
        <w:t xml:space="preserve"> (13)</w:t>
      </w:r>
      <w:r w:rsidR="006773C9">
        <w:rPr>
          <w:rFonts w:eastAsia="Times New Roman" w:cs="Times New Roman"/>
          <w:color w:val="000000"/>
          <w:lang w:eastAsia="es-NI"/>
        </w:rPr>
        <w:t xml:space="preserve"> en el resto las casetas </w:t>
      </w:r>
      <w:r w:rsidR="00795769">
        <w:rPr>
          <w:rFonts w:eastAsia="Times New Roman" w:cs="Times New Roman"/>
          <w:color w:val="000000"/>
          <w:lang w:eastAsia="es-NI"/>
        </w:rPr>
        <w:t>están</w:t>
      </w:r>
      <w:r w:rsidR="006773C9">
        <w:rPr>
          <w:rFonts w:eastAsia="Times New Roman" w:cs="Times New Roman"/>
          <w:color w:val="000000"/>
          <w:lang w:eastAsia="es-NI"/>
        </w:rPr>
        <w:t xml:space="preserve"> deterioradas</w:t>
      </w:r>
      <w:r w:rsidRPr="00C23DC5">
        <w:rPr>
          <w:rFonts w:eastAsia="Times New Roman" w:cs="Times New Roman"/>
          <w:color w:val="000000"/>
          <w:lang w:eastAsia="es-NI"/>
        </w:rPr>
        <w:t>.</w:t>
      </w:r>
      <w:r w:rsidR="009F74B6" w:rsidRPr="00C23DC5">
        <w:rPr>
          <w:rFonts w:eastAsia="Times New Roman" w:cs="Times New Roman"/>
          <w:color w:val="000000"/>
          <w:lang w:eastAsia="es-NI"/>
        </w:rPr>
        <w:t xml:space="preserve"> En algunas unidades la recolección se realiza en baños o patios.</w:t>
      </w:r>
    </w:p>
    <w:p w14:paraId="36E2815F" w14:textId="23193340" w:rsidR="008673D5" w:rsidRPr="00C23DC5" w:rsidRDefault="0043565E" w:rsidP="009F74B6">
      <w:pPr>
        <w:jc w:val="both"/>
        <w:rPr>
          <w:rFonts w:eastAsia="Times New Roman" w:cs="Times New Roman"/>
          <w:color w:val="000000"/>
          <w:lang w:eastAsia="es-NI"/>
        </w:rPr>
      </w:pPr>
      <w:r w:rsidRPr="00C23DC5">
        <w:rPr>
          <w:rFonts w:eastAsia="Times New Roman" w:cs="Times New Roman"/>
          <w:color w:val="000000"/>
          <w:lang w:eastAsia="es-NI"/>
        </w:rPr>
        <w:lastRenderedPageBreak/>
        <w:t xml:space="preserve">En 66% de las clínicas </w:t>
      </w:r>
      <w:r w:rsidR="008673D5" w:rsidRPr="00C23DC5">
        <w:rPr>
          <w:rFonts w:eastAsia="Times New Roman" w:cs="Times New Roman"/>
          <w:color w:val="000000"/>
          <w:lang w:eastAsia="es-NI"/>
        </w:rPr>
        <w:t>que atiende</w:t>
      </w:r>
      <w:r w:rsidRPr="00C23DC5">
        <w:rPr>
          <w:rFonts w:eastAsia="Times New Roman" w:cs="Times New Roman"/>
          <w:color w:val="000000"/>
          <w:lang w:eastAsia="es-NI"/>
        </w:rPr>
        <w:t>n</w:t>
      </w:r>
      <w:r w:rsidR="008673D5" w:rsidRPr="00C23DC5">
        <w:rPr>
          <w:rFonts w:eastAsia="Times New Roman" w:cs="Times New Roman"/>
          <w:color w:val="000000"/>
          <w:lang w:eastAsia="es-NI"/>
        </w:rPr>
        <w:t xml:space="preserve"> a pacientes con TB cuenta</w:t>
      </w:r>
      <w:r w:rsidRPr="00C23DC5">
        <w:rPr>
          <w:rFonts w:eastAsia="Times New Roman" w:cs="Times New Roman"/>
          <w:color w:val="000000"/>
          <w:lang w:eastAsia="es-NI"/>
        </w:rPr>
        <w:t>n</w:t>
      </w:r>
      <w:r w:rsidR="008673D5" w:rsidRPr="00C23DC5">
        <w:rPr>
          <w:rFonts w:eastAsia="Times New Roman" w:cs="Times New Roman"/>
          <w:color w:val="000000"/>
          <w:lang w:eastAsia="es-NI"/>
        </w:rPr>
        <w:t xml:space="preserve"> mascarillas quir</w:t>
      </w:r>
      <w:r w:rsidRPr="00C23DC5">
        <w:rPr>
          <w:rFonts w:eastAsia="Times New Roman" w:cs="Times New Roman"/>
          <w:color w:val="000000"/>
          <w:lang w:eastAsia="es-NI"/>
        </w:rPr>
        <w:t>úrgicas desechables en su stock</w:t>
      </w:r>
      <w:r w:rsidR="009F74B6" w:rsidRPr="00C23DC5">
        <w:rPr>
          <w:rFonts w:eastAsia="Times New Roman" w:cs="Times New Roman"/>
          <w:color w:val="000000"/>
          <w:lang w:eastAsia="es-NI"/>
        </w:rPr>
        <w:t xml:space="preserve"> (15) y</w:t>
      </w:r>
      <w:r w:rsidRPr="00C23DC5">
        <w:rPr>
          <w:rFonts w:eastAsia="Times New Roman" w:cs="Times New Roman"/>
          <w:color w:val="000000"/>
          <w:lang w:eastAsia="es-NI"/>
        </w:rPr>
        <w:t xml:space="preserve"> 40% de pacientes usaba mascarilla quirúrgica</w:t>
      </w:r>
      <w:r w:rsidR="009F74B6" w:rsidRPr="00C23DC5">
        <w:rPr>
          <w:rFonts w:eastAsia="Times New Roman" w:cs="Times New Roman"/>
          <w:color w:val="000000"/>
          <w:lang w:eastAsia="es-NI"/>
        </w:rPr>
        <w:t xml:space="preserve"> (9)</w:t>
      </w:r>
      <w:r w:rsidRPr="00C23DC5">
        <w:rPr>
          <w:rFonts w:eastAsia="Times New Roman" w:cs="Times New Roman"/>
          <w:color w:val="000000"/>
          <w:lang w:eastAsia="es-NI"/>
        </w:rPr>
        <w:t>, el resto usaba de tela.</w:t>
      </w:r>
    </w:p>
    <w:p w14:paraId="5C6C82AF" w14:textId="78EE50CB" w:rsidR="00223C24" w:rsidRPr="00C23DC5" w:rsidRDefault="00223C24" w:rsidP="009F74B6">
      <w:pPr>
        <w:jc w:val="both"/>
        <w:rPr>
          <w:rFonts w:eastAsia="Times New Roman" w:cs="Times New Roman"/>
          <w:color w:val="000000"/>
          <w:lang w:eastAsia="es-NI"/>
        </w:rPr>
      </w:pPr>
      <w:r w:rsidRPr="00C23DC5">
        <w:rPr>
          <w:rFonts w:eastAsia="Times New Roman" w:cs="Times New Roman"/>
          <w:color w:val="000000"/>
          <w:lang w:eastAsia="es-NI"/>
        </w:rPr>
        <w:t>74% del personal de l</w:t>
      </w:r>
      <w:r w:rsidR="008673D5" w:rsidRPr="00C23DC5">
        <w:rPr>
          <w:rFonts w:eastAsia="Times New Roman" w:cs="Times New Roman"/>
          <w:color w:val="000000"/>
          <w:lang w:eastAsia="es-NI"/>
        </w:rPr>
        <w:t xml:space="preserve">a clínica que atiende a pacientes con TB </w:t>
      </w:r>
      <w:r w:rsidRPr="00C23DC5">
        <w:rPr>
          <w:rFonts w:eastAsia="Times New Roman" w:cs="Times New Roman"/>
          <w:color w:val="000000"/>
          <w:lang w:eastAsia="es-NI"/>
        </w:rPr>
        <w:t xml:space="preserve">no </w:t>
      </w:r>
      <w:r w:rsidR="008673D5" w:rsidRPr="00C23DC5">
        <w:rPr>
          <w:rFonts w:eastAsia="Times New Roman" w:cs="Times New Roman"/>
          <w:color w:val="000000"/>
          <w:lang w:eastAsia="es-NI"/>
        </w:rPr>
        <w:t>cuenta con mascarillas N95 en su stock</w:t>
      </w:r>
      <w:r w:rsidRPr="00C23DC5">
        <w:rPr>
          <w:rFonts w:eastAsia="Times New Roman" w:cs="Times New Roman"/>
          <w:color w:val="000000"/>
          <w:lang w:eastAsia="es-NI"/>
        </w:rPr>
        <w:t xml:space="preserve"> </w:t>
      </w:r>
      <w:r w:rsidR="009F74B6" w:rsidRPr="00C23DC5">
        <w:rPr>
          <w:rFonts w:eastAsia="Times New Roman" w:cs="Times New Roman"/>
          <w:color w:val="000000"/>
          <w:lang w:eastAsia="es-NI"/>
        </w:rPr>
        <w:t xml:space="preserve">(17) </w:t>
      </w:r>
      <w:r w:rsidRPr="00C23DC5">
        <w:rPr>
          <w:rFonts w:eastAsia="Times New Roman" w:cs="Times New Roman"/>
          <w:color w:val="000000"/>
          <w:lang w:eastAsia="es-NI"/>
        </w:rPr>
        <w:t>y solo en 17.4% se observó el uso del respirador N95 por el personal de salud a</w:t>
      </w:r>
      <w:r w:rsidR="008673D5" w:rsidRPr="00C23DC5">
        <w:rPr>
          <w:rFonts w:eastAsia="Times New Roman" w:cs="Times New Roman"/>
          <w:color w:val="000000"/>
          <w:lang w:eastAsia="es-NI"/>
        </w:rPr>
        <w:t xml:space="preserve">l momento de la atención </w:t>
      </w:r>
      <w:r w:rsidRPr="00C23DC5">
        <w:rPr>
          <w:rFonts w:eastAsia="Times New Roman" w:cs="Times New Roman"/>
          <w:color w:val="000000"/>
          <w:lang w:eastAsia="es-NI"/>
        </w:rPr>
        <w:t xml:space="preserve">a personas con TB. </w:t>
      </w:r>
      <w:r w:rsidR="009F74B6" w:rsidRPr="00C23DC5">
        <w:rPr>
          <w:rFonts w:eastAsia="Times New Roman" w:cs="Times New Roman"/>
          <w:color w:val="000000"/>
          <w:lang w:eastAsia="es-NI"/>
        </w:rPr>
        <w:t>Algunos encuestados resaltaron el hecho de que se realiza abastecimiento del material de forma quincenal</w:t>
      </w:r>
      <w:r w:rsidR="00066EAB">
        <w:rPr>
          <w:rFonts w:eastAsia="Times New Roman" w:cs="Times New Roman"/>
          <w:color w:val="000000"/>
          <w:lang w:eastAsia="es-NI"/>
        </w:rPr>
        <w:t>.</w:t>
      </w:r>
      <w:r w:rsidR="009F74B6" w:rsidRPr="00C23DC5">
        <w:rPr>
          <w:rFonts w:eastAsia="Times New Roman" w:cs="Times New Roman"/>
          <w:color w:val="000000"/>
          <w:lang w:eastAsia="es-NI"/>
        </w:rPr>
        <w:t xml:space="preserve"> </w:t>
      </w:r>
    </w:p>
    <w:p w14:paraId="669F3DAD" w14:textId="7A24075B" w:rsidR="00275D5B" w:rsidRPr="00C23DC5" w:rsidRDefault="00223C24" w:rsidP="009F74B6">
      <w:pPr>
        <w:jc w:val="both"/>
        <w:rPr>
          <w:rFonts w:eastAsia="Times New Roman" w:cs="Times New Roman"/>
          <w:color w:val="000000"/>
          <w:lang w:eastAsia="es-NI"/>
        </w:rPr>
      </w:pPr>
      <w:r w:rsidRPr="00C23DC5">
        <w:rPr>
          <w:rFonts w:eastAsia="Times New Roman" w:cs="Times New Roman"/>
          <w:color w:val="000000"/>
          <w:lang w:eastAsia="es-NI"/>
        </w:rPr>
        <w:t xml:space="preserve">En el caso de los privados de libertad las personas con TB reciben tratamiento en su celda. No existen salas de espera. No hay abanicos en celdas donde reciben tratamiento. </w:t>
      </w:r>
      <w:r w:rsidR="00807ED0">
        <w:rPr>
          <w:rFonts w:eastAsia="Times New Roman" w:cs="Times New Roman"/>
          <w:color w:val="000000"/>
          <w:lang w:eastAsia="es-NI"/>
        </w:rPr>
        <w:t xml:space="preserve">El Personal </w:t>
      </w:r>
      <w:r w:rsidRPr="00C23DC5">
        <w:rPr>
          <w:rFonts w:eastAsia="Times New Roman" w:cs="Times New Roman"/>
          <w:color w:val="000000"/>
          <w:lang w:eastAsia="es-NI"/>
        </w:rPr>
        <w:t xml:space="preserve">portaba mascarilla quirúrgica. Algunos encuestados refirieron que se están remodelando celdas para aislar a los pacientes con TB activa. </w:t>
      </w:r>
    </w:p>
    <w:p w14:paraId="060DF922" w14:textId="77777777" w:rsidR="00275D5B" w:rsidRPr="00C23DC5" w:rsidRDefault="00275D5B" w:rsidP="00870953">
      <w:pPr>
        <w:jc w:val="both"/>
        <w:rPr>
          <w:rFonts w:eastAsia="Times New Roman" w:cs="Times New Roman"/>
          <w:color w:val="000000"/>
          <w:lang w:eastAsia="es-NI"/>
        </w:rPr>
      </w:pPr>
    </w:p>
    <w:p w14:paraId="611B3450" w14:textId="77777777" w:rsidR="00275D5B" w:rsidRPr="00C23DC5" w:rsidRDefault="00275D5B" w:rsidP="00870953">
      <w:pPr>
        <w:jc w:val="both"/>
        <w:rPr>
          <w:rFonts w:eastAsia="Times New Roman" w:cs="Times New Roman"/>
          <w:color w:val="000000"/>
          <w:lang w:eastAsia="es-NI"/>
        </w:rPr>
      </w:pPr>
    </w:p>
    <w:p w14:paraId="6BB2CC48" w14:textId="77777777" w:rsidR="00275D5B" w:rsidRPr="00C23DC5" w:rsidRDefault="00275D5B" w:rsidP="00870953">
      <w:pPr>
        <w:jc w:val="both"/>
        <w:rPr>
          <w:rFonts w:eastAsia="Times New Roman" w:cs="Times New Roman"/>
          <w:color w:val="000000"/>
          <w:lang w:eastAsia="es-NI"/>
        </w:rPr>
      </w:pPr>
    </w:p>
    <w:p w14:paraId="4553E396" w14:textId="77777777" w:rsidR="00275D5B" w:rsidRPr="00C23DC5" w:rsidRDefault="00275D5B" w:rsidP="00870953">
      <w:pPr>
        <w:jc w:val="both"/>
        <w:rPr>
          <w:rFonts w:eastAsia="Times New Roman" w:cs="Times New Roman"/>
          <w:color w:val="000000"/>
          <w:lang w:eastAsia="es-NI"/>
        </w:rPr>
      </w:pPr>
    </w:p>
    <w:p w14:paraId="3E4ECE07" w14:textId="77777777" w:rsidR="00275D5B" w:rsidRPr="00C23DC5" w:rsidRDefault="00275D5B" w:rsidP="00870953">
      <w:pPr>
        <w:jc w:val="both"/>
        <w:rPr>
          <w:rFonts w:eastAsia="Times New Roman" w:cs="Times New Roman"/>
          <w:color w:val="000000"/>
          <w:lang w:eastAsia="es-NI"/>
        </w:rPr>
      </w:pPr>
    </w:p>
    <w:p w14:paraId="7042C8E4" w14:textId="77777777" w:rsidR="00275D5B" w:rsidRPr="00C23DC5" w:rsidRDefault="00275D5B" w:rsidP="00870953">
      <w:pPr>
        <w:jc w:val="both"/>
        <w:rPr>
          <w:rFonts w:eastAsia="Times New Roman" w:cs="Times New Roman"/>
          <w:color w:val="000000"/>
          <w:lang w:eastAsia="es-NI"/>
        </w:rPr>
      </w:pPr>
    </w:p>
    <w:p w14:paraId="0B9E2005" w14:textId="77777777" w:rsidR="00E82B26" w:rsidRPr="00C23DC5" w:rsidRDefault="00E82B26" w:rsidP="00870953">
      <w:pPr>
        <w:jc w:val="both"/>
        <w:rPr>
          <w:rFonts w:eastAsia="Times New Roman" w:cs="Times New Roman"/>
          <w:color w:val="000000"/>
          <w:lang w:eastAsia="es-NI"/>
        </w:rPr>
      </w:pPr>
    </w:p>
    <w:p w14:paraId="4C3F1444" w14:textId="77777777" w:rsidR="00E82B26" w:rsidRPr="00C23DC5" w:rsidRDefault="00E82B26" w:rsidP="00870953">
      <w:pPr>
        <w:jc w:val="both"/>
        <w:rPr>
          <w:rFonts w:eastAsia="Times New Roman" w:cs="Times New Roman"/>
          <w:color w:val="000000"/>
          <w:lang w:eastAsia="es-NI"/>
        </w:rPr>
      </w:pPr>
    </w:p>
    <w:p w14:paraId="2AF9543D" w14:textId="77777777" w:rsidR="00E82B26" w:rsidRPr="00C23DC5" w:rsidRDefault="00E82B26" w:rsidP="00870953">
      <w:pPr>
        <w:jc w:val="both"/>
        <w:rPr>
          <w:rFonts w:eastAsia="Times New Roman" w:cs="Times New Roman"/>
          <w:color w:val="000000"/>
          <w:lang w:eastAsia="es-NI"/>
        </w:rPr>
      </w:pPr>
    </w:p>
    <w:p w14:paraId="3A217257" w14:textId="77777777" w:rsidR="00E82B26" w:rsidRPr="00C23DC5" w:rsidRDefault="00E82B26" w:rsidP="00870953">
      <w:pPr>
        <w:jc w:val="both"/>
        <w:rPr>
          <w:rFonts w:eastAsia="Times New Roman" w:cs="Times New Roman"/>
          <w:color w:val="000000"/>
          <w:lang w:eastAsia="es-NI"/>
        </w:rPr>
      </w:pPr>
    </w:p>
    <w:p w14:paraId="302C46B4" w14:textId="77777777" w:rsidR="00E82B26" w:rsidRPr="00C23DC5" w:rsidRDefault="00E82B26" w:rsidP="00870953">
      <w:pPr>
        <w:jc w:val="both"/>
        <w:rPr>
          <w:rFonts w:eastAsia="Times New Roman" w:cs="Times New Roman"/>
          <w:color w:val="000000"/>
          <w:lang w:eastAsia="es-NI"/>
        </w:rPr>
      </w:pPr>
    </w:p>
    <w:p w14:paraId="2DA12BBA" w14:textId="77777777" w:rsidR="00E82B26" w:rsidRPr="00C23DC5" w:rsidRDefault="00E82B26" w:rsidP="00870953">
      <w:pPr>
        <w:jc w:val="both"/>
        <w:rPr>
          <w:rFonts w:eastAsia="Times New Roman" w:cs="Times New Roman"/>
          <w:color w:val="000000"/>
          <w:lang w:eastAsia="es-NI"/>
        </w:rPr>
      </w:pPr>
    </w:p>
    <w:p w14:paraId="1B174B39" w14:textId="77777777" w:rsidR="00E82B26" w:rsidRPr="00C23DC5" w:rsidRDefault="00E82B26" w:rsidP="00870953">
      <w:pPr>
        <w:jc w:val="both"/>
        <w:rPr>
          <w:rFonts w:eastAsia="Times New Roman" w:cs="Times New Roman"/>
          <w:color w:val="000000"/>
          <w:lang w:eastAsia="es-NI"/>
        </w:rPr>
      </w:pPr>
    </w:p>
    <w:p w14:paraId="67AD9C93" w14:textId="77777777" w:rsidR="00E82B26" w:rsidRPr="00C23DC5" w:rsidRDefault="00E82B26" w:rsidP="00870953">
      <w:pPr>
        <w:jc w:val="both"/>
        <w:rPr>
          <w:rFonts w:eastAsia="Times New Roman" w:cs="Times New Roman"/>
          <w:color w:val="000000"/>
          <w:lang w:eastAsia="es-NI"/>
        </w:rPr>
      </w:pPr>
    </w:p>
    <w:p w14:paraId="4D21D7AD" w14:textId="77777777" w:rsidR="00275D5B" w:rsidRPr="00C23DC5" w:rsidRDefault="00275D5B" w:rsidP="00870953">
      <w:pPr>
        <w:jc w:val="both"/>
        <w:rPr>
          <w:rFonts w:eastAsia="Times New Roman" w:cs="Times New Roman"/>
          <w:color w:val="000000"/>
          <w:lang w:eastAsia="es-NI"/>
        </w:rPr>
      </w:pPr>
    </w:p>
    <w:p w14:paraId="265BE3A3" w14:textId="77777777" w:rsidR="00275D5B" w:rsidRPr="00C23DC5" w:rsidRDefault="00275D5B" w:rsidP="00870953">
      <w:pPr>
        <w:jc w:val="both"/>
        <w:rPr>
          <w:rFonts w:eastAsia="Times New Roman" w:cs="Times New Roman"/>
          <w:color w:val="000000"/>
          <w:lang w:eastAsia="es-NI"/>
        </w:rPr>
      </w:pPr>
    </w:p>
    <w:p w14:paraId="0A5CAF90" w14:textId="77777777" w:rsidR="00E82B26" w:rsidRPr="00C23DC5" w:rsidRDefault="00E82B26" w:rsidP="00870953">
      <w:pPr>
        <w:jc w:val="both"/>
        <w:rPr>
          <w:rFonts w:eastAsia="Times New Roman" w:cs="Times New Roman"/>
          <w:color w:val="000000"/>
          <w:lang w:eastAsia="es-NI"/>
        </w:rPr>
      </w:pPr>
    </w:p>
    <w:p w14:paraId="20C7D9F7" w14:textId="77777777" w:rsidR="00E82B26" w:rsidRPr="00C23DC5" w:rsidRDefault="00E82B26" w:rsidP="00870953">
      <w:pPr>
        <w:jc w:val="both"/>
        <w:rPr>
          <w:rFonts w:eastAsia="Times New Roman" w:cs="Times New Roman"/>
          <w:color w:val="000000"/>
          <w:lang w:eastAsia="es-NI"/>
        </w:rPr>
      </w:pPr>
    </w:p>
    <w:p w14:paraId="2E01AA7B" w14:textId="77DFCE12" w:rsidR="00E82B26" w:rsidRDefault="00E82B26" w:rsidP="00870953">
      <w:pPr>
        <w:jc w:val="both"/>
        <w:rPr>
          <w:rFonts w:eastAsia="Times New Roman" w:cs="Times New Roman"/>
          <w:color w:val="000000"/>
          <w:lang w:eastAsia="es-NI"/>
        </w:rPr>
      </w:pPr>
    </w:p>
    <w:p w14:paraId="5FF16D64" w14:textId="77777777" w:rsidR="005F6999" w:rsidRPr="00C23DC5" w:rsidRDefault="005F6999" w:rsidP="00870953">
      <w:pPr>
        <w:jc w:val="both"/>
        <w:rPr>
          <w:rFonts w:eastAsia="Times New Roman" w:cs="Times New Roman"/>
          <w:color w:val="000000"/>
          <w:lang w:eastAsia="es-NI"/>
        </w:rPr>
      </w:pPr>
    </w:p>
    <w:p w14:paraId="10F5EAAE" w14:textId="77777777" w:rsidR="00E82B26" w:rsidRPr="00C23DC5" w:rsidRDefault="00E82B26" w:rsidP="00870953">
      <w:pPr>
        <w:jc w:val="both"/>
        <w:rPr>
          <w:rFonts w:eastAsia="Times New Roman" w:cs="Times New Roman"/>
          <w:color w:val="000000"/>
          <w:lang w:eastAsia="es-NI"/>
        </w:rPr>
      </w:pPr>
    </w:p>
    <w:p w14:paraId="246E9FC1" w14:textId="1436D0EE" w:rsidR="00500DF4" w:rsidRPr="00C23DC5" w:rsidRDefault="00FE7CF8" w:rsidP="00490188">
      <w:pPr>
        <w:pStyle w:val="Ttulo2"/>
        <w:numPr>
          <w:ilvl w:val="0"/>
          <w:numId w:val="2"/>
        </w:numPr>
        <w:jc w:val="both"/>
        <w:rPr>
          <w:rFonts w:asciiTheme="minorHAnsi" w:hAnsiTheme="minorHAnsi"/>
          <w:b/>
          <w:color w:val="0070C0"/>
        </w:rPr>
      </w:pPr>
      <w:bookmarkStart w:id="32" w:name="_Toc62205339"/>
      <w:r w:rsidRPr="00C23DC5">
        <w:rPr>
          <w:rFonts w:asciiTheme="minorHAnsi" w:hAnsiTheme="minorHAnsi"/>
          <w:b/>
          <w:color w:val="0070C0"/>
        </w:rPr>
        <w:lastRenderedPageBreak/>
        <w:t>C</w:t>
      </w:r>
      <w:r w:rsidR="00500DF4" w:rsidRPr="00C23DC5">
        <w:rPr>
          <w:rFonts w:asciiTheme="minorHAnsi" w:hAnsiTheme="minorHAnsi"/>
          <w:b/>
          <w:color w:val="0070C0"/>
        </w:rPr>
        <w:t>ONCLUSIONES</w:t>
      </w:r>
      <w:bookmarkEnd w:id="32"/>
    </w:p>
    <w:p w14:paraId="1D9B47CC" w14:textId="77777777" w:rsidR="00700D01" w:rsidRPr="00C23DC5" w:rsidRDefault="00700D01" w:rsidP="006A1540">
      <w:pPr>
        <w:jc w:val="both"/>
        <w:rPr>
          <w:rFonts w:cs="Arial"/>
          <w:u w:val="single"/>
        </w:rPr>
      </w:pPr>
    </w:p>
    <w:p w14:paraId="771B5BFA" w14:textId="2637C4D5" w:rsidR="00870953" w:rsidRPr="00C23DC5" w:rsidRDefault="00B01824" w:rsidP="006A1540">
      <w:pPr>
        <w:jc w:val="both"/>
        <w:rPr>
          <w:rFonts w:cs="Arial"/>
          <w:u w:val="single"/>
        </w:rPr>
      </w:pPr>
      <w:r w:rsidRPr="00C23DC5">
        <w:rPr>
          <w:rFonts w:cs="Arial"/>
          <w:u w:val="single"/>
        </w:rPr>
        <w:t>Conocimientos</w:t>
      </w:r>
    </w:p>
    <w:p w14:paraId="37060CE1" w14:textId="6D4514D7" w:rsidR="003B4841" w:rsidRPr="00C23DC5" w:rsidRDefault="003B4841" w:rsidP="0062687A">
      <w:pPr>
        <w:pStyle w:val="Prrafodelista"/>
        <w:numPr>
          <w:ilvl w:val="0"/>
          <w:numId w:val="16"/>
        </w:numPr>
        <w:jc w:val="both"/>
        <w:rPr>
          <w:rFonts w:cs="Arial"/>
        </w:rPr>
      </w:pPr>
      <w:r w:rsidRPr="00C23DC5">
        <w:rPr>
          <w:rFonts w:cs="Arial"/>
        </w:rPr>
        <w:t>La mayoría de Trabajadores de la salud tienen conocimient</w:t>
      </w:r>
      <w:r w:rsidR="00962497" w:rsidRPr="00C23DC5">
        <w:rPr>
          <w:rFonts w:cs="Arial"/>
        </w:rPr>
        <w:t xml:space="preserve">o de los principales síntomas de la TB 97.5% y el mecanismo de transmisión, sin </w:t>
      </w:r>
      <w:r w:rsidR="005D3339" w:rsidRPr="00C23DC5">
        <w:rPr>
          <w:rFonts w:cs="Arial"/>
        </w:rPr>
        <w:t>embargo,</w:t>
      </w:r>
      <w:r w:rsidR="00962497" w:rsidRPr="00C23DC5">
        <w:rPr>
          <w:rFonts w:cs="Arial"/>
        </w:rPr>
        <w:t xml:space="preserve"> solo 20.3% pueden diferenciar entre infección por TB y enfermedad por TB.</w:t>
      </w:r>
    </w:p>
    <w:p w14:paraId="1D217342" w14:textId="77777777" w:rsidR="00B01824" w:rsidRPr="00C23DC5" w:rsidRDefault="00B01824" w:rsidP="00B01824">
      <w:pPr>
        <w:pStyle w:val="Prrafodelista"/>
        <w:jc w:val="both"/>
        <w:rPr>
          <w:rFonts w:cs="Arial"/>
        </w:rPr>
      </w:pPr>
    </w:p>
    <w:p w14:paraId="309A63CB" w14:textId="2DBA2A4D" w:rsidR="003B4841" w:rsidRPr="00C23DC5" w:rsidRDefault="005635A9" w:rsidP="0062687A">
      <w:pPr>
        <w:pStyle w:val="Prrafodelista"/>
        <w:numPr>
          <w:ilvl w:val="0"/>
          <w:numId w:val="16"/>
        </w:numPr>
        <w:jc w:val="both"/>
        <w:rPr>
          <w:rFonts w:cs="Arial"/>
        </w:rPr>
      </w:pPr>
      <w:r w:rsidRPr="00C23DC5">
        <w:rPr>
          <w:rFonts w:cs="Arial"/>
        </w:rPr>
        <w:t xml:space="preserve">Persiste el mito </w:t>
      </w:r>
      <w:r w:rsidR="00962497" w:rsidRPr="00C23DC5">
        <w:rPr>
          <w:rFonts w:cs="Arial"/>
        </w:rPr>
        <w:t xml:space="preserve">en un pequeño </w:t>
      </w:r>
      <w:r w:rsidR="005F6999" w:rsidRPr="00C23DC5">
        <w:rPr>
          <w:rFonts w:cs="Arial"/>
        </w:rPr>
        <w:t xml:space="preserve">porcentaje </w:t>
      </w:r>
      <w:r w:rsidR="005F6999">
        <w:rPr>
          <w:rFonts w:cs="Arial"/>
        </w:rPr>
        <w:t xml:space="preserve">(3%) </w:t>
      </w:r>
      <w:r w:rsidR="00962497" w:rsidRPr="00C23DC5">
        <w:rPr>
          <w:rFonts w:cs="Arial"/>
        </w:rPr>
        <w:t>del personal de salud de que la TB se transmite por compartir plat</w:t>
      </w:r>
      <w:r w:rsidR="00461192" w:rsidRPr="00C23DC5">
        <w:rPr>
          <w:rFonts w:cs="Arial"/>
        </w:rPr>
        <w:t>os y por apretones de manos, lo que refleja la persistencia de estigma hacia las personas con TB.</w:t>
      </w:r>
      <w:r w:rsidRPr="00C23DC5">
        <w:rPr>
          <w:rFonts w:cs="Arial"/>
        </w:rPr>
        <w:t xml:space="preserve"> </w:t>
      </w:r>
    </w:p>
    <w:p w14:paraId="11E883D3" w14:textId="77777777" w:rsidR="005635A9" w:rsidRPr="00C23DC5" w:rsidRDefault="005635A9" w:rsidP="005635A9">
      <w:pPr>
        <w:pStyle w:val="Prrafodelista"/>
        <w:rPr>
          <w:rFonts w:cs="Arial"/>
        </w:rPr>
      </w:pPr>
    </w:p>
    <w:p w14:paraId="4DEFE853" w14:textId="711D1397" w:rsidR="005635A9" w:rsidRPr="00C23DC5" w:rsidRDefault="005635A9" w:rsidP="00F93C4C">
      <w:pPr>
        <w:pStyle w:val="Prrafodelista"/>
        <w:numPr>
          <w:ilvl w:val="0"/>
          <w:numId w:val="16"/>
        </w:numPr>
        <w:jc w:val="both"/>
        <w:rPr>
          <w:rFonts w:cs="Arial"/>
        </w:rPr>
      </w:pPr>
      <w:r w:rsidRPr="00C23DC5">
        <w:rPr>
          <w:rFonts w:cs="Arial"/>
        </w:rPr>
        <w:t>Un tercio del personal de salud mantiene el</w:t>
      </w:r>
      <w:r w:rsidR="005F6999">
        <w:rPr>
          <w:rFonts w:cs="Arial"/>
        </w:rPr>
        <w:t xml:space="preserve"> mito que la vacuna BCG protege </w:t>
      </w:r>
      <w:r w:rsidRPr="00C23DC5">
        <w:rPr>
          <w:rFonts w:cs="Arial"/>
        </w:rPr>
        <w:t>permanentemente contra la TB, en este porcentaje se incluye a más de la mitad del personal auxiliar de enfermería y 42.7% del personal otros trabajadores de la salud.</w:t>
      </w:r>
    </w:p>
    <w:p w14:paraId="34E3AAEF" w14:textId="77777777" w:rsidR="00B01824" w:rsidRPr="00C23DC5" w:rsidRDefault="00B01824" w:rsidP="00F93C4C">
      <w:pPr>
        <w:pStyle w:val="Prrafodelista"/>
        <w:jc w:val="both"/>
        <w:rPr>
          <w:rFonts w:cs="Arial"/>
        </w:rPr>
      </w:pPr>
    </w:p>
    <w:p w14:paraId="4A763BDF" w14:textId="1EE619D4" w:rsidR="00B01824" w:rsidRPr="00C23DC5" w:rsidRDefault="007957CD" w:rsidP="00F93C4C">
      <w:pPr>
        <w:pStyle w:val="Prrafodelista"/>
        <w:numPr>
          <w:ilvl w:val="0"/>
          <w:numId w:val="16"/>
        </w:numPr>
        <w:jc w:val="both"/>
        <w:rPr>
          <w:rFonts w:cs="Arial"/>
        </w:rPr>
      </w:pPr>
      <w:r w:rsidRPr="00C23DC5">
        <w:rPr>
          <w:rFonts w:cs="Arial"/>
        </w:rPr>
        <w:t>Se identificaron brechas de conocimiento clave con respecto al tratamiento para la TB entre las que se encuentran</w:t>
      </w:r>
      <w:r w:rsidR="0083751B" w:rsidRPr="00C23DC5">
        <w:rPr>
          <w:rFonts w:cs="Arial"/>
        </w:rPr>
        <w:t xml:space="preserve"> </w:t>
      </w:r>
      <w:r w:rsidR="00962497" w:rsidRPr="00C23DC5">
        <w:rPr>
          <w:rFonts w:cs="Arial"/>
        </w:rPr>
        <w:t>la identificación del tratamiento</w:t>
      </w:r>
      <w:r w:rsidR="0083751B" w:rsidRPr="00C23DC5">
        <w:rPr>
          <w:rFonts w:cs="Arial"/>
        </w:rPr>
        <w:t xml:space="preserve"> de la TB sensible,</w:t>
      </w:r>
      <w:r w:rsidRPr="00C23DC5">
        <w:rPr>
          <w:rFonts w:cs="Arial"/>
        </w:rPr>
        <w:t xml:space="preserve"> del esquema de retratamiento y </w:t>
      </w:r>
      <w:r w:rsidR="0083751B" w:rsidRPr="00C23DC5">
        <w:rPr>
          <w:rFonts w:cs="Arial"/>
        </w:rPr>
        <w:t>en la definición de TB –MDR y TB- XDR con mayores oportunidades de mejora en personal de enfermería.</w:t>
      </w:r>
      <w:r w:rsidR="005635A9" w:rsidRPr="00C23DC5">
        <w:t xml:space="preserve"> </w:t>
      </w:r>
    </w:p>
    <w:p w14:paraId="1EEBBAA5" w14:textId="77777777" w:rsidR="005635A9" w:rsidRPr="00C23DC5" w:rsidRDefault="005635A9" w:rsidP="00F93C4C">
      <w:pPr>
        <w:pStyle w:val="Prrafodelista"/>
        <w:jc w:val="both"/>
        <w:rPr>
          <w:rFonts w:cs="Arial"/>
        </w:rPr>
      </w:pPr>
    </w:p>
    <w:p w14:paraId="554430BD" w14:textId="386EB3CF" w:rsidR="0083751B" w:rsidRPr="00C23DC5" w:rsidRDefault="0083751B" w:rsidP="00F93C4C">
      <w:pPr>
        <w:pStyle w:val="Prrafodelista"/>
        <w:numPr>
          <w:ilvl w:val="0"/>
          <w:numId w:val="16"/>
        </w:numPr>
        <w:jc w:val="both"/>
        <w:rPr>
          <w:rFonts w:cs="Arial"/>
        </w:rPr>
      </w:pPr>
      <w:r w:rsidRPr="00C23DC5">
        <w:rPr>
          <w:rFonts w:cs="Arial"/>
        </w:rPr>
        <w:t xml:space="preserve">Dos de cada cinco </w:t>
      </w:r>
      <w:r w:rsidR="005635A9" w:rsidRPr="00C23DC5">
        <w:rPr>
          <w:rFonts w:cs="Arial"/>
        </w:rPr>
        <w:t>manejan que</w:t>
      </w:r>
      <w:r w:rsidRPr="00C23DC5">
        <w:rPr>
          <w:rFonts w:cs="Arial"/>
        </w:rPr>
        <w:t xml:space="preserve"> el seguimiento de la respuesta al </w:t>
      </w:r>
      <w:r w:rsidR="006715DE" w:rsidRPr="00C23DC5">
        <w:rPr>
          <w:rFonts w:cs="Arial"/>
        </w:rPr>
        <w:t xml:space="preserve">tratamiento del paciente con TB </w:t>
      </w:r>
      <w:r w:rsidR="005B4AC8" w:rsidRPr="00C23DC5">
        <w:rPr>
          <w:rFonts w:cs="Arial"/>
        </w:rPr>
        <w:t xml:space="preserve">mediante una baciloscopía de esputo al segundo, cuarto, quinto y sexto mes de tratamiento </w:t>
      </w:r>
      <w:r w:rsidR="006715DE" w:rsidRPr="00C23DC5">
        <w:rPr>
          <w:rFonts w:cs="Arial"/>
        </w:rPr>
        <w:t>y casi todos consideran que los pacientes con VIH son más vulnerables a contraer TB</w:t>
      </w:r>
      <w:r w:rsidR="00D6221F" w:rsidRPr="00C23DC5">
        <w:rPr>
          <w:rFonts w:cs="Arial"/>
        </w:rPr>
        <w:t>.</w:t>
      </w:r>
      <w:r w:rsidR="006715DE" w:rsidRPr="00C23DC5">
        <w:rPr>
          <w:rFonts w:cs="Arial"/>
        </w:rPr>
        <w:t xml:space="preserve"> </w:t>
      </w:r>
    </w:p>
    <w:p w14:paraId="515DE846" w14:textId="77777777" w:rsidR="00B01824" w:rsidRPr="00C23DC5" w:rsidRDefault="00B01824" w:rsidP="00B01824">
      <w:pPr>
        <w:pStyle w:val="Prrafodelista"/>
        <w:jc w:val="both"/>
        <w:rPr>
          <w:rFonts w:cs="Arial"/>
        </w:rPr>
      </w:pPr>
    </w:p>
    <w:p w14:paraId="04D4EC27" w14:textId="351DE91A" w:rsidR="0083751B" w:rsidRPr="00C23DC5" w:rsidRDefault="00461192" w:rsidP="0062687A">
      <w:pPr>
        <w:pStyle w:val="Prrafodelista"/>
        <w:numPr>
          <w:ilvl w:val="0"/>
          <w:numId w:val="16"/>
        </w:numPr>
        <w:jc w:val="both"/>
        <w:rPr>
          <w:rFonts w:cs="Arial"/>
        </w:rPr>
      </w:pPr>
      <w:r w:rsidRPr="00C23DC5">
        <w:rPr>
          <w:rFonts w:cs="Arial"/>
        </w:rPr>
        <w:t>La gran mayoría del personal de salud conoce que la TBP es curable</w:t>
      </w:r>
      <w:r w:rsidR="00D6221F" w:rsidRPr="00C23DC5">
        <w:rPr>
          <w:rFonts w:cs="Arial"/>
        </w:rPr>
        <w:t xml:space="preserve"> no obstante </w:t>
      </w:r>
      <w:r w:rsidR="00B01824" w:rsidRPr="00C23DC5">
        <w:rPr>
          <w:rFonts w:cs="Arial"/>
        </w:rPr>
        <w:t>aún</w:t>
      </w:r>
      <w:r w:rsidRPr="00C23DC5">
        <w:rPr>
          <w:rFonts w:cs="Arial"/>
        </w:rPr>
        <w:t xml:space="preserve"> per</w:t>
      </w:r>
      <w:r w:rsidR="00D6221F" w:rsidRPr="00C23DC5">
        <w:rPr>
          <w:rFonts w:cs="Arial"/>
        </w:rPr>
        <w:t>siste la creencia en un mínimo</w:t>
      </w:r>
      <w:r w:rsidRPr="00C23DC5">
        <w:rPr>
          <w:rFonts w:cs="Arial"/>
        </w:rPr>
        <w:t xml:space="preserve"> porcentaje que incluye a personal médico y de enfermería que la TB no se cura. </w:t>
      </w:r>
      <w:r w:rsidR="005D3339" w:rsidRPr="00C23DC5">
        <w:rPr>
          <w:rFonts w:cs="Arial"/>
        </w:rPr>
        <w:t>Asimismo,</w:t>
      </w:r>
      <w:r w:rsidRPr="00C23DC5">
        <w:rPr>
          <w:rFonts w:cs="Arial"/>
        </w:rPr>
        <w:t xml:space="preserve"> e</w:t>
      </w:r>
      <w:r w:rsidR="0083751B" w:rsidRPr="00C23DC5">
        <w:rPr>
          <w:rFonts w:cs="Arial"/>
        </w:rPr>
        <w:t xml:space="preserve">xiste la creencia en el 9% del personal de salud que la TB-MDR no se cura </w:t>
      </w:r>
      <w:r w:rsidR="007C216B" w:rsidRPr="00C23DC5">
        <w:rPr>
          <w:rFonts w:cs="Arial"/>
        </w:rPr>
        <w:t xml:space="preserve">en este se </w:t>
      </w:r>
      <w:r w:rsidR="0083751B" w:rsidRPr="00C23DC5">
        <w:rPr>
          <w:rFonts w:cs="Arial"/>
        </w:rPr>
        <w:t>incluye</w:t>
      </w:r>
      <w:r w:rsidR="007C216B" w:rsidRPr="00C23DC5">
        <w:rPr>
          <w:rFonts w:cs="Arial"/>
        </w:rPr>
        <w:t xml:space="preserve"> al</w:t>
      </w:r>
      <w:r w:rsidR="0083751B" w:rsidRPr="00C23DC5">
        <w:rPr>
          <w:rFonts w:cs="Arial"/>
        </w:rPr>
        <w:t xml:space="preserve"> 12% del personal m</w:t>
      </w:r>
      <w:r w:rsidR="00797A46" w:rsidRPr="00C23DC5">
        <w:rPr>
          <w:rFonts w:cs="Arial"/>
        </w:rPr>
        <w:t>édico y no saben si es curable 13.5%</w:t>
      </w:r>
      <w:r w:rsidR="007C216B" w:rsidRPr="00C23DC5">
        <w:rPr>
          <w:rFonts w:cs="Arial"/>
        </w:rPr>
        <w:t xml:space="preserve"> de todo el</w:t>
      </w:r>
      <w:r w:rsidR="00310B20" w:rsidRPr="00C23DC5">
        <w:rPr>
          <w:rFonts w:cs="Arial"/>
        </w:rPr>
        <w:t xml:space="preserve"> </w:t>
      </w:r>
      <w:r w:rsidR="007C216B" w:rsidRPr="00C23DC5">
        <w:rPr>
          <w:rFonts w:cs="Arial"/>
        </w:rPr>
        <w:t>personal</w:t>
      </w:r>
      <w:r w:rsidR="006B4A95">
        <w:rPr>
          <w:rFonts w:cs="Arial"/>
        </w:rPr>
        <w:t xml:space="preserve"> de salud encuestado</w:t>
      </w:r>
      <w:r w:rsidR="0083751B" w:rsidRPr="00C23DC5">
        <w:rPr>
          <w:rFonts w:cs="Arial"/>
        </w:rPr>
        <w:t>.</w:t>
      </w:r>
    </w:p>
    <w:p w14:paraId="39020FA4" w14:textId="77777777" w:rsidR="00B01824" w:rsidRPr="00C23DC5" w:rsidRDefault="00B01824" w:rsidP="00B01824">
      <w:pPr>
        <w:pStyle w:val="Prrafodelista"/>
        <w:jc w:val="both"/>
        <w:rPr>
          <w:rFonts w:cs="Arial"/>
        </w:rPr>
      </w:pPr>
    </w:p>
    <w:p w14:paraId="691845AA" w14:textId="7B052B58" w:rsidR="00797A46" w:rsidRPr="00C23DC5" w:rsidRDefault="00797A46" w:rsidP="0062687A">
      <w:pPr>
        <w:pStyle w:val="Prrafodelista"/>
        <w:numPr>
          <w:ilvl w:val="0"/>
          <w:numId w:val="16"/>
        </w:numPr>
        <w:jc w:val="both"/>
        <w:rPr>
          <w:rFonts w:cs="Arial"/>
        </w:rPr>
      </w:pPr>
      <w:r w:rsidRPr="00C23DC5">
        <w:rPr>
          <w:rFonts w:cs="Arial"/>
        </w:rPr>
        <w:t>L</w:t>
      </w:r>
      <w:r w:rsidR="00461192" w:rsidRPr="00C23DC5">
        <w:rPr>
          <w:rFonts w:cs="Arial"/>
        </w:rPr>
        <w:t xml:space="preserve">a mayoría </w:t>
      </w:r>
      <w:r w:rsidRPr="00C23DC5">
        <w:rPr>
          <w:rFonts w:cs="Arial"/>
        </w:rPr>
        <w:t>afirmó que es necesario utilizar el equipo de protección personal cuando se</w:t>
      </w:r>
      <w:r w:rsidR="00B01824" w:rsidRPr="00C23DC5">
        <w:rPr>
          <w:rFonts w:cs="Arial"/>
        </w:rPr>
        <w:t xml:space="preserve"> </w:t>
      </w:r>
      <w:r w:rsidRPr="00C23DC5">
        <w:rPr>
          <w:rFonts w:cs="Arial"/>
        </w:rPr>
        <w:t>atiende a personas con TB sin embargo persiste 7.1% que</w:t>
      </w:r>
      <w:r w:rsidR="007957CD" w:rsidRPr="00C23DC5">
        <w:rPr>
          <w:rFonts w:cs="Arial"/>
        </w:rPr>
        <w:t xml:space="preserve"> </w:t>
      </w:r>
      <w:r w:rsidRPr="00C23DC5">
        <w:rPr>
          <w:rFonts w:cs="Arial"/>
        </w:rPr>
        <w:t>considera que no es necesario</w:t>
      </w:r>
      <w:r w:rsidR="006B4A95">
        <w:rPr>
          <w:rFonts w:cs="Arial"/>
        </w:rPr>
        <w:t>.</w:t>
      </w:r>
    </w:p>
    <w:p w14:paraId="7AA907AD" w14:textId="77777777" w:rsidR="00B01824" w:rsidRPr="00C23DC5" w:rsidRDefault="00B01824" w:rsidP="00B01824">
      <w:pPr>
        <w:pStyle w:val="Prrafodelista"/>
        <w:rPr>
          <w:rFonts w:cs="Arial"/>
        </w:rPr>
      </w:pPr>
    </w:p>
    <w:p w14:paraId="5B1B2F6C" w14:textId="6EF15717" w:rsidR="00797A46" w:rsidRPr="00C23DC5" w:rsidRDefault="00797A46" w:rsidP="0062687A">
      <w:pPr>
        <w:pStyle w:val="Prrafodelista"/>
        <w:numPr>
          <w:ilvl w:val="0"/>
          <w:numId w:val="16"/>
        </w:numPr>
        <w:jc w:val="both"/>
        <w:rPr>
          <w:rFonts w:cs="Arial"/>
        </w:rPr>
      </w:pPr>
      <w:r w:rsidRPr="00C23DC5">
        <w:rPr>
          <w:rFonts w:cs="Arial"/>
        </w:rPr>
        <w:t>A nivel global 78.2% de personal de salud posee un nivel aceptable de conocimientos.</w:t>
      </w:r>
    </w:p>
    <w:p w14:paraId="0A8203FC" w14:textId="209E3B01" w:rsidR="00B01824" w:rsidRDefault="00B01824" w:rsidP="003B4841">
      <w:pPr>
        <w:jc w:val="both"/>
        <w:rPr>
          <w:rFonts w:cs="Arial"/>
        </w:rPr>
      </w:pPr>
    </w:p>
    <w:p w14:paraId="714A4863" w14:textId="605E7785" w:rsidR="005F6999" w:rsidRDefault="005F6999" w:rsidP="003B4841">
      <w:pPr>
        <w:jc w:val="both"/>
        <w:rPr>
          <w:rFonts w:cs="Arial"/>
        </w:rPr>
      </w:pPr>
    </w:p>
    <w:p w14:paraId="231C1464" w14:textId="4647C1A3" w:rsidR="005F6999" w:rsidRDefault="005F6999" w:rsidP="003B4841">
      <w:pPr>
        <w:jc w:val="both"/>
        <w:rPr>
          <w:rFonts w:cs="Arial"/>
        </w:rPr>
      </w:pPr>
    </w:p>
    <w:p w14:paraId="49DC6939" w14:textId="5D675E82" w:rsidR="005F6999" w:rsidRDefault="005F6999" w:rsidP="003B4841">
      <w:pPr>
        <w:jc w:val="both"/>
        <w:rPr>
          <w:rFonts w:cs="Arial"/>
        </w:rPr>
      </w:pPr>
    </w:p>
    <w:p w14:paraId="61A17D76" w14:textId="77777777" w:rsidR="005F6999" w:rsidRPr="00C23DC5" w:rsidRDefault="005F6999" w:rsidP="003B4841">
      <w:pPr>
        <w:jc w:val="both"/>
        <w:rPr>
          <w:rFonts w:cs="Arial"/>
        </w:rPr>
      </w:pPr>
    </w:p>
    <w:p w14:paraId="4486D999" w14:textId="0456A198" w:rsidR="00B01824" w:rsidRPr="005D3339" w:rsidRDefault="00B01824" w:rsidP="003B4841">
      <w:pPr>
        <w:jc w:val="both"/>
        <w:rPr>
          <w:rFonts w:cs="Arial"/>
          <w:b/>
          <w:u w:val="single"/>
        </w:rPr>
      </w:pPr>
      <w:r w:rsidRPr="005D3339">
        <w:rPr>
          <w:rFonts w:cs="Arial"/>
          <w:b/>
          <w:u w:val="single"/>
        </w:rPr>
        <w:lastRenderedPageBreak/>
        <w:t>Actitudes</w:t>
      </w:r>
    </w:p>
    <w:p w14:paraId="06E1DD10" w14:textId="77777777" w:rsidR="00CB26D5" w:rsidRPr="00C23DC5" w:rsidRDefault="00CB26D5" w:rsidP="00CB26D5">
      <w:pPr>
        <w:pStyle w:val="Prrafodelista"/>
        <w:rPr>
          <w:rFonts w:cs="Arial"/>
        </w:rPr>
      </w:pPr>
    </w:p>
    <w:p w14:paraId="0F675F3D" w14:textId="4FBA68AD" w:rsidR="00797A46" w:rsidRDefault="00742057" w:rsidP="0062687A">
      <w:pPr>
        <w:pStyle w:val="Prrafodelista"/>
        <w:numPr>
          <w:ilvl w:val="0"/>
          <w:numId w:val="14"/>
        </w:numPr>
        <w:jc w:val="both"/>
        <w:rPr>
          <w:rFonts w:cs="Arial"/>
        </w:rPr>
      </w:pPr>
      <w:r w:rsidRPr="00C23DC5">
        <w:rPr>
          <w:rFonts w:cs="Arial"/>
        </w:rPr>
        <w:t>El</w:t>
      </w:r>
      <w:r w:rsidR="00A47C6D" w:rsidRPr="00C23DC5">
        <w:rPr>
          <w:rFonts w:cs="Arial"/>
        </w:rPr>
        <w:t xml:space="preserve"> </w:t>
      </w:r>
      <w:r w:rsidRPr="00C23DC5">
        <w:rPr>
          <w:rFonts w:cs="Arial"/>
        </w:rPr>
        <w:t>estudio encontró que 63% del personal de salud tiene actitudes positivas con relación a la TB destacándose con mejores porcentajes el personal de laboratorio y farma</w:t>
      </w:r>
      <w:r w:rsidR="006B4A95">
        <w:rPr>
          <w:rFonts w:cs="Arial"/>
        </w:rPr>
        <w:t>cia seguido del personal médico. U</w:t>
      </w:r>
      <w:r w:rsidR="00D6221F" w:rsidRPr="00C23DC5">
        <w:rPr>
          <w:rFonts w:cs="Arial"/>
        </w:rPr>
        <w:t>n tercio de todo el personal se mantiene en actitudes neutras y 4.6% en actitud negativa.</w:t>
      </w:r>
    </w:p>
    <w:p w14:paraId="3D4E8DF0" w14:textId="77777777" w:rsidR="006B4A95" w:rsidRPr="00C23DC5" w:rsidRDefault="006B4A95" w:rsidP="006B4A95">
      <w:pPr>
        <w:pStyle w:val="Prrafodelista"/>
        <w:jc w:val="both"/>
        <w:rPr>
          <w:rFonts w:cs="Arial"/>
        </w:rPr>
      </w:pPr>
    </w:p>
    <w:p w14:paraId="3FEC857E" w14:textId="09A808E8" w:rsidR="000727D4" w:rsidRPr="00C23DC5" w:rsidRDefault="000727D4" w:rsidP="0062687A">
      <w:pPr>
        <w:pStyle w:val="Prrafodelista"/>
        <w:numPr>
          <w:ilvl w:val="0"/>
          <w:numId w:val="14"/>
        </w:numPr>
        <w:jc w:val="both"/>
        <w:rPr>
          <w:rFonts w:cs="Arial"/>
        </w:rPr>
      </w:pPr>
      <w:r w:rsidRPr="00C23DC5">
        <w:rPr>
          <w:rFonts w:cs="Arial"/>
        </w:rPr>
        <w:t>Entre las principales actitudes negativas que puede</w:t>
      </w:r>
      <w:r w:rsidR="008111E6" w:rsidRPr="00C23DC5">
        <w:rPr>
          <w:rFonts w:cs="Arial"/>
        </w:rPr>
        <w:t>n</w:t>
      </w:r>
      <w:r w:rsidRPr="00C23DC5">
        <w:rPr>
          <w:rFonts w:cs="Arial"/>
        </w:rPr>
        <w:t xml:space="preserve"> dificultar que los pacientes accedan a la atención, dado el estigma y la discriminación asociados a la enfermedad</w:t>
      </w:r>
      <w:r w:rsidR="006B4A95">
        <w:rPr>
          <w:rFonts w:cs="Arial"/>
        </w:rPr>
        <w:t>,</w:t>
      </w:r>
      <w:r w:rsidRPr="00C23DC5">
        <w:rPr>
          <w:rFonts w:cs="Arial"/>
        </w:rPr>
        <w:t xml:space="preserve"> se </w:t>
      </w:r>
      <w:r w:rsidR="008111E6" w:rsidRPr="00C23DC5">
        <w:rPr>
          <w:rFonts w:cs="Arial"/>
        </w:rPr>
        <w:t>encuentran el desacuerdo del 19% de personal de salud en trabajar en una clínica de TB si se lo indicaran</w:t>
      </w:r>
      <w:r w:rsidR="00315C0A" w:rsidRPr="00C23DC5">
        <w:rPr>
          <w:rFonts w:cs="Arial"/>
        </w:rPr>
        <w:t>, el</w:t>
      </w:r>
      <w:r w:rsidR="008111E6" w:rsidRPr="00C23DC5">
        <w:rPr>
          <w:rFonts w:cs="Arial"/>
        </w:rPr>
        <w:t xml:space="preserve"> desacuerdo de 39.4% de brindar tratamiento de TB por clínica </w:t>
      </w:r>
      <w:r w:rsidR="007B64B3" w:rsidRPr="00C23DC5">
        <w:rPr>
          <w:rFonts w:cs="Arial"/>
        </w:rPr>
        <w:t>a un paciente presuntivo de TB</w:t>
      </w:r>
      <w:r w:rsidR="00315C0A" w:rsidRPr="00C23DC5">
        <w:rPr>
          <w:rFonts w:cs="Arial"/>
        </w:rPr>
        <w:t xml:space="preserve"> y la consideración de casi la mitad de los trabajadores (49.5%) de que todos los pacientes deben ser aislados, </w:t>
      </w:r>
      <w:r w:rsidR="00CC1905" w:rsidRPr="00C23DC5">
        <w:rPr>
          <w:rFonts w:cs="Arial"/>
        </w:rPr>
        <w:t xml:space="preserve">aun cuando </w:t>
      </w:r>
      <w:r w:rsidR="00315C0A" w:rsidRPr="00C23DC5">
        <w:rPr>
          <w:rFonts w:cs="Arial"/>
        </w:rPr>
        <w:t xml:space="preserve">la orientación ética </w:t>
      </w:r>
      <w:r w:rsidR="00CC1905" w:rsidRPr="00C23DC5">
        <w:rPr>
          <w:rFonts w:cs="Arial"/>
        </w:rPr>
        <w:t>refiere se debe</w:t>
      </w:r>
      <w:r w:rsidR="00A47C6D" w:rsidRPr="00C23DC5">
        <w:rPr>
          <w:rFonts w:cs="Arial"/>
        </w:rPr>
        <w:t xml:space="preserve"> </w:t>
      </w:r>
      <w:r w:rsidR="00315C0A" w:rsidRPr="00C23DC5">
        <w:rPr>
          <w:rFonts w:cs="Arial"/>
        </w:rPr>
        <w:t>evitar aislar a los enfermos de TB mientras haya opciones que permitan un cumplimiento terapéutico, y si se aíslan, hacerlo solo en condiciones muy concretas.</w:t>
      </w:r>
    </w:p>
    <w:p w14:paraId="4E35439D" w14:textId="77777777" w:rsidR="00B01824" w:rsidRPr="00C23DC5" w:rsidRDefault="00B01824" w:rsidP="00B01824">
      <w:pPr>
        <w:pStyle w:val="Prrafodelista"/>
        <w:jc w:val="both"/>
        <w:rPr>
          <w:rFonts w:cs="Arial"/>
        </w:rPr>
      </w:pPr>
    </w:p>
    <w:p w14:paraId="67A9D214" w14:textId="6F28AB39" w:rsidR="007B64B3" w:rsidRPr="00C23DC5" w:rsidRDefault="007B64B3" w:rsidP="0062687A">
      <w:pPr>
        <w:pStyle w:val="Prrafodelista"/>
        <w:numPr>
          <w:ilvl w:val="0"/>
          <w:numId w:val="14"/>
        </w:numPr>
        <w:jc w:val="both"/>
        <w:rPr>
          <w:rFonts w:cs="Arial"/>
        </w:rPr>
      </w:pPr>
      <w:r w:rsidRPr="00C23DC5">
        <w:rPr>
          <w:rFonts w:cs="Arial"/>
        </w:rPr>
        <w:t>Facilitan la atención</w:t>
      </w:r>
      <w:r w:rsidR="00315C0A" w:rsidRPr="00C23DC5">
        <w:rPr>
          <w:rFonts w:cs="Arial"/>
        </w:rPr>
        <w:t>,</w:t>
      </w:r>
      <w:r w:rsidRPr="00C23DC5">
        <w:rPr>
          <w:rFonts w:cs="Arial"/>
        </w:rPr>
        <w:t xml:space="preserve"> el tratamiento y </w:t>
      </w:r>
      <w:r w:rsidR="00BA2A78" w:rsidRPr="00C23DC5">
        <w:rPr>
          <w:rFonts w:cs="Arial"/>
        </w:rPr>
        <w:t>seguimiento la</w:t>
      </w:r>
      <w:r w:rsidRPr="00C23DC5">
        <w:rPr>
          <w:rFonts w:cs="Arial"/>
        </w:rPr>
        <w:t xml:space="preserve"> actitud positiva reflejada por la gran mayoría de participantes (95.4%) al </w:t>
      </w:r>
      <w:r w:rsidR="00315C0A" w:rsidRPr="00C23DC5">
        <w:rPr>
          <w:rFonts w:cs="Arial"/>
        </w:rPr>
        <w:t xml:space="preserve">mostrar actitud positiva en cuanto a la confiabilidad del resultado </w:t>
      </w:r>
      <w:r w:rsidR="00A471BD" w:rsidRPr="00C23DC5">
        <w:rPr>
          <w:rFonts w:cs="Arial"/>
        </w:rPr>
        <w:t>bacteriológico para la detección de la TB, considerar no suspender el tratamiento aun cuando el paciente se siente mejor, que es</w:t>
      </w:r>
      <w:r w:rsidRPr="00C23DC5">
        <w:rPr>
          <w:rFonts w:cs="Arial"/>
        </w:rPr>
        <w:t xml:space="preserve"> importante escuchar al paciente con TB sobre sus temores</w:t>
      </w:r>
      <w:r w:rsidR="00BA2A78" w:rsidRPr="00C23DC5">
        <w:rPr>
          <w:rFonts w:cs="Arial"/>
        </w:rPr>
        <w:t>, preocupaciones</w:t>
      </w:r>
      <w:r w:rsidRPr="00C23DC5">
        <w:rPr>
          <w:rFonts w:cs="Arial"/>
        </w:rPr>
        <w:t xml:space="preserve"> y sentimientos, así como la importancia de educar al paciente y su familia acerca de la TB</w:t>
      </w:r>
      <w:r w:rsidR="00A471BD" w:rsidRPr="00C23DC5">
        <w:rPr>
          <w:rFonts w:cs="Arial"/>
        </w:rPr>
        <w:t xml:space="preserve"> y estar dispuesto a asistir </w:t>
      </w:r>
      <w:r w:rsidR="005B4AC8" w:rsidRPr="00C23DC5">
        <w:rPr>
          <w:rFonts w:cs="Arial"/>
        </w:rPr>
        <w:t>a actividades de capacitación sobre el tema.</w:t>
      </w:r>
    </w:p>
    <w:p w14:paraId="130813E8" w14:textId="77777777" w:rsidR="00B01824" w:rsidRPr="00C23DC5" w:rsidRDefault="00B01824" w:rsidP="00B01824">
      <w:pPr>
        <w:pStyle w:val="Prrafodelista"/>
        <w:rPr>
          <w:rFonts w:cs="Arial"/>
        </w:rPr>
      </w:pPr>
    </w:p>
    <w:p w14:paraId="6C6FAB35" w14:textId="6D44CCDD" w:rsidR="00B01824" w:rsidRPr="005D3339" w:rsidRDefault="00B01824" w:rsidP="00B01824">
      <w:pPr>
        <w:rPr>
          <w:rFonts w:cs="Arial"/>
          <w:b/>
          <w:u w:val="single"/>
        </w:rPr>
      </w:pPr>
      <w:r w:rsidRPr="005D3339">
        <w:rPr>
          <w:rFonts w:cs="Arial"/>
          <w:b/>
          <w:u w:val="single"/>
        </w:rPr>
        <w:t>Prácticas</w:t>
      </w:r>
    </w:p>
    <w:p w14:paraId="21F3623C" w14:textId="6413C5CD" w:rsidR="00B01824" w:rsidRDefault="00BA2A78" w:rsidP="000261DD">
      <w:pPr>
        <w:pStyle w:val="Prrafodelista"/>
        <w:numPr>
          <w:ilvl w:val="0"/>
          <w:numId w:val="15"/>
        </w:numPr>
        <w:jc w:val="both"/>
        <w:rPr>
          <w:rFonts w:cs="Arial"/>
        </w:rPr>
      </w:pPr>
      <w:r w:rsidRPr="00A24669">
        <w:rPr>
          <w:rFonts w:cs="Arial"/>
        </w:rPr>
        <w:t xml:space="preserve">La mayoría del personal de salud realiza la higiene de manos y usan el equipo de protección personal antes de entrar en </w:t>
      </w:r>
      <w:r w:rsidR="00DF3C09" w:rsidRPr="00A24669">
        <w:rPr>
          <w:rFonts w:cs="Arial"/>
        </w:rPr>
        <w:t xml:space="preserve">contacto con las muestras de TB, sin </w:t>
      </w:r>
      <w:r w:rsidR="005D3339" w:rsidRPr="00A24669">
        <w:rPr>
          <w:rFonts w:cs="Arial"/>
        </w:rPr>
        <w:t>embargo,</w:t>
      </w:r>
      <w:r w:rsidR="00DF3C09" w:rsidRPr="00A24669">
        <w:rPr>
          <w:rFonts w:cs="Arial"/>
        </w:rPr>
        <w:t xml:space="preserve"> me</w:t>
      </w:r>
      <w:r w:rsidR="007D2D84" w:rsidRPr="00A24669">
        <w:rPr>
          <w:rFonts w:cs="Arial"/>
        </w:rPr>
        <w:t>nos de la mitad reportó usar un respirador N95 cuando están al cuidado de un pac</w:t>
      </w:r>
      <w:r w:rsidR="00A24669">
        <w:rPr>
          <w:rFonts w:cs="Arial"/>
        </w:rPr>
        <w:t>iente con TB.</w:t>
      </w:r>
      <w:bookmarkStart w:id="33" w:name="_GoBack"/>
      <w:bookmarkEnd w:id="33"/>
    </w:p>
    <w:p w14:paraId="6598452D" w14:textId="77777777" w:rsidR="00A24669" w:rsidRPr="00A24669" w:rsidRDefault="00A24669" w:rsidP="00A24669">
      <w:pPr>
        <w:pStyle w:val="Prrafodelista"/>
        <w:jc w:val="both"/>
        <w:rPr>
          <w:rFonts w:cs="Arial"/>
        </w:rPr>
      </w:pPr>
    </w:p>
    <w:p w14:paraId="2A3A614C" w14:textId="26DBA37C" w:rsidR="00DF3C09" w:rsidRPr="00C23DC5" w:rsidRDefault="00DF3C09" w:rsidP="0062687A">
      <w:pPr>
        <w:pStyle w:val="Prrafodelista"/>
        <w:numPr>
          <w:ilvl w:val="0"/>
          <w:numId w:val="15"/>
        </w:numPr>
        <w:jc w:val="both"/>
        <w:rPr>
          <w:rFonts w:cs="Arial"/>
        </w:rPr>
      </w:pPr>
      <w:r w:rsidRPr="00C23DC5">
        <w:rPr>
          <w:rFonts w:cs="Arial"/>
        </w:rPr>
        <w:t xml:space="preserve">Se evidenció que </w:t>
      </w:r>
      <w:r w:rsidR="003014E2" w:rsidRPr="00C23DC5">
        <w:rPr>
          <w:rFonts w:cs="Arial"/>
        </w:rPr>
        <w:t>la mayoría d</w:t>
      </w:r>
      <w:r w:rsidRPr="00C23DC5">
        <w:rPr>
          <w:rFonts w:cs="Arial"/>
        </w:rPr>
        <w:t xml:space="preserve">el personal de salud desarrolla prácticas de </w:t>
      </w:r>
      <w:r w:rsidR="003014E2" w:rsidRPr="00C23DC5">
        <w:rPr>
          <w:rFonts w:cs="Arial"/>
        </w:rPr>
        <w:t>prevención administrativa y ambiental para el control de infecciones por TB</w:t>
      </w:r>
      <w:r w:rsidR="000C2E3A" w:rsidRPr="00C23DC5">
        <w:rPr>
          <w:rFonts w:cs="Arial"/>
        </w:rPr>
        <w:t>, colocándose en posición adecuada al momento de brindar atención, aumentando</w:t>
      </w:r>
      <w:r w:rsidR="003014E2" w:rsidRPr="00C23DC5">
        <w:rPr>
          <w:rFonts w:cs="Arial"/>
        </w:rPr>
        <w:t xml:space="preserve"> la ventilación</w:t>
      </w:r>
      <w:r w:rsidR="000C2E3A" w:rsidRPr="00C23DC5">
        <w:rPr>
          <w:rFonts w:cs="Arial"/>
        </w:rPr>
        <w:t xml:space="preserve"> de la sala</w:t>
      </w:r>
      <w:r w:rsidR="00D67DBD" w:rsidRPr="00C23DC5">
        <w:rPr>
          <w:rFonts w:cs="Arial"/>
        </w:rPr>
        <w:t xml:space="preserve"> que atiende a personas con TB</w:t>
      </w:r>
      <w:r w:rsidR="003014E2" w:rsidRPr="00C23DC5">
        <w:rPr>
          <w:rFonts w:cs="Arial"/>
        </w:rPr>
        <w:t>, solicitando la prueba de VIH</w:t>
      </w:r>
      <w:r w:rsidR="000C2E3A" w:rsidRPr="00C23DC5">
        <w:rPr>
          <w:rFonts w:cs="Arial"/>
        </w:rPr>
        <w:t xml:space="preserve">, </w:t>
      </w:r>
      <w:r w:rsidR="003014E2" w:rsidRPr="00C23DC5">
        <w:rPr>
          <w:rFonts w:cs="Arial"/>
        </w:rPr>
        <w:t>separa</w:t>
      </w:r>
      <w:r w:rsidR="000C2E3A" w:rsidRPr="00C23DC5">
        <w:rPr>
          <w:rFonts w:cs="Arial"/>
        </w:rPr>
        <w:t>ndo</w:t>
      </w:r>
      <w:r w:rsidR="003014E2" w:rsidRPr="00C23DC5">
        <w:rPr>
          <w:rFonts w:cs="Arial"/>
        </w:rPr>
        <w:t xml:space="preserve"> </w:t>
      </w:r>
      <w:r w:rsidR="000C2E3A" w:rsidRPr="00C23DC5">
        <w:rPr>
          <w:rFonts w:cs="Arial"/>
        </w:rPr>
        <w:t>al paciente con TB conocida de los pacientes con VIH y asegurando que todo paciente que solicita atención porte su mascarilla.</w:t>
      </w:r>
    </w:p>
    <w:p w14:paraId="1FF2AB21" w14:textId="77777777" w:rsidR="00B01824" w:rsidRPr="00C23DC5" w:rsidRDefault="00B01824" w:rsidP="00B01824">
      <w:pPr>
        <w:pStyle w:val="Prrafodelista"/>
        <w:rPr>
          <w:rFonts w:cs="Arial"/>
        </w:rPr>
      </w:pPr>
    </w:p>
    <w:p w14:paraId="198EBB19" w14:textId="1BC87C0C" w:rsidR="00310B20" w:rsidRPr="00C23DC5" w:rsidRDefault="00CC1905" w:rsidP="00D36FEE">
      <w:pPr>
        <w:pStyle w:val="Prrafodelista"/>
        <w:numPr>
          <w:ilvl w:val="0"/>
          <w:numId w:val="15"/>
        </w:numPr>
        <w:jc w:val="both"/>
        <w:rPr>
          <w:rFonts w:cs="Arial"/>
        </w:rPr>
      </w:pPr>
      <w:r w:rsidRPr="00C23DC5">
        <w:rPr>
          <w:rFonts w:cs="Arial"/>
        </w:rPr>
        <w:t>Existe la buena práctica en la mayoría del personal de salud</w:t>
      </w:r>
      <w:r w:rsidR="00ED5BED" w:rsidRPr="00C23DC5">
        <w:rPr>
          <w:rFonts w:cs="Arial"/>
        </w:rPr>
        <w:t xml:space="preserve"> de</w:t>
      </w:r>
      <w:r w:rsidRPr="00C23DC5">
        <w:rPr>
          <w:rFonts w:cs="Arial"/>
        </w:rPr>
        <w:t xml:space="preserve"> asegurar que el laboratorio reciba una muestra de </w:t>
      </w:r>
      <w:r w:rsidR="00ED5BED" w:rsidRPr="00C23DC5">
        <w:rPr>
          <w:rFonts w:cs="Arial"/>
        </w:rPr>
        <w:t>calidad para</w:t>
      </w:r>
      <w:r w:rsidR="00310B20" w:rsidRPr="00C23DC5">
        <w:rPr>
          <w:rFonts w:cs="Arial"/>
        </w:rPr>
        <w:t xml:space="preserve"> la detección de la TB </w:t>
      </w:r>
      <w:r w:rsidR="00ED5BED" w:rsidRPr="00C23DC5">
        <w:rPr>
          <w:rFonts w:cs="Arial"/>
        </w:rPr>
        <w:t xml:space="preserve">y obtener resultados confiables, </w:t>
      </w:r>
      <w:r w:rsidR="00310B20" w:rsidRPr="00C23DC5">
        <w:rPr>
          <w:rFonts w:cs="Arial"/>
        </w:rPr>
        <w:t>brindar consejería al iniciar el tratamiento para la TB y realizar control de contactos para todos los casos confirmados</w:t>
      </w:r>
      <w:r w:rsidR="00ED5BED" w:rsidRPr="00C23DC5">
        <w:rPr>
          <w:rFonts w:cs="Arial"/>
        </w:rPr>
        <w:t>.</w:t>
      </w:r>
    </w:p>
    <w:p w14:paraId="2529F429" w14:textId="77777777" w:rsidR="00B01824" w:rsidRPr="00C23DC5" w:rsidRDefault="00B01824" w:rsidP="00B01824">
      <w:pPr>
        <w:pStyle w:val="Prrafodelista"/>
        <w:rPr>
          <w:rFonts w:cs="Arial"/>
        </w:rPr>
      </w:pPr>
    </w:p>
    <w:p w14:paraId="2D93C32F" w14:textId="1ECCAE9D" w:rsidR="000C2E3A" w:rsidRPr="00C23DC5" w:rsidRDefault="000C2E3A" w:rsidP="0062687A">
      <w:pPr>
        <w:pStyle w:val="Prrafodelista"/>
        <w:numPr>
          <w:ilvl w:val="0"/>
          <w:numId w:val="15"/>
        </w:numPr>
        <w:jc w:val="both"/>
        <w:rPr>
          <w:rFonts w:cs="Arial"/>
        </w:rPr>
      </w:pPr>
      <w:r w:rsidRPr="00C23DC5">
        <w:rPr>
          <w:rFonts w:cs="Arial"/>
        </w:rPr>
        <w:t>Existen brechas en la práctica par</w:t>
      </w:r>
      <w:r w:rsidR="00ED5BED" w:rsidRPr="00C23DC5">
        <w:rPr>
          <w:rFonts w:cs="Arial"/>
        </w:rPr>
        <w:t xml:space="preserve">a </w:t>
      </w:r>
      <w:r w:rsidR="00D67DBD" w:rsidRPr="00C23DC5">
        <w:rPr>
          <w:rFonts w:cs="Arial"/>
        </w:rPr>
        <w:t xml:space="preserve">la solicitud de pruebas para la búsqueda de comorbilidades y </w:t>
      </w:r>
      <w:r w:rsidR="00ED5BED" w:rsidRPr="00C23DC5">
        <w:rPr>
          <w:rFonts w:cs="Arial"/>
        </w:rPr>
        <w:t>la</w:t>
      </w:r>
      <w:r w:rsidR="00DF2E10" w:rsidRPr="00C23DC5">
        <w:rPr>
          <w:rFonts w:cs="Arial"/>
        </w:rPr>
        <w:t xml:space="preserve"> administración del tratamiento antifímico observando que </w:t>
      </w:r>
      <w:r w:rsidR="00D67DBD" w:rsidRPr="00C23DC5">
        <w:rPr>
          <w:rFonts w:cs="Arial"/>
        </w:rPr>
        <w:t xml:space="preserve">80.7% </w:t>
      </w:r>
      <w:r w:rsidR="00D67DBD" w:rsidRPr="00C23DC5">
        <w:rPr>
          <w:rFonts w:cs="Arial"/>
        </w:rPr>
        <w:lastRenderedPageBreak/>
        <w:t xml:space="preserve">afirmó que se debe solicitar las pruebas de función hepática y </w:t>
      </w:r>
      <w:r w:rsidR="00DF2E10" w:rsidRPr="00C23DC5">
        <w:rPr>
          <w:rFonts w:cs="Arial"/>
        </w:rPr>
        <w:t xml:space="preserve">14% refirió que </w:t>
      </w:r>
      <w:r w:rsidR="00D67DBD" w:rsidRPr="00C23DC5">
        <w:rPr>
          <w:rFonts w:cs="Arial"/>
        </w:rPr>
        <w:t xml:space="preserve">no se debe o no sabe si se debe. </w:t>
      </w:r>
      <w:r w:rsidR="005D3339" w:rsidRPr="00C23DC5">
        <w:rPr>
          <w:rFonts w:cs="Arial"/>
        </w:rPr>
        <w:t>Asimismo,</w:t>
      </w:r>
      <w:r w:rsidR="00D67DBD" w:rsidRPr="00C23DC5">
        <w:rPr>
          <w:rFonts w:cs="Arial"/>
        </w:rPr>
        <w:t xml:space="preserve"> e</w:t>
      </w:r>
      <w:r w:rsidR="00DF2E10" w:rsidRPr="00C23DC5">
        <w:rPr>
          <w:rFonts w:cs="Arial"/>
        </w:rPr>
        <w:t xml:space="preserve">n la indicación del tratamiento profiláctico con Isoniacida en tanto más de la mitad </w:t>
      </w:r>
      <w:r w:rsidR="005B4AC8" w:rsidRPr="00C23DC5">
        <w:rPr>
          <w:rFonts w:cs="Arial"/>
        </w:rPr>
        <w:t xml:space="preserve">del personal </w:t>
      </w:r>
      <w:r w:rsidR="00DF2E10" w:rsidRPr="00C23DC5">
        <w:rPr>
          <w:rFonts w:cs="Arial"/>
        </w:rPr>
        <w:t xml:space="preserve">considera que se debe </w:t>
      </w:r>
      <w:r w:rsidR="005B4AC8" w:rsidRPr="00C23DC5">
        <w:rPr>
          <w:rFonts w:cs="Arial"/>
        </w:rPr>
        <w:t xml:space="preserve">iniciar </w:t>
      </w:r>
      <w:r w:rsidR="00D67DBD" w:rsidRPr="00C23DC5">
        <w:rPr>
          <w:rFonts w:cs="Arial"/>
        </w:rPr>
        <w:t>en todos los contactos y no solamente</w:t>
      </w:r>
      <w:r w:rsidR="005B4AC8" w:rsidRPr="00C23DC5">
        <w:rPr>
          <w:rFonts w:cs="Arial"/>
        </w:rPr>
        <w:t xml:space="preserve"> en los casos establecidos por la norma nacional.</w:t>
      </w:r>
    </w:p>
    <w:p w14:paraId="26D406AC" w14:textId="77777777" w:rsidR="00D67DBD" w:rsidRPr="00C23DC5" w:rsidRDefault="00D67DBD" w:rsidP="00D67DBD">
      <w:pPr>
        <w:pStyle w:val="Prrafodelista"/>
        <w:rPr>
          <w:rFonts w:cs="Arial"/>
        </w:rPr>
      </w:pPr>
    </w:p>
    <w:p w14:paraId="7564606C" w14:textId="6A7D3107" w:rsidR="00D67DBD" w:rsidRPr="00C23DC5" w:rsidRDefault="00D67DBD" w:rsidP="0062687A">
      <w:pPr>
        <w:pStyle w:val="Prrafodelista"/>
        <w:numPr>
          <w:ilvl w:val="0"/>
          <w:numId w:val="15"/>
        </w:numPr>
        <w:jc w:val="both"/>
        <w:rPr>
          <w:rFonts w:cs="Arial"/>
        </w:rPr>
      </w:pPr>
      <w:r w:rsidRPr="00C23DC5">
        <w:rPr>
          <w:rFonts w:cs="Arial"/>
        </w:rPr>
        <w:t>Solo un</w:t>
      </w:r>
      <w:r w:rsidR="00D36FEE" w:rsidRPr="00C23DC5">
        <w:rPr>
          <w:rFonts w:cs="Arial"/>
        </w:rPr>
        <w:t>o de cada cinco declaró que ha recibido capacitaciones sobre</w:t>
      </w:r>
      <w:r w:rsidRPr="00C23DC5">
        <w:rPr>
          <w:rFonts w:cs="Arial"/>
        </w:rPr>
        <w:t xml:space="preserve"> TB durante los últimos 6 meses, </w:t>
      </w:r>
      <w:r w:rsidR="00D36FEE" w:rsidRPr="00C23DC5">
        <w:rPr>
          <w:rFonts w:cs="Arial"/>
        </w:rPr>
        <w:t>la mayoría refiere que la recibió a través del Minsa.</w:t>
      </w:r>
      <w:r w:rsidRPr="00C23DC5">
        <w:rPr>
          <w:rFonts w:cs="Arial"/>
        </w:rPr>
        <w:t xml:space="preserve"> </w:t>
      </w:r>
    </w:p>
    <w:p w14:paraId="2DCD9DFD" w14:textId="77777777" w:rsidR="00B01824" w:rsidRPr="00C23DC5" w:rsidRDefault="00B01824" w:rsidP="00B01824">
      <w:pPr>
        <w:pStyle w:val="Prrafodelista"/>
        <w:rPr>
          <w:rFonts w:cs="Arial"/>
        </w:rPr>
      </w:pPr>
    </w:p>
    <w:p w14:paraId="4AB774B5" w14:textId="6FF42718" w:rsidR="007C216B" w:rsidRPr="00C23DC5" w:rsidRDefault="007C216B" w:rsidP="0062687A">
      <w:pPr>
        <w:pStyle w:val="Prrafodelista"/>
        <w:numPr>
          <w:ilvl w:val="0"/>
          <w:numId w:val="15"/>
        </w:numPr>
        <w:jc w:val="both"/>
        <w:rPr>
          <w:rFonts w:cs="Arial"/>
        </w:rPr>
      </w:pPr>
      <w:r w:rsidRPr="00C23DC5">
        <w:rPr>
          <w:rFonts w:cs="Arial"/>
        </w:rPr>
        <w:t>A nivel global 93.5% del personal de salud tiene prácticas aceptables</w:t>
      </w:r>
      <w:r w:rsidR="005B4AC8" w:rsidRPr="00C23DC5">
        <w:rPr>
          <w:rFonts w:cs="Arial"/>
        </w:rPr>
        <w:t xml:space="preserve"> en la prevención y control de la TB.</w:t>
      </w:r>
    </w:p>
    <w:p w14:paraId="66994433" w14:textId="77777777" w:rsidR="00AE0668" w:rsidRPr="00C23DC5" w:rsidRDefault="00AE0668" w:rsidP="006A1540">
      <w:pPr>
        <w:jc w:val="both"/>
        <w:rPr>
          <w:rFonts w:cs="Arial"/>
        </w:rPr>
      </w:pPr>
    </w:p>
    <w:p w14:paraId="5CCB0751" w14:textId="77777777" w:rsidR="008D484F" w:rsidRPr="00C23DC5" w:rsidRDefault="008D484F" w:rsidP="006A1540">
      <w:pPr>
        <w:jc w:val="both"/>
        <w:rPr>
          <w:rFonts w:cs="Arial"/>
        </w:rPr>
      </w:pPr>
    </w:p>
    <w:p w14:paraId="73E49F0A" w14:textId="77777777" w:rsidR="008D484F" w:rsidRPr="00C23DC5" w:rsidRDefault="008D484F" w:rsidP="006A1540">
      <w:pPr>
        <w:jc w:val="both"/>
        <w:rPr>
          <w:rFonts w:cs="Arial"/>
        </w:rPr>
      </w:pPr>
    </w:p>
    <w:p w14:paraId="24B64310" w14:textId="77777777" w:rsidR="008D484F" w:rsidRPr="00C23DC5" w:rsidRDefault="008D484F" w:rsidP="006A1540">
      <w:pPr>
        <w:jc w:val="both"/>
        <w:rPr>
          <w:rFonts w:cs="Arial"/>
        </w:rPr>
      </w:pPr>
    </w:p>
    <w:p w14:paraId="7F377D2C" w14:textId="77777777" w:rsidR="008D484F" w:rsidRPr="00C23DC5" w:rsidRDefault="008D484F" w:rsidP="006A1540">
      <w:pPr>
        <w:jc w:val="both"/>
        <w:rPr>
          <w:rFonts w:cs="Arial"/>
        </w:rPr>
      </w:pPr>
    </w:p>
    <w:p w14:paraId="0ECA0250" w14:textId="77777777" w:rsidR="008D484F" w:rsidRPr="00C23DC5" w:rsidRDefault="008D484F" w:rsidP="006A1540">
      <w:pPr>
        <w:jc w:val="both"/>
        <w:rPr>
          <w:rFonts w:cs="Arial"/>
        </w:rPr>
      </w:pPr>
    </w:p>
    <w:p w14:paraId="76C77E51" w14:textId="77777777" w:rsidR="008D484F" w:rsidRPr="00C23DC5" w:rsidRDefault="008D484F" w:rsidP="006A1540">
      <w:pPr>
        <w:jc w:val="both"/>
        <w:rPr>
          <w:rFonts w:cs="Arial"/>
        </w:rPr>
      </w:pPr>
    </w:p>
    <w:p w14:paraId="5E45DFA9" w14:textId="77777777" w:rsidR="008D484F" w:rsidRPr="00C23DC5" w:rsidRDefault="008D484F" w:rsidP="006A1540">
      <w:pPr>
        <w:jc w:val="both"/>
        <w:rPr>
          <w:rFonts w:cs="Arial"/>
        </w:rPr>
      </w:pPr>
    </w:p>
    <w:p w14:paraId="39A24883" w14:textId="77777777" w:rsidR="008D484F" w:rsidRPr="00C23DC5" w:rsidRDefault="008D484F" w:rsidP="006A1540">
      <w:pPr>
        <w:jc w:val="both"/>
        <w:rPr>
          <w:rFonts w:cs="Arial"/>
        </w:rPr>
      </w:pPr>
    </w:p>
    <w:p w14:paraId="21C49592" w14:textId="77777777" w:rsidR="008D484F" w:rsidRPr="00C23DC5" w:rsidRDefault="008D484F" w:rsidP="006A1540">
      <w:pPr>
        <w:jc w:val="both"/>
        <w:rPr>
          <w:rFonts w:cs="Arial"/>
        </w:rPr>
      </w:pPr>
    </w:p>
    <w:p w14:paraId="0DAABC90" w14:textId="77777777" w:rsidR="008D484F" w:rsidRPr="00C23DC5" w:rsidRDefault="008D484F" w:rsidP="006A1540">
      <w:pPr>
        <w:jc w:val="both"/>
        <w:rPr>
          <w:rFonts w:cs="Arial"/>
        </w:rPr>
      </w:pPr>
    </w:p>
    <w:p w14:paraId="6A108E77" w14:textId="77777777" w:rsidR="008D484F" w:rsidRPr="00C23DC5" w:rsidRDefault="008D484F" w:rsidP="006A1540">
      <w:pPr>
        <w:jc w:val="both"/>
        <w:rPr>
          <w:rFonts w:cs="Arial"/>
        </w:rPr>
      </w:pPr>
    </w:p>
    <w:p w14:paraId="1836673D" w14:textId="77777777" w:rsidR="008D484F" w:rsidRPr="00C23DC5" w:rsidRDefault="008D484F" w:rsidP="006A1540">
      <w:pPr>
        <w:jc w:val="both"/>
        <w:rPr>
          <w:rFonts w:cs="Arial"/>
        </w:rPr>
      </w:pPr>
    </w:p>
    <w:p w14:paraId="7A235A3C" w14:textId="77777777" w:rsidR="008D484F" w:rsidRPr="00C23DC5" w:rsidRDefault="008D484F" w:rsidP="006A1540">
      <w:pPr>
        <w:jc w:val="both"/>
        <w:rPr>
          <w:rFonts w:cs="Arial"/>
        </w:rPr>
      </w:pPr>
    </w:p>
    <w:p w14:paraId="3949B026" w14:textId="77777777" w:rsidR="008D484F" w:rsidRPr="00C23DC5" w:rsidRDefault="008D484F" w:rsidP="006A1540">
      <w:pPr>
        <w:jc w:val="both"/>
        <w:rPr>
          <w:rFonts w:cs="Arial"/>
        </w:rPr>
      </w:pPr>
    </w:p>
    <w:p w14:paraId="09BFE838" w14:textId="77777777" w:rsidR="00700D01" w:rsidRPr="00C23DC5" w:rsidRDefault="00700D01" w:rsidP="006A1540">
      <w:pPr>
        <w:jc w:val="both"/>
        <w:rPr>
          <w:rFonts w:cs="Arial"/>
        </w:rPr>
      </w:pPr>
    </w:p>
    <w:p w14:paraId="223C5FE6" w14:textId="77777777" w:rsidR="00700D01" w:rsidRPr="00C23DC5" w:rsidRDefault="00700D01" w:rsidP="006A1540">
      <w:pPr>
        <w:jc w:val="both"/>
        <w:rPr>
          <w:rFonts w:cs="Arial"/>
        </w:rPr>
      </w:pPr>
    </w:p>
    <w:p w14:paraId="0137ACD6" w14:textId="77777777" w:rsidR="00700D01" w:rsidRPr="00C23DC5" w:rsidRDefault="00700D01" w:rsidP="006A1540">
      <w:pPr>
        <w:jc w:val="both"/>
        <w:rPr>
          <w:rFonts w:cs="Arial"/>
        </w:rPr>
      </w:pPr>
    </w:p>
    <w:p w14:paraId="4FEE3CA6" w14:textId="77777777" w:rsidR="00700D01" w:rsidRPr="00C23DC5" w:rsidRDefault="00700D01" w:rsidP="006A1540">
      <w:pPr>
        <w:jc w:val="both"/>
        <w:rPr>
          <w:rFonts w:cs="Arial"/>
        </w:rPr>
      </w:pPr>
    </w:p>
    <w:p w14:paraId="5AF7817D" w14:textId="0E076D7D" w:rsidR="008D484F" w:rsidRDefault="008D484F" w:rsidP="006A1540">
      <w:pPr>
        <w:jc w:val="both"/>
        <w:rPr>
          <w:rFonts w:cs="Arial"/>
        </w:rPr>
      </w:pPr>
    </w:p>
    <w:p w14:paraId="4DFFFBBF" w14:textId="77777777" w:rsidR="005F6999" w:rsidRPr="00C23DC5" w:rsidRDefault="005F6999" w:rsidP="006A1540">
      <w:pPr>
        <w:jc w:val="both"/>
        <w:rPr>
          <w:rFonts w:cs="Arial"/>
        </w:rPr>
      </w:pPr>
    </w:p>
    <w:p w14:paraId="2EEC0C03" w14:textId="3A184CD9" w:rsidR="00AE0668" w:rsidRPr="00C23DC5" w:rsidRDefault="00700D01" w:rsidP="00700D01">
      <w:pPr>
        <w:pStyle w:val="Ttulo2"/>
        <w:numPr>
          <w:ilvl w:val="0"/>
          <w:numId w:val="2"/>
        </w:numPr>
        <w:jc w:val="both"/>
        <w:rPr>
          <w:rFonts w:asciiTheme="minorHAnsi" w:hAnsiTheme="minorHAnsi"/>
          <w:b/>
          <w:color w:val="0070C0"/>
        </w:rPr>
      </w:pPr>
      <w:bookmarkStart w:id="34" w:name="_Toc62205340"/>
      <w:r w:rsidRPr="00C23DC5">
        <w:rPr>
          <w:rFonts w:asciiTheme="minorHAnsi" w:hAnsiTheme="minorHAnsi"/>
          <w:b/>
          <w:color w:val="0070C0"/>
        </w:rPr>
        <w:lastRenderedPageBreak/>
        <w:t>RECOMENDACIONES</w:t>
      </w:r>
      <w:bookmarkEnd w:id="34"/>
      <w:r w:rsidRPr="00C23DC5">
        <w:rPr>
          <w:rFonts w:asciiTheme="minorHAnsi" w:hAnsiTheme="minorHAnsi"/>
          <w:b/>
          <w:color w:val="0070C0"/>
        </w:rPr>
        <w:t xml:space="preserve"> </w:t>
      </w:r>
    </w:p>
    <w:p w14:paraId="6A052ACF" w14:textId="77777777" w:rsidR="007D2D84" w:rsidRPr="00C23DC5" w:rsidRDefault="007D2D84" w:rsidP="006A1540">
      <w:pPr>
        <w:jc w:val="both"/>
        <w:rPr>
          <w:rFonts w:cs="Arial"/>
        </w:rPr>
      </w:pPr>
    </w:p>
    <w:p w14:paraId="19115B42" w14:textId="137A8617" w:rsidR="004728FC" w:rsidRPr="004728FC" w:rsidRDefault="00605FCB" w:rsidP="004728FC">
      <w:pPr>
        <w:pStyle w:val="Prrafodelista"/>
        <w:numPr>
          <w:ilvl w:val="0"/>
          <w:numId w:val="13"/>
        </w:numPr>
        <w:jc w:val="both"/>
        <w:rPr>
          <w:rFonts w:cs="Arial"/>
        </w:rPr>
      </w:pPr>
      <w:r>
        <w:rPr>
          <w:rFonts w:cs="Arial"/>
        </w:rPr>
        <w:t>I</w:t>
      </w:r>
      <w:r w:rsidR="004728FC">
        <w:rPr>
          <w:rFonts w:cs="Arial"/>
        </w:rPr>
        <w:t xml:space="preserve">nstitucionalizar </w:t>
      </w:r>
      <w:r>
        <w:rPr>
          <w:rFonts w:cs="Arial"/>
        </w:rPr>
        <w:t xml:space="preserve">el tema de TB </w:t>
      </w:r>
      <w:r w:rsidRPr="00C23DC5">
        <w:rPr>
          <w:rFonts w:cs="Arial"/>
        </w:rPr>
        <w:t>a</w:t>
      </w:r>
      <w:r>
        <w:rPr>
          <w:rFonts w:cs="Arial"/>
        </w:rPr>
        <w:t xml:space="preserve"> través de un plan sistemático de </w:t>
      </w:r>
      <w:r w:rsidRPr="00C23DC5">
        <w:rPr>
          <w:rFonts w:cs="Arial"/>
        </w:rPr>
        <w:t>capacitación</w:t>
      </w:r>
      <w:r>
        <w:rPr>
          <w:rFonts w:cs="Arial"/>
        </w:rPr>
        <w:t xml:space="preserve"> continua </w:t>
      </w:r>
      <w:r w:rsidRPr="00C23DC5">
        <w:rPr>
          <w:rFonts w:cs="Arial"/>
        </w:rPr>
        <w:t xml:space="preserve">a todo el personal de salud </w:t>
      </w:r>
      <w:r w:rsidR="004728FC">
        <w:rPr>
          <w:rFonts w:cs="Arial"/>
        </w:rPr>
        <w:t xml:space="preserve">incluyendo a los ESAFC </w:t>
      </w:r>
      <w:r w:rsidRPr="00C23DC5">
        <w:rPr>
          <w:rFonts w:cs="Arial"/>
        </w:rPr>
        <w:t>involucrado</w:t>
      </w:r>
      <w:r w:rsidR="004728FC">
        <w:rPr>
          <w:rFonts w:cs="Arial"/>
        </w:rPr>
        <w:t>s</w:t>
      </w:r>
      <w:r w:rsidRPr="00C23DC5">
        <w:rPr>
          <w:rFonts w:cs="Arial"/>
        </w:rPr>
        <w:t xml:space="preserve"> en la </w:t>
      </w:r>
      <w:r>
        <w:rPr>
          <w:rFonts w:cs="Arial"/>
        </w:rPr>
        <w:t xml:space="preserve">prevencion, </w:t>
      </w:r>
      <w:r w:rsidRPr="00C23DC5">
        <w:rPr>
          <w:rFonts w:cs="Arial"/>
        </w:rPr>
        <w:t>d</w:t>
      </w:r>
      <w:r>
        <w:rPr>
          <w:rFonts w:cs="Arial"/>
        </w:rPr>
        <w:t>etección, atención, tratamiento y rehabilitación de las personas con Tuberculosis.</w:t>
      </w:r>
      <w:r w:rsidR="004728FC">
        <w:rPr>
          <w:rFonts w:cs="Arial"/>
        </w:rPr>
        <w:t xml:space="preserve"> </w:t>
      </w:r>
    </w:p>
    <w:p w14:paraId="3D3CAE28" w14:textId="77777777" w:rsidR="00605FCB" w:rsidRDefault="00605FCB" w:rsidP="00605FCB">
      <w:pPr>
        <w:pStyle w:val="Prrafodelista"/>
        <w:jc w:val="both"/>
        <w:rPr>
          <w:rFonts w:cs="Arial"/>
        </w:rPr>
      </w:pPr>
    </w:p>
    <w:p w14:paraId="32B8E43B" w14:textId="2A87FD02" w:rsidR="008D484F" w:rsidRPr="00C23DC5" w:rsidRDefault="004728FC" w:rsidP="008D484F">
      <w:pPr>
        <w:pStyle w:val="Prrafodelista"/>
        <w:numPr>
          <w:ilvl w:val="0"/>
          <w:numId w:val="13"/>
        </w:numPr>
        <w:jc w:val="both"/>
        <w:rPr>
          <w:rFonts w:cs="Arial"/>
        </w:rPr>
      </w:pPr>
      <w:r>
        <w:rPr>
          <w:rFonts w:cs="Arial"/>
        </w:rPr>
        <w:t>Continuar fortaleciendo</w:t>
      </w:r>
      <w:r w:rsidR="008D484F" w:rsidRPr="00C23DC5">
        <w:rPr>
          <w:rFonts w:cs="Arial"/>
        </w:rPr>
        <w:t xml:space="preserve"> la red comunitaria para identificación y referencias</w:t>
      </w:r>
      <w:r>
        <w:rPr>
          <w:rFonts w:cs="Arial"/>
        </w:rPr>
        <w:t xml:space="preserve"> de SR+14 en la comunidad</w:t>
      </w:r>
      <w:r w:rsidR="008D484F" w:rsidRPr="00C23DC5">
        <w:rPr>
          <w:rFonts w:cs="Arial"/>
        </w:rPr>
        <w:t>.</w:t>
      </w:r>
    </w:p>
    <w:p w14:paraId="36BE92F9" w14:textId="77777777" w:rsidR="00B01824" w:rsidRPr="00C23DC5" w:rsidRDefault="00B01824" w:rsidP="00B01824">
      <w:pPr>
        <w:pStyle w:val="Prrafodelista"/>
        <w:jc w:val="both"/>
        <w:rPr>
          <w:rFonts w:cs="Arial"/>
        </w:rPr>
      </w:pPr>
    </w:p>
    <w:p w14:paraId="4A8685C0" w14:textId="66A84A03" w:rsidR="00AE4BA2" w:rsidRPr="00C23DC5" w:rsidRDefault="00AE4BA2" w:rsidP="0062687A">
      <w:pPr>
        <w:pStyle w:val="Prrafodelista"/>
        <w:numPr>
          <w:ilvl w:val="0"/>
          <w:numId w:val="13"/>
        </w:numPr>
        <w:jc w:val="both"/>
        <w:rPr>
          <w:rFonts w:cs="Arial"/>
        </w:rPr>
      </w:pPr>
      <w:r w:rsidRPr="00C23DC5">
        <w:rPr>
          <w:rFonts w:cs="Arial"/>
        </w:rPr>
        <w:t xml:space="preserve">Fortalecer acciones vinculadas a la promoción, gestión y defensa de los derechos humanos </w:t>
      </w:r>
      <w:r w:rsidR="006E4E12" w:rsidRPr="00C23DC5">
        <w:rPr>
          <w:rFonts w:cs="Arial"/>
        </w:rPr>
        <w:t xml:space="preserve">en los entornos de salud enfatizando en los derechos </w:t>
      </w:r>
      <w:r w:rsidRPr="00C23DC5">
        <w:rPr>
          <w:rFonts w:cs="Arial"/>
        </w:rPr>
        <w:t xml:space="preserve">de las personas con TB, </w:t>
      </w:r>
      <w:r w:rsidR="006E4E12" w:rsidRPr="00C23DC5">
        <w:rPr>
          <w:rFonts w:cs="Arial"/>
        </w:rPr>
        <w:t>erradicando mitos sobre la transmisión y el aislamiento que</w:t>
      </w:r>
      <w:r w:rsidRPr="00C23DC5">
        <w:rPr>
          <w:rFonts w:cs="Arial"/>
        </w:rPr>
        <w:t xml:space="preserve"> faciliten el éxito en la prevención y control de la Tuberculosis.</w:t>
      </w:r>
    </w:p>
    <w:p w14:paraId="072F395C" w14:textId="77777777" w:rsidR="00B01824" w:rsidRPr="00C23DC5" w:rsidRDefault="00B01824" w:rsidP="00B01824">
      <w:pPr>
        <w:pStyle w:val="Prrafodelista"/>
        <w:rPr>
          <w:rFonts w:cs="Arial"/>
        </w:rPr>
      </w:pPr>
    </w:p>
    <w:p w14:paraId="43F0570B" w14:textId="71DC1196" w:rsidR="00AE4BA2" w:rsidRPr="00C23DC5" w:rsidRDefault="00E8075D" w:rsidP="0062687A">
      <w:pPr>
        <w:pStyle w:val="Prrafodelista"/>
        <w:numPr>
          <w:ilvl w:val="0"/>
          <w:numId w:val="13"/>
        </w:numPr>
        <w:jc w:val="both"/>
        <w:rPr>
          <w:rFonts w:cs="Arial"/>
        </w:rPr>
      </w:pPr>
      <w:r>
        <w:rPr>
          <w:rFonts w:cs="Arial"/>
        </w:rPr>
        <w:t>Implementar el plan de control de infecciones para</w:t>
      </w:r>
      <w:r w:rsidR="00AE4BA2" w:rsidRPr="00C23DC5">
        <w:rPr>
          <w:rFonts w:cs="Arial"/>
        </w:rPr>
        <w:t xml:space="preserve"> que el personal de salud trabaje en un ambiente seguro, garantizando el abastecimiento periódico y oportuno de los materiales y equi</w:t>
      </w:r>
      <w:r>
        <w:rPr>
          <w:rFonts w:cs="Arial"/>
        </w:rPr>
        <w:t>pos para la protección personal, con seguimiento y monitoreo por el comité de Infecciones Adquiridas en Atención en Salud (IAAS)</w:t>
      </w:r>
    </w:p>
    <w:p w14:paraId="52722A5C" w14:textId="77777777" w:rsidR="00B01824" w:rsidRPr="00C23DC5" w:rsidRDefault="00B01824" w:rsidP="00B01824">
      <w:pPr>
        <w:pStyle w:val="Prrafodelista"/>
        <w:rPr>
          <w:rFonts w:cs="Arial"/>
        </w:rPr>
      </w:pPr>
    </w:p>
    <w:p w14:paraId="6B803227" w14:textId="00DC4A80" w:rsidR="00F23926" w:rsidRPr="00C23DC5" w:rsidRDefault="00F23926" w:rsidP="0062687A">
      <w:pPr>
        <w:pStyle w:val="Prrafodelista"/>
        <w:numPr>
          <w:ilvl w:val="0"/>
          <w:numId w:val="13"/>
        </w:numPr>
        <w:jc w:val="both"/>
        <w:rPr>
          <w:rFonts w:cs="Arial"/>
        </w:rPr>
      </w:pPr>
      <w:r w:rsidRPr="00C23DC5">
        <w:rPr>
          <w:rFonts w:cs="Arial"/>
        </w:rPr>
        <w:t xml:space="preserve">Realizar una encuesta de medición de conocimientos actitudes y prácticas utilizando </w:t>
      </w:r>
      <w:r w:rsidR="00B01824" w:rsidRPr="00C23DC5">
        <w:rPr>
          <w:rFonts w:cs="Arial"/>
        </w:rPr>
        <w:t xml:space="preserve">las mismas variables después de la </w:t>
      </w:r>
      <w:r w:rsidR="0036673D" w:rsidRPr="00C23DC5">
        <w:rPr>
          <w:rFonts w:cs="Arial"/>
        </w:rPr>
        <w:t>implementa</w:t>
      </w:r>
      <w:r w:rsidR="00B01824" w:rsidRPr="00C23DC5">
        <w:rPr>
          <w:rFonts w:cs="Arial"/>
        </w:rPr>
        <w:t>ción de</w:t>
      </w:r>
      <w:r w:rsidRPr="00C23DC5">
        <w:rPr>
          <w:rFonts w:cs="Arial"/>
        </w:rPr>
        <w:t xml:space="preserve"> una estrategia de intervención </w:t>
      </w:r>
      <w:r w:rsidR="00B01824" w:rsidRPr="00C23DC5">
        <w:rPr>
          <w:rFonts w:cs="Arial"/>
        </w:rPr>
        <w:t xml:space="preserve">educativa. </w:t>
      </w:r>
    </w:p>
    <w:p w14:paraId="1A391E05" w14:textId="77777777" w:rsidR="00D36FEE" w:rsidRPr="00C23DC5" w:rsidRDefault="00D36FEE" w:rsidP="00D36FEE">
      <w:pPr>
        <w:pStyle w:val="Prrafodelista"/>
        <w:rPr>
          <w:rFonts w:cs="Arial"/>
        </w:rPr>
      </w:pPr>
    </w:p>
    <w:p w14:paraId="702017AC" w14:textId="244C2AA6" w:rsidR="00D36FEE" w:rsidRPr="00C23DC5" w:rsidRDefault="00D36FEE" w:rsidP="0062687A">
      <w:pPr>
        <w:pStyle w:val="Prrafodelista"/>
        <w:numPr>
          <w:ilvl w:val="0"/>
          <w:numId w:val="13"/>
        </w:numPr>
        <w:jc w:val="both"/>
        <w:rPr>
          <w:rFonts w:cs="Arial"/>
        </w:rPr>
      </w:pPr>
      <w:r w:rsidRPr="00C23DC5">
        <w:rPr>
          <w:rFonts w:cs="Arial"/>
        </w:rPr>
        <w:t>En base a los resultados elaborar materiales de comunicación que incluyan mensajes que contribuyan a la erradicación de los mitos, creencias y actitudes negativas hacia las personas con TB encontradas en el presente estudio.</w:t>
      </w:r>
    </w:p>
    <w:p w14:paraId="6B941C70" w14:textId="77777777" w:rsidR="006A1540" w:rsidRPr="00C23DC5" w:rsidRDefault="006A1540" w:rsidP="006A1540">
      <w:pPr>
        <w:jc w:val="both"/>
        <w:rPr>
          <w:rFonts w:cs="Arial"/>
        </w:rPr>
      </w:pPr>
    </w:p>
    <w:p w14:paraId="2C13ED8C" w14:textId="77777777" w:rsidR="006A1540" w:rsidRPr="00C23DC5" w:rsidRDefault="006A1540" w:rsidP="006A1540">
      <w:pPr>
        <w:jc w:val="both"/>
        <w:rPr>
          <w:rFonts w:cs="Arial"/>
        </w:rPr>
      </w:pPr>
    </w:p>
    <w:p w14:paraId="138CED40" w14:textId="77777777" w:rsidR="006A1540" w:rsidRPr="00C23DC5" w:rsidRDefault="006A1540" w:rsidP="006A1540">
      <w:pPr>
        <w:jc w:val="both"/>
        <w:rPr>
          <w:rFonts w:cs="Arial"/>
        </w:rPr>
      </w:pPr>
    </w:p>
    <w:p w14:paraId="20767E7A" w14:textId="77777777" w:rsidR="006A1540" w:rsidRPr="00C23DC5" w:rsidRDefault="006A1540" w:rsidP="006A1540">
      <w:pPr>
        <w:jc w:val="both"/>
        <w:rPr>
          <w:rFonts w:cs="Arial"/>
        </w:rPr>
      </w:pPr>
    </w:p>
    <w:p w14:paraId="7CDEDA12" w14:textId="77777777" w:rsidR="006A1540" w:rsidRPr="00C23DC5" w:rsidRDefault="006A1540" w:rsidP="006A1540">
      <w:pPr>
        <w:jc w:val="both"/>
        <w:rPr>
          <w:rFonts w:cs="Arial"/>
        </w:rPr>
      </w:pPr>
    </w:p>
    <w:p w14:paraId="0C60D6E2" w14:textId="77777777" w:rsidR="006A1540" w:rsidRPr="00C23DC5" w:rsidRDefault="006A1540" w:rsidP="006A1540">
      <w:pPr>
        <w:jc w:val="both"/>
        <w:rPr>
          <w:rFonts w:cs="Arial"/>
        </w:rPr>
      </w:pPr>
    </w:p>
    <w:p w14:paraId="7A2056C4" w14:textId="77777777" w:rsidR="006A1540" w:rsidRPr="00C23DC5" w:rsidRDefault="006A1540" w:rsidP="006A1540">
      <w:pPr>
        <w:jc w:val="both"/>
        <w:rPr>
          <w:rFonts w:cs="Arial"/>
        </w:rPr>
      </w:pPr>
    </w:p>
    <w:p w14:paraId="45ADA606" w14:textId="77777777" w:rsidR="006A1540" w:rsidRPr="00C23DC5" w:rsidRDefault="006A1540" w:rsidP="006A1540">
      <w:pPr>
        <w:jc w:val="both"/>
        <w:rPr>
          <w:rFonts w:cs="Arial"/>
          <w:u w:val="single"/>
        </w:rPr>
      </w:pPr>
    </w:p>
    <w:p w14:paraId="31C701BB" w14:textId="77777777" w:rsidR="006A1540" w:rsidRPr="00C23DC5" w:rsidRDefault="006A1540" w:rsidP="006A1540">
      <w:pPr>
        <w:jc w:val="both"/>
        <w:rPr>
          <w:rFonts w:cs="Arial"/>
          <w:u w:val="single"/>
        </w:rPr>
      </w:pPr>
    </w:p>
    <w:p w14:paraId="4BEBCE85" w14:textId="2DFD2370" w:rsidR="00481B28" w:rsidRPr="00C23DC5" w:rsidRDefault="00481B28" w:rsidP="0062687A">
      <w:pPr>
        <w:pStyle w:val="Ttulo2"/>
        <w:numPr>
          <w:ilvl w:val="0"/>
          <w:numId w:val="2"/>
        </w:numPr>
        <w:jc w:val="both"/>
        <w:rPr>
          <w:rFonts w:asciiTheme="minorHAnsi" w:hAnsiTheme="minorHAnsi"/>
          <w:b/>
          <w:color w:val="0070C0"/>
        </w:rPr>
      </w:pPr>
      <w:bookmarkStart w:id="35" w:name="_Toc62205341"/>
      <w:r w:rsidRPr="00C23DC5">
        <w:rPr>
          <w:rFonts w:asciiTheme="minorHAnsi" w:hAnsiTheme="minorHAnsi"/>
          <w:b/>
          <w:color w:val="0070C0"/>
        </w:rPr>
        <w:lastRenderedPageBreak/>
        <w:t>BIBLIOGRAFIA</w:t>
      </w:r>
      <w:bookmarkEnd w:id="35"/>
    </w:p>
    <w:p w14:paraId="3DE798A6" w14:textId="77777777" w:rsidR="0012423C" w:rsidRPr="00C23DC5" w:rsidRDefault="0012423C" w:rsidP="00481B28">
      <w:pPr>
        <w:pStyle w:val="Ttulo2"/>
        <w:ind w:left="1080"/>
        <w:jc w:val="both"/>
        <w:rPr>
          <w:rFonts w:asciiTheme="minorHAnsi" w:hAnsiTheme="minorHAnsi"/>
          <w:b/>
          <w:color w:val="0070C0"/>
        </w:rPr>
      </w:pPr>
    </w:p>
    <w:p w14:paraId="5BB0F2D7" w14:textId="78905629" w:rsidR="008A4F52" w:rsidRPr="00C23DC5" w:rsidRDefault="00565C69" w:rsidP="00565C69">
      <w:pPr>
        <w:pStyle w:val="Textonotapie"/>
        <w:rPr>
          <w:rFonts w:cs="Arial"/>
          <w:sz w:val="22"/>
          <w:szCs w:val="22"/>
        </w:rPr>
      </w:pPr>
      <w:r w:rsidRPr="00C23DC5">
        <w:rPr>
          <w:rFonts w:cs="Arial"/>
          <w:sz w:val="22"/>
          <w:szCs w:val="22"/>
        </w:rPr>
        <w:footnoteRef/>
      </w:r>
      <w:r w:rsidR="00FB7FEB" w:rsidRPr="00C23DC5">
        <w:rPr>
          <w:rFonts w:cs="Arial"/>
          <w:sz w:val="22"/>
          <w:szCs w:val="22"/>
        </w:rPr>
        <w:t>.</w:t>
      </w:r>
      <w:r w:rsidR="008A4F52" w:rsidRPr="00C23DC5">
        <w:rPr>
          <w:rFonts w:cs="Arial"/>
          <w:sz w:val="22"/>
          <w:szCs w:val="22"/>
        </w:rPr>
        <w:t xml:space="preserve"> Arelisabel Ruiz. Entrevista </w:t>
      </w:r>
      <w:r w:rsidR="0001543A" w:rsidRPr="00C23DC5">
        <w:rPr>
          <w:rFonts w:cs="Arial"/>
          <w:sz w:val="22"/>
          <w:szCs w:val="22"/>
        </w:rPr>
        <w:t xml:space="preserve">a </w:t>
      </w:r>
      <w:r w:rsidR="008A4F52" w:rsidRPr="00C23DC5">
        <w:rPr>
          <w:rFonts w:cs="Arial"/>
          <w:sz w:val="22"/>
          <w:szCs w:val="22"/>
        </w:rPr>
        <w:t xml:space="preserve">Coordinadora Nacional del Programa Nacional de TB. Diciembre 2020 </w:t>
      </w:r>
    </w:p>
    <w:p w14:paraId="5B4F11D5" w14:textId="77777777" w:rsidR="008A4F52" w:rsidRPr="00C23DC5" w:rsidRDefault="008A4F52" w:rsidP="00565C69">
      <w:pPr>
        <w:pStyle w:val="Textonotapie"/>
        <w:rPr>
          <w:rFonts w:cs="Arial"/>
          <w:sz w:val="22"/>
          <w:szCs w:val="22"/>
        </w:rPr>
      </w:pPr>
    </w:p>
    <w:p w14:paraId="036C0208" w14:textId="45CD85BC" w:rsidR="008A4F52" w:rsidRPr="00C23DC5" w:rsidRDefault="008A4F52" w:rsidP="00565C69">
      <w:pPr>
        <w:pStyle w:val="Textonotapie"/>
        <w:rPr>
          <w:rFonts w:cs="Arial"/>
          <w:sz w:val="22"/>
          <w:szCs w:val="22"/>
        </w:rPr>
      </w:pPr>
      <w:r w:rsidRPr="00C23DC5">
        <w:rPr>
          <w:rFonts w:cs="Arial"/>
          <w:sz w:val="22"/>
          <w:szCs w:val="22"/>
        </w:rPr>
        <w:t xml:space="preserve">2. </w:t>
      </w:r>
      <w:r w:rsidRPr="00C23DC5">
        <w:rPr>
          <w:rFonts w:eastAsia="Times New Roman" w:cs="Times New Roman"/>
          <w:color w:val="000000"/>
          <w:sz w:val="22"/>
          <w:szCs w:val="22"/>
          <w:lang w:val="es-ES" w:eastAsia="es-NI"/>
        </w:rPr>
        <w:t xml:space="preserve">Manuel Bravo Reyes. Entrevista </w:t>
      </w:r>
      <w:r w:rsidR="0001543A" w:rsidRPr="00C23DC5">
        <w:rPr>
          <w:rFonts w:eastAsia="Times New Roman" w:cs="Times New Roman"/>
          <w:color w:val="000000"/>
          <w:sz w:val="22"/>
          <w:szCs w:val="22"/>
          <w:lang w:val="es-ES" w:eastAsia="es-NI"/>
        </w:rPr>
        <w:t xml:space="preserve">a </w:t>
      </w:r>
      <w:r w:rsidRPr="00C23DC5">
        <w:rPr>
          <w:rFonts w:eastAsia="Times New Roman" w:cs="Times New Roman"/>
          <w:color w:val="000000"/>
          <w:sz w:val="22"/>
          <w:szCs w:val="22"/>
          <w:lang w:val="es-ES" w:eastAsia="es-NI"/>
        </w:rPr>
        <w:t>Representante médico Fundación Damián. Diciembre 2020</w:t>
      </w:r>
    </w:p>
    <w:p w14:paraId="6B3A59C5" w14:textId="77777777" w:rsidR="008A4F52" w:rsidRPr="00C23DC5" w:rsidRDefault="008A4F52" w:rsidP="00565C69">
      <w:pPr>
        <w:pStyle w:val="Textonotapie"/>
        <w:rPr>
          <w:rFonts w:cs="Arial"/>
          <w:sz w:val="22"/>
          <w:szCs w:val="22"/>
        </w:rPr>
      </w:pPr>
    </w:p>
    <w:p w14:paraId="3892D17A" w14:textId="11DBFDF5" w:rsidR="008A4F52" w:rsidRPr="00C23DC5" w:rsidRDefault="008A4F52" w:rsidP="00565C69">
      <w:pPr>
        <w:pStyle w:val="Textonotapie"/>
        <w:rPr>
          <w:rFonts w:cs="Arial"/>
          <w:sz w:val="22"/>
          <w:szCs w:val="22"/>
        </w:rPr>
      </w:pPr>
      <w:r w:rsidRPr="00C23DC5">
        <w:rPr>
          <w:rFonts w:cs="Arial"/>
          <w:sz w:val="22"/>
          <w:szCs w:val="22"/>
        </w:rPr>
        <w:t xml:space="preserve">3. </w:t>
      </w:r>
      <w:r w:rsidR="0001543A" w:rsidRPr="00C23DC5">
        <w:rPr>
          <w:rFonts w:cs="Arial"/>
          <w:sz w:val="22"/>
          <w:szCs w:val="22"/>
        </w:rPr>
        <w:t xml:space="preserve">José Castaño. Entrevista a </w:t>
      </w:r>
      <w:r w:rsidR="0001543A" w:rsidRPr="00C23DC5">
        <w:rPr>
          <w:rFonts w:eastAsia="Times New Roman" w:cs="Times New Roman"/>
          <w:color w:val="000000"/>
          <w:sz w:val="22"/>
          <w:szCs w:val="22"/>
          <w:lang w:val="es-ES" w:eastAsia="es-NI"/>
        </w:rPr>
        <w:t>Jefe de Oficina Prevención y Asistencia Social</w:t>
      </w:r>
    </w:p>
    <w:p w14:paraId="548857FA" w14:textId="77777777" w:rsidR="008A4F52" w:rsidRPr="00C23DC5" w:rsidRDefault="008A4F52" w:rsidP="00565C69">
      <w:pPr>
        <w:pStyle w:val="Textonotapie"/>
        <w:rPr>
          <w:rFonts w:cs="Arial"/>
          <w:sz w:val="22"/>
          <w:szCs w:val="22"/>
        </w:rPr>
      </w:pPr>
    </w:p>
    <w:p w14:paraId="1233DAA2" w14:textId="28076DDA" w:rsidR="00565C69" w:rsidRPr="00C23DC5" w:rsidRDefault="008A4F52" w:rsidP="00565C69">
      <w:pPr>
        <w:pStyle w:val="Textonotapie"/>
        <w:rPr>
          <w:rFonts w:cs="Arial"/>
          <w:sz w:val="22"/>
          <w:szCs w:val="22"/>
        </w:rPr>
      </w:pPr>
      <w:r w:rsidRPr="00C23DC5">
        <w:rPr>
          <w:rFonts w:cs="Arial"/>
          <w:sz w:val="22"/>
          <w:szCs w:val="22"/>
        </w:rPr>
        <w:t>4.</w:t>
      </w:r>
      <w:r w:rsidR="00565C69" w:rsidRPr="00C23DC5">
        <w:rPr>
          <w:rFonts w:cs="Arial"/>
          <w:sz w:val="22"/>
          <w:szCs w:val="22"/>
        </w:rPr>
        <w:t xml:space="preserve"> </w:t>
      </w:r>
      <w:r w:rsidR="004046EF" w:rsidRPr="00C23DC5">
        <w:rPr>
          <w:rFonts w:cs="Arial"/>
          <w:sz w:val="22"/>
          <w:szCs w:val="22"/>
        </w:rPr>
        <w:t xml:space="preserve">MINSA. Programa Nacional de control de la Tuberculosis. </w:t>
      </w:r>
      <w:r w:rsidR="0001543A" w:rsidRPr="00C23DC5">
        <w:rPr>
          <w:rFonts w:cs="Arial"/>
          <w:sz w:val="22"/>
          <w:szCs w:val="22"/>
        </w:rPr>
        <w:t>Estadísticas</w:t>
      </w:r>
      <w:r w:rsidR="004046EF" w:rsidRPr="00C23DC5">
        <w:rPr>
          <w:rFonts w:cs="Arial"/>
          <w:sz w:val="22"/>
          <w:szCs w:val="22"/>
        </w:rPr>
        <w:t xml:space="preserve"> 2020.</w:t>
      </w:r>
    </w:p>
    <w:p w14:paraId="0BB9E248" w14:textId="77777777" w:rsidR="004046EF" w:rsidRPr="00C23DC5" w:rsidRDefault="004046EF" w:rsidP="00565C69">
      <w:pPr>
        <w:pStyle w:val="Textonotapie"/>
        <w:rPr>
          <w:rFonts w:cs="Arial"/>
          <w:sz w:val="22"/>
          <w:szCs w:val="22"/>
        </w:rPr>
      </w:pPr>
    </w:p>
    <w:p w14:paraId="6A572189" w14:textId="3F7004D2" w:rsidR="00565C69" w:rsidRPr="00C23DC5" w:rsidRDefault="0001543A" w:rsidP="00FB7FEB">
      <w:pPr>
        <w:pStyle w:val="Textonotapie"/>
        <w:rPr>
          <w:rFonts w:cs="Arial"/>
          <w:sz w:val="22"/>
          <w:szCs w:val="22"/>
        </w:rPr>
      </w:pPr>
      <w:r w:rsidRPr="00C23DC5">
        <w:rPr>
          <w:rFonts w:cs="Arial"/>
          <w:sz w:val="22"/>
          <w:szCs w:val="22"/>
        </w:rPr>
        <w:t>5</w:t>
      </w:r>
      <w:r w:rsidR="00FB7FEB" w:rsidRPr="00C23DC5">
        <w:rPr>
          <w:rFonts w:cs="Arial"/>
          <w:sz w:val="22"/>
          <w:szCs w:val="22"/>
        </w:rPr>
        <w:t xml:space="preserve">. </w:t>
      </w:r>
      <w:r w:rsidR="00565C69" w:rsidRPr="00C23DC5">
        <w:rPr>
          <w:rFonts w:cs="Arial"/>
          <w:sz w:val="22"/>
          <w:szCs w:val="22"/>
        </w:rPr>
        <w:t xml:space="preserve">Av. enfermería, Volumen 29, Número 1, p. 143-151, 2011. ISSN electrónico 2346-0261. ISSN impreso 0121-4500. Disponible en </w:t>
      </w:r>
      <w:hyperlink r:id="rId24" w:history="1">
        <w:r w:rsidR="00FB7FEB" w:rsidRPr="00C23DC5">
          <w:rPr>
            <w:rStyle w:val="Hipervnculo"/>
            <w:rFonts w:cs="Arial"/>
            <w:sz w:val="22"/>
            <w:szCs w:val="22"/>
          </w:rPr>
          <w:t>https://revistas.unal.edu.co/index.php/avenferm/article/view/35867</w:t>
        </w:r>
      </w:hyperlink>
    </w:p>
    <w:p w14:paraId="46D9E664" w14:textId="77777777" w:rsidR="00FB7FEB" w:rsidRPr="00C23DC5" w:rsidRDefault="00FB7FEB" w:rsidP="00FB7FEB">
      <w:pPr>
        <w:pStyle w:val="Textonotapie"/>
        <w:rPr>
          <w:rFonts w:cs="Arial"/>
          <w:sz w:val="22"/>
          <w:szCs w:val="22"/>
        </w:rPr>
      </w:pPr>
    </w:p>
    <w:p w14:paraId="2BAE76D0" w14:textId="0BE595AC" w:rsidR="00565C69" w:rsidRPr="00C23DC5" w:rsidRDefault="0001543A" w:rsidP="00565C69">
      <w:pPr>
        <w:pStyle w:val="Textonotapie"/>
        <w:rPr>
          <w:rFonts w:cs="Arial"/>
          <w:sz w:val="22"/>
          <w:szCs w:val="22"/>
          <w:lang w:val="en-US"/>
        </w:rPr>
      </w:pPr>
      <w:r w:rsidRPr="00C23DC5">
        <w:rPr>
          <w:rFonts w:cs="Arial"/>
          <w:sz w:val="22"/>
          <w:szCs w:val="22"/>
        </w:rPr>
        <w:t>6</w:t>
      </w:r>
      <w:r w:rsidR="00FB7FEB" w:rsidRPr="00C23DC5">
        <w:rPr>
          <w:rFonts w:cs="Arial"/>
          <w:sz w:val="22"/>
          <w:szCs w:val="22"/>
        </w:rPr>
        <w:t>.</w:t>
      </w:r>
      <w:r w:rsidR="00565C69" w:rsidRPr="00C23DC5">
        <w:rPr>
          <w:rFonts w:cs="Arial"/>
          <w:sz w:val="22"/>
          <w:szCs w:val="22"/>
        </w:rPr>
        <w:t xml:space="preserve"> Carvajal R, Hoyos PA, Varela MT, Angulo ES, Duarte C. Estigma y discriminación ante la tuberculosis por profesionales de la salud de la Costa Pacífica colombiana. </w:t>
      </w:r>
      <w:r w:rsidR="00565C69" w:rsidRPr="00C23DC5">
        <w:rPr>
          <w:rFonts w:cs="Arial"/>
          <w:sz w:val="22"/>
          <w:szCs w:val="22"/>
          <w:lang w:val="en-US"/>
        </w:rPr>
        <w:t>Hacia Promoc. Salud. 2018; 23 (1): 13-25.</w:t>
      </w:r>
    </w:p>
    <w:p w14:paraId="74C8B059" w14:textId="77777777" w:rsidR="00FB7FEB" w:rsidRPr="00C23DC5" w:rsidRDefault="00FB7FEB" w:rsidP="00565C69">
      <w:pPr>
        <w:pStyle w:val="Textonotapie"/>
        <w:rPr>
          <w:rFonts w:cs="Arial"/>
          <w:sz w:val="22"/>
          <w:szCs w:val="22"/>
          <w:lang w:val="en-US"/>
        </w:rPr>
      </w:pPr>
    </w:p>
    <w:p w14:paraId="5C8B0FFA" w14:textId="31392BF6" w:rsidR="00FB7FEB" w:rsidRPr="00C23DC5" w:rsidRDefault="0001543A" w:rsidP="004046EF">
      <w:pPr>
        <w:jc w:val="both"/>
        <w:rPr>
          <w:rFonts w:cs="Arial"/>
          <w:lang w:val="en-US"/>
        </w:rPr>
      </w:pPr>
      <w:r w:rsidRPr="00C23DC5">
        <w:rPr>
          <w:rFonts w:cs="Arial"/>
          <w:lang w:val="en-US"/>
        </w:rPr>
        <w:t>7</w:t>
      </w:r>
      <w:r w:rsidR="00FB7FEB" w:rsidRPr="00C23DC5">
        <w:rPr>
          <w:rFonts w:cs="Arial"/>
          <w:lang w:val="en-US"/>
        </w:rPr>
        <w:t xml:space="preserve">. </w:t>
      </w:r>
      <w:r w:rsidR="004046EF" w:rsidRPr="00C23DC5">
        <w:rPr>
          <w:rFonts w:cs="Arial"/>
          <w:lang w:val="en-US"/>
        </w:rPr>
        <w:t>Badriah Alotaibi1*, Yara YassinID , Abdulaziz Mushi</w:t>
      </w:r>
      <w:r w:rsidR="00FB7FEB" w:rsidRPr="00C23DC5">
        <w:rPr>
          <w:rFonts w:cs="Arial"/>
          <w:lang w:val="en-US"/>
        </w:rPr>
        <w:t>Tuberculosis</w:t>
      </w:r>
      <w:r w:rsidR="004046EF" w:rsidRPr="00C23DC5">
        <w:rPr>
          <w:rFonts w:cs="Arial"/>
          <w:lang w:val="en-US"/>
        </w:rPr>
        <w:t>. K</w:t>
      </w:r>
      <w:r w:rsidR="00FB7FEB" w:rsidRPr="00C23DC5">
        <w:rPr>
          <w:rFonts w:cs="Arial"/>
          <w:lang w:val="en-US"/>
        </w:rPr>
        <w:t>nowledge, attitude and practice among healthcare workers during the 2016 Hajj. Disponible en: PLOS ONE | https://doi.org/10.1371/journal.pone.0210913 January 25, 2019</w:t>
      </w:r>
    </w:p>
    <w:p w14:paraId="29E120FB" w14:textId="49F09A75" w:rsidR="005B0396" w:rsidRPr="000420B0" w:rsidRDefault="0001543A" w:rsidP="00FB7FEB">
      <w:pPr>
        <w:jc w:val="both"/>
        <w:rPr>
          <w:rFonts w:cs="Arial"/>
          <w:lang w:val="en-US"/>
        </w:rPr>
      </w:pPr>
      <w:r w:rsidRPr="00C23DC5">
        <w:rPr>
          <w:rFonts w:cs="Arial"/>
          <w:lang w:val="en-US"/>
        </w:rPr>
        <w:t>8</w:t>
      </w:r>
      <w:r w:rsidR="00FB7FEB" w:rsidRPr="00C23DC5">
        <w:rPr>
          <w:rFonts w:cs="Arial"/>
          <w:lang w:val="en-US"/>
        </w:rPr>
        <w:t xml:space="preserve">. </w:t>
      </w:r>
      <w:r w:rsidR="004046EF" w:rsidRPr="00C23DC5">
        <w:rPr>
          <w:rFonts w:cs="Arial"/>
          <w:lang w:val="en-US"/>
        </w:rPr>
        <w:t xml:space="preserve">Anita Shrestha1*, Dipesh Bhattarai2, Barsha Thapa3, Prem Basel4 and Rajendra Raj Wagle4. </w:t>
      </w:r>
      <w:r w:rsidR="00FB7FEB" w:rsidRPr="00C23DC5">
        <w:rPr>
          <w:rFonts w:cs="Arial"/>
          <w:lang w:val="en-US"/>
        </w:rPr>
        <w:t xml:space="preserve">Health care workers’ knowledge, attitudes and practices on tuberculosis infection control, Nepal. Shrestha et al. BMC Infectious Diseases (2017) 17:724 DOI 10.1186/s12879-017-2828-4. </w:t>
      </w:r>
      <w:r w:rsidR="00FB7FEB" w:rsidRPr="000420B0">
        <w:rPr>
          <w:rFonts w:cs="Arial"/>
          <w:lang w:val="en-US"/>
        </w:rPr>
        <w:t xml:space="preserve">Disponible en: </w:t>
      </w:r>
      <w:hyperlink r:id="rId25" w:history="1">
        <w:r w:rsidR="00FB7FEB" w:rsidRPr="000420B0">
          <w:rPr>
            <w:rStyle w:val="Hipervnculo"/>
            <w:rFonts w:cs="Arial"/>
            <w:lang w:val="en-US"/>
          </w:rPr>
          <w:t>https://www.google.com/search?q=Health+care+workers%E2%80%99+knowledge%2C+attitudes+and+practices+on+tuberculosis+infection+control%2C+Nepal.8</w:t>
        </w:r>
      </w:hyperlink>
    </w:p>
    <w:p w14:paraId="1ECF3CCA" w14:textId="0FCE68AD" w:rsidR="00FB7FEB" w:rsidRPr="00C23DC5" w:rsidRDefault="0001543A" w:rsidP="00FB7FEB">
      <w:pPr>
        <w:jc w:val="both"/>
        <w:rPr>
          <w:rFonts w:cs="Arial"/>
        </w:rPr>
      </w:pPr>
      <w:r w:rsidRPr="00C23DC5">
        <w:rPr>
          <w:rFonts w:cs="Arial"/>
        </w:rPr>
        <w:t>9</w:t>
      </w:r>
      <w:r w:rsidR="00FB7FEB" w:rsidRPr="00C23DC5">
        <w:rPr>
          <w:rFonts w:cs="Arial"/>
        </w:rPr>
        <w:t xml:space="preserve">. </w:t>
      </w:r>
      <w:r w:rsidR="004046EF" w:rsidRPr="00C23DC5">
        <w:rPr>
          <w:rFonts w:cs="Arial"/>
        </w:rPr>
        <w:t xml:space="preserve">MINSA/WVI. </w:t>
      </w:r>
      <w:r w:rsidR="00FB7FEB" w:rsidRPr="00C23DC5">
        <w:rPr>
          <w:rFonts w:cs="Arial"/>
        </w:rPr>
        <w:t>Términos de Referencia, “Consultoría para el “Estudio de conocimiento, actitudes y prácticas CAP), sobre estigma y discriminación del personal de salud ante la Tuberculosis”. World Vision/MINSA Nicaragua 2020.</w:t>
      </w:r>
    </w:p>
    <w:p w14:paraId="6ECF4E08" w14:textId="174BCEBE" w:rsidR="00FB7FEB" w:rsidRPr="00C23DC5" w:rsidRDefault="0001543A" w:rsidP="00FB7FEB">
      <w:pPr>
        <w:jc w:val="both"/>
        <w:rPr>
          <w:rFonts w:cs="Arial"/>
        </w:rPr>
      </w:pPr>
      <w:r w:rsidRPr="00C23DC5">
        <w:rPr>
          <w:rFonts w:cs="Arial"/>
        </w:rPr>
        <w:t>10</w:t>
      </w:r>
      <w:r w:rsidR="00FB7FEB" w:rsidRPr="00C23DC5">
        <w:rPr>
          <w:rFonts w:cs="Arial"/>
        </w:rPr>
        <w:t xml:space="preserve">. </w:t>
      </w:r>
      <w:r w:rsidR="004046EF" w:rsidRPr="00C23DC5">
        <w:rPr>
          <w:rFonts w:cs="Arial"/>
        </w:rPr>
        <w:t xml:space="preserve">MINSA. </w:t>
      </w:r>
      <w:r w:rsidR="00FB7FEB" w:rsidRPr="00C23DC5">
        <w:rPr>
          <w:rFonts w:cs="Arial"/>
        </w:rPr>
        <w:t>Encuesta de conocimientos, actitudes y prácticas sobre tuberculosis en la población mayor de 15 años y personal de salud de los municipios con mayor incidencia de los Silais priorizados en el período febrero - abril 2020.</w:t>
      </w:r>
    </w:p>
    <w:p w14:paraId="539466D5" w14:textId="099F3585" w:rsidR="00FB7FEB" w:rsidRPr="00C23DC5" w:rsidRDefault="0001543A" w:rsidP="00FB7FEB">
      <w:pPr>
        <w:pStyle w:val="Textonotapie"/>
        <w:rPr>
          <w:rFonts w:cs="Arial"/>
          <w:sz w:val="22"/>
          <w:szCs w:val="22"/>
        </w:rPr>
      </w:pPr>
      <w:r w:rsidRPr="00C23DC5">
        <w:rPr>
          <w:rFonts w:cs="Arial"/>
          <w:sz w:val="22"/>
          <w:szCs w:val="22"/>
        </w:rPr>
        <w:t>11</w:t>
      </w:r>
      <w:r w:rsidR="00FB7FEB" w:rsidRPr="00C23DC5">
        <w:rPr>
          <w:rFonts w:cs="Arial"/>
          <w:sz w:val="22"/>
          <w:szCs w:val="22"/>
        </w:rPr>
        <w:t>. Enferm. glob. vol.11 no.26 Murcia abr. 2012. Enfermería y perspectiva de género</w:t>
      </w:r>
    </w:p>
    <w:p w14:paraId="7F39CCB2" w14:textId="77777777" w:rsidR="00FB7FEB" w:rsidRPr="00C23DC5" w:rsidRDefault="00FB7FEB" w:rsidP="00FB7FEB">
      <w:pPr>
        <w:pStyle w:val="Textonotapie"/>
        <w:rPr>
          <w:rFonts w:cs="Arial"/>
          <w:sz w:val="22"/>
          <w:szCs w:val="22"/>
        </w:rPr>
      </w:pPr>
      <w:r w:rsidRPr="00C23DC5">
        <w:rPr>
          <w:rFonts w:cs="Arial"/>
          <w:sz w:val="22"/>
          <w:szCs w:val="22"/>
        </w:rPr>
        <w:t xml:space="preserve">Disponible en: http://dx.doi.org/10.4321/S1695-61412012000200025 </w:t>
      </w:r>
    </w:p>
    <w:p w14:paraId="2005BF6F" w14:textId="77777777" w:rsidR="00FB7FEB" w:rsidRPr="00C23DC5" w:rsidRDefault="00FB7FEB" w:rsidP="00FB7FEB">
      <w:pPr>
        <w:pStyle w:val="Textonotapie"/>
        <w:rPr>
          <w:rFonts w:cs="Arial"/>
          <w:sz w:val="22"/>
          <w:szCs w:val="22"/>
        </w:rPr>
      </w:pPr>
    </w:p>
    <w:p w14:paraId="6949E99F" w14:textId="784715AE" w:rsidR="00FB7FEB" w:rsidRPr="00C23DC5" w:rsidRDefault="0001543A" w:rsidP="00B76206">
      <w:pPr>
        <w:pStyle w:val="Textonotapie"/>
        <w:rPr>
          <w:rFonts w:cs="Arial"/>
        </w:rPr>
      </w:pPr>
      <w:r w:rsidRPr="00C23DC5">
        <w:rPr>
          <w:rFonts w:cs="Arial"/>
          <w:sz w:val="22"/>
          <w:szCs w:val="22"/>
        </w:rPr>
        <w:t>12</w:t>
      </w:r>
      <w:r w:rsidR="00FB7FEB" w:rsidRPr="00C23DC5">
        <w:rPr>
          <w:rFonts w:cs="Arial"/>
          <w:sz w:val="22"/>
          <w:szCs w:val="22"/>
        </w:rPr>
        <w:t xml:space="preserve">. </w:t>
      </w:r>
      <w:r w:rsidR="004046EF" w:rsidRPr="00C23DC5">
        <w:rPr>
          <w:rFonts w:cs="Arial"/>
          <w:sz w:val="22"/>
          <w:szCs w:val="22"/>
        </w:rPr>
        <w:t xml:space="preserve">MINSA. </w:t>
      </w:r>
      <w:r w:rsidR="00FB7FEB" w:rsidRPr="00C23DC5">
        <w:rPr>
          <w:rFonts w:cs="Arial"/>
          <w:sz w:val="22"/>
          <w:szCs w:val="22"/>
        </w:rPr>
        <w:t>Guía Nacional para el manejo de la Servicios de Salud locales, distritales, regionales y Unidades de Salud de la Familia. TUBERCULOSIS. OPS.</w:t>
      </w:r>
      <w:r w:rsidR="004046EF" w:rsidRPr="00C23DC5">
        <w:rPr>
          <w:rFonts w:cs="Arial"/>
          <w:sz w:val="22"/>
          <w:szCs w:val="22"/>
        </w:rPr>
        <w:t xml:space="preserve"> Año 2015.</w:t>
      </w:r>
      <w:r w:rsidR="00FB7FEB" w:rsidRPr="00C23DC5">
        <w:rPr>
          <w:rFonts w:cs="Arial"/>
          <w:sz w:val="22"/>
          <w:szCs w:val="22"/>
        </w:rPr>
        <w:t xml:space="preserve"> Disponible en:</w:t>
      </w:r>
      <w:r w:rsidR="00E017B9" w:rsidRPr="00C23DC5">
        <w:rPr>
          <w:rFonts w:cs="Arial"/>
          <w:sz w:val="22"/>
          <w:szCs w:val="22"/>
        </w:rPr>
        <w:t xml:space="preserve"> </w:t>
      </w:r>
      <w:r w:rsidR="00FB7FEB" w:rsidRPr="00C23DC5">
        <w:rPr>
          <w:rFonts w:cs="Arial"/>
          <w:sz w:val="22"/>
          <w:szCs w:val="22"/>
        </w:rPr>
        <w:t>https://www.paho.org/par/index.php?option=com_docman&amp;view=download&amp;category_slug=publicaciones-con-contrapartes&amp;alias</w:t>
      </w:r>
      <w:r w:rsidR="00B76206" w:rsidRPr="00C23DC5">
        <w:rPr>
          <w:rFonts w:cs="Arial"/>
          <w:sz w:val="22"/>
          <w:szCs w:val="22"/>
        </w:rPr>
        <w:t>.</w:t>
      </w:r>
    </w:p>
    <w:p w14:paraId="3CBB009F" w14:textId="77777777" w:rsidR="005B0396" w:rsidRPr="00C23DC5" w:rsidRDefault="005B0396" w:rsidP="00173E67">
      <w:pPr>
        <w:jc w:val="both"/>
        <w:rPr>
          <w:rFonts w:cs="Arial"/>
        </w:rPr>
      </w:pPr>
    </w:p>
    <w:p w14:paraId="68DF4591" w14:textId="77777777" w:rsidR="00223752" w:rsidRPr="00C23DC5" w:rsidRDefault="00223752" w:rsidP="00173E67">
      <w:pPr>
        <w:jc w:val="both"/>
        <w:rPr>
          <w:rFonts w:cs="Arial"/>
        </w:rPr>
      </w:pPr>
    </w:p>
    <w:p w14:paraId="7F007268" w14:textId="77777777" w:rsidR="00DC7282" w:rsidRPr="00C23DC5" w:rsidRDefault="00DC7282" w:rsidP="00173E67">
      <w:pPr>
        <w:jc w:val="both"/>
        <w:rPr>
          <w:rFonts w:cs="Arial"/>
        </w:rPr>
        <w:sectPr w:rsidR="00DC7282" w:rsidRPr="00C23DC5" w:rsidSect="000C49FE">
          <w:footerReference w:type="default" r:id="rId26"/>
          <w:pgSz w:w="12240" w:h="15840"/>
          <w:pgMar w:top="1417" w:right="1701" w:bottom="1417" w:left="1701" w:header="708" w:footer="708" w:gutter="0"/>
          <w:pgNumType w:start="1"/>
          <w:cols w:space="708"/>
          <w:docGrid w:linePitch="360"/>
        </w:sectPr>
      </w:pPr>
    </w:p>
    <w:p w14:paraId="2BC52386" w14:textId="0B13B17F" w:rsidR="00D12884" w:rsidRPr="00C23DC5" w:rsidRDefault="00D12884" w:rsidP="0062687A">
      <w:pPr>
        <w:pStyle w:val="Ttulo2"/>
        <w:numPr>
          <w:ilvl w:val="0"/>
          <w:numId w:val="2"/>
        </w:numPr>
        <w:jc w:val="both"/>
        <w:rPr>
          <w:rFonts w:asciiTheme="minorHAnsi" w:hAnsiTheme="minorHAnsi"/>
          <w:b/>
          <w:color w:val="0070C0"/>
        </w:rPr>
      </w:pPr>
      <w:bookmarkStart w:id="36" w:name="_Toc62205342"/>
      <w:r w:rsidRPr="00C23DC5">
        <w:rPr>
          <w:rFonts w:asciiTheme="minorHAnsi" w:hAnsiTheme="minorHAnsi"/>
          <w:b/>
          <w:color w:val="0070C0"/>
        </w:rPr>
        <w:lastRenderedPageBreak/>
        <w:t>CRONOGRAMA</w:t>
      </w:r>
      <w:bookmarkEnd w:id="36"/>
      <w:r w:rsidRPr="00C23DC5">
        <w:rPr>
          <w:rFonts w:asciiTheme="minorHAnsi" w:hAnsiTheme="minorHAnsi"/>
          <w:b/>
          <w:color w:val="0070C0"/>
        </w:rPr>
        <w:t xml:space="preserve"> </w:t>
      </w:r>
    </w:p>
    <w:p w14:paraId="15645FF3" w14:textId="179875BF" w:rsidR="00F0286B" w:rsidRPr="00C23DC5" w:rsidRDefault="00DC7282" w:rsidP="00DC7282">
      <w:pPr>
        <w:rPr>
          <w:rFonts w:cs="Arial"/>
        </w:rPr>
      </w:pPr>
      <w:r w:rsidRPr="00C23DC5">
        <w:rPr>
          <w:noProof/>
          <w:lang w:eastAsia="es-NI"/>
        </w:rPr>
        <w:drawing>
          <wp:inline distT="0" distB="0" distL="0" distR="0" wp14:anchorId="5C94CE3B" wp14:editId="5D45E360">
            <wp:extent cx="8353425" cy="478079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76680" cy="4794105"/>
                    </a:xfrm>
                    <a:prstGeom prst="rect">
                      <a:avLst/>
                    </a:prstGeom>
                    <a:noFill/>
                  </pic:spPr>
                </pic:pic>
              </a:graphicData>
            </a:graphic>
          </wp:inline>
        </w:drawing>
      </w:r>
    </w:p>
    <w:p w14:paraId="3DF443E7" w14:textId="66595A18" w:rsidR="00F0286B" w:rsidRPr="00C23DC5" w:rsidRDefault="00F0286B" w:rsidP="00173E67">
      <w:pPr>
        <w:jc w:val="both"/>
        <w:rPr>
          <w:rFonts w:cs="Arial"/>
        </w:rPr>
      </w:pPr>
    </w:p>
    <w:p w14:paraId="06E4E295" w14:textId="77777777" w:rsidR="00DC7282" w:rsidRPr="00C23DC5" w:rsidRDefault="00DC7282" w:rsidP="00173E67">
      <w:pPr>
        <w:jc w:val="both"/>
        <w:rPr>
          <w:rFonts w:cs="Arial"/>
        </w:rPr>
        <w:sectPr w:rsidR="00DC7282" w:rsidRPr="00C23DC5" w:rsidSect="00FE58DF">
          <w:pgSz w:w="15840" w:h="12240" w:orient="landscape"/>
          <w:pgMar w:top="1701" w:right="1417" w:bottom="1701" w:left="1417" w:header="708" w:footer="708" w:gutter="0"/>
          <w:cols w:space="708"/>
          <w:docGrid w:linePitch="360"/>
        </w:sectPr>
      </w:pPr>
    </w:p>
    <w:p w14:paraId="0A46EDA0" w14:textId="3428FADA" w:rsidR="002C4F98" w:rsidRPr="00C23DC5" w:rsidRDefault="00FE58DF" w:rsidP="0062687A">
      <w:pPr>
        <w:pStyle w:val="Ttulo2"/>
        <w:numPr>
          <w:ilvl w:val="0"/>
          <w:numId w:val="2"/>
        </w:numPr>
        <w:jc w:val="both"/>
        <w:rPr>
          <w:rFonts w:asciiTheme="minorHAnsi" w:hAnsiTheme="minorHAnsi"/>
          <w:b/>
          <w:color w:val="0070C0"/>
        </w:rPr>
      </w:pPr>
      <w:bookmarkStart w:id="37" w:name="_Toc62205343"/>
      <w:r w:rsidRPr="00C23DC5">
        <w:rPr>
          <w:rFonts w:asciiTheme="minorHAnsi" w:hAnsiTheme="minorHAnsi"/>
          <w:b/>
          <w:color w:val="0070C0"/>
        </w:rPr>
        <w:lastRenderedPageBreak/>
        <w:t>A</w:t>
      </w:r>
      <w:r w:rsidR="00690841" w:rsidRPr="00C23DC5">
        <w:rPr>
          <w:rFonts w:asciiTheme="minorHAnsi" w:hAnsiTheme="minorHAnsi"/>
          <w:b/>
          <w:color w:val="0070C0"/>
        </w:rPr>
        <w:t>NEXOS</w:t>
      </w:r>
      <w:bookmarkEnd w:id="37"/>
    </w:p>
    <w:p w14:paraId="1B800051" w14:textId="089FC03B" w:rsidR="00DF65C5" w:rsidRPr="00C23DC5" w:rsidRDefault="00476A86" w:rsidP="00DF65C5">
      <w:r w:rsidRPr="00C23DC5">
        <w:rPr>
          <w:rFonts w:eastAsiaTheme="majorEastAsia" w:cs="Arial"/>
          <w:b/>
          <w:color w:val="365F91" w:themeColor="accent1" w:themeShade="BF"/>
          <w:sz w:val="20"/>
          <w:szCs w:val="20"/>
        </w:rPr>
        <w:t>Anexo 1. Operacionalización de las variables del estudio CAP-TB, Nicaragua año 2020</w:t>
      </w:r>
    </w:p>
    <w:tbl>
      <w:tblPr>
        <w:tblW w:w="8828" w:type="dxa"/>
        <w:tblInd w:w="-10" w:type="dxa"/>
        <w:tblCellMar>
          <w:left w:w="70" w:type="dxa"/>
          <w:right w:w="70" w:type="dxa"/>
        </w:tblCellMar>
        <w:tblLook w:val="04A0" w:firstRow="1" w:lastRow="0" w:firstColumn="1" w:lastColumn="0" w:noHBand="0" w:noVBand="1"/>
      </w:tblPr>
      <w:tblGrid>
        <w:gridCol w:w="1280"/>
        <w:gridCol w:w="1488"/>
        <w:gridCol w:w="1871"/>
        <w:gridCol w:w="1023"/>
        <w:gridCol w:w="3166"/>
      </w:tblGrid>
      <w:tr w:rsidR="00862CA8" w:rsidRPr="00C23DC5" w14:paraId="4BEEEC96" w14:textId="77777777" w:rsidTr="00862CA8">
        <w:trPr>
          <w:trHeight w:val="615"/>
        </w:trPr>
        <w:tc>
          <w:tcPr>
            <w:tcW w:w="1280" w:type="dxa"/>
            <w:tcBorders>
              <w:top w:val="single" w:sz="8" w:space="0" w:color="auto"/>
              <w:left w:val="single" w:sz="8" w:space="0" w:color="auto"/>
              <w:bottom w:val="single" w:sz="8" w:space="0" w:color="auto"/>
              <w:right w:val="single" w:sz="8" w:space="0" w:color="auto"/>
            </w:tcBorders>
            <w:shd w:val="clear" w:color="000000" w:fill="B8CCE4"/>
            <w:vAlign w:val="bottom"/>
          </w:tcPr>
          <w:p w14:paraId="4130CEE3" w14:textId="5F17C369" w:rsidR="00862CA8" w:rsidRPr="00C23DC5" w:rsidRDefault="00862CA8" w:rsidP="00862CA8">
            <w:pPr>
              <w:spacing w:after="0" w:line="240" w:lineRule="auto"/>
              <w:jc w:val="center"/>
              <w:rPr>
                <w:rFonts w:ascii="Calibri" w:eastAsia="Times New Roman" w:hAnsi="Calibri" w:cs="Times New Roman"/>
                <w:b/>
                <w:bCs/>
                <w:color w:val="000000"/>
                <w:sz w:val="20"/>
                <w:szCs w:val="20"/>
                <w:lang w:eastAsia="es-NI"/>
              </w:rPr>
            </w:pPr>
            <w:r w:rsidRPr="00C23DC5">
              <w:rPr>
                <w:rFonts w:ascii="Calibri" w:eastAsia="Times New Roman" w:hAnsi="Calibri" w:cs="Times New Roman"/>
                <w:b/>
                <w:bCs/>
                <w:color w:val="000000"/>
                <w:sz w:val="20"/>
                <w:szCs w:val="20"/>
                <w:lang w:eastAsia="es-NI"/>
              </w:rPr>
              <w:t>Objetivo</w:t>
            </w:r>
            <w:r w:rsidRPr="00C23DC5">
              <w:rPr>
                <w:rFonts w:ascii="Calibri" w:eastAsia="Times New Roman" w:hAnsi="Calibri" w:cs="Times New Roman"/>
                <w:b/>
                <w:bCs/>
                <w:color w:val="000000"/>
                <w:sz w:val="20"/>
                <w:szCs w:val="20"/>
                <w:lang w:eastAsia="es-NI"/>
              </w:rPr>
              <w:tab/>
            </w:r>
          </w:p>
        </w:tc>
        <w:tc>
          <w:tcPr>
            <w:tcW w:w="1488" w:type="dxa"/>
            <w:tcBorders>
              <w:top w:val="single" w:sz="8" w:space="0" w:color="auto"/>
              <w:left w:val="single" w:sz="8" w:space="0" w:color="auto"/>
              <w:bottom w:val="single" w:sz="8" w:space="0" w:color="auto"/>
              <w:right w:val="single" w:sz="8" w:space="0" w:color="auto"/>
            </w:tcBorders>
            <w:shd w:val="clear" w:color="000000" w:fill="B8CCE4"/>
            <w:vAlign w:val="center"/>
          </w:tcPr>
          <w:p w14:paraId="27509328" w14:textId="2DB07D9E" w:rsidR="00862CA8" w:rsidRPr="00C23DC5" w:rsidRDefault="00862CA8" w:rsidP="00862CA8">
            <w:pPr>
              <w:spacing w:after="0" w:line="240" w:lineRule="auto"/>
              <w:jc w:val="center"/>
              <w:rPr>
                <w:rFonts w:ascii="Calibri" w:eastAsia="Times New Roman" w:hAnsi="Calibri" w:cs="Times New Roman"/>
                <w:b/>
                <w:bCs/>
                <w:color w:val="000000"/>
                <w:sz w:val="20"/>
                <w:szCs w:val="20"/>
                <w:lang w:eastAsia="es-NI"/>
              </w:rPr>
            </w:pPr>
            <w:r w:rsidRPr="00C23DC5">
              <w:rPr>
                <w:rFonts w:ascii="Calibri" w:eastAsia="Times New Roman" w:hAnsi="Calibri" w:cs="Times New Roman"/>
                <w:b/>
                <w:bCs/>
                <w:color w:val="000000"/>
                <w:sz w:val="20"/>
                <w:szCs w:val="20"/>
                <w:lang w:eastAsia="es-NI"/>
              </w:rPr>
              <w:t>Variable</w:t>
            </w:r>
          </w:p>
        </w:tc>
        <w:tc>
          <w:tcPr>
            <w:tcW w:w="1871"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47F46FE5" w14:textId="36CE66F5" w:rsidR="00862CA8" w:rsidRPr="00C23DC5" w:rsidRDefault="00862CA8" w:rsidP="00862CA8">
            <w:pPr>
              <w:spacing w:after="0" w:line="240" w:lineRule="auto"/>
              <w:jc w:val="center"/>
              <w:rPr>
                <w:rFonts w:ascii="Calibri" w:eastAsia="Times New Roman" w:hAnsi="Calibri" w:cs="Times New Roman"/>
                <w:b/>
                <w:bCs/>
                <w:color w:val="000000"/>
                <w:sz w:val="20"/>
                <w:szCs w:val="20"/>
                <w:lang w:eastAsia="es-NI"/>
              </w:rPr>
            </w:pPr>
            <w:r w:rsidRPr="00C23DC5">
              <w:rPr>
                <w:rFonts w:ascii="Calibri" w:eastAsia="Times New Roman" w:hAnsi="Calibri" w:cs="Times New Roman"/>
                <w:b/>
                <w:bCs/>
                <w:color w:val="000000"/>
                <w:sz w:val="20"/>
                <w:szCs w:val="20"/>
                <w:lang w:eastAsia="es-NI"/>
              </w:rPr>
              <w:t>Descripción</w:t>
            </w:r>
          </w:p>
        </w:tc>
        <w:tc>
          <w:tcPr>
            <w:tcW w:w="1023" w:type="dxa"/>
            <w:tcBorders>
              <w:top w:val="single" w:sz="8" w:space="0" w:color="auto"/>
              <w:left w:val="nil"/>
              <w:bottom w:val="single" w:sz="8" w:space="0" w:color="auto"/>
              <w:right w:val="single" w:sz="8" w:space="0" w:color="auto"/>
            </w:tcBorders>
            <w:shd w:val="clear" w:color="000000" w:fill="B8CCE4"/>
            <w:vAlign w:val="center"/>
            <w:hideMark/>
          </w:tcPr>
          <w:p w14:paraId="0775903E" w14:textId="77777777" w:rsidR="00862CA8" w:rsidRPr="00C23DC5" w:rsidRDefault="00862CA8" w:rsidP="00862CA8">
            <w:pPr>
              <w:spacing w:after="0" w:line="240" w:lineRule="auto"/>
              <w:jc w:val="center"/>
              <w:rPr>
                <w:rFonts w:ascii="Calibri" w:eastAsia="Times New Roman" w:hAnsi="Calibri" w:cs="Times New Roman"/>
                <w:b/>
                <w:bCs/>
                <w:color w:val="000000"/>
                <w:sz w:val="20"/>
                <w:szCs w:val="20"/>
                <w:lang w:eastAsia="es-NI"/>
              </w:rPr>
            </w:pPr>
            <w:r w:rsidRPr="00C23DC5">
              <w:rPr>
                <w:rFonts w:ascii="Calibri" w:eastAsia="Times New Roman" w:hAnsi="Calibri" w:cs="Times New Roman"/>
                <w:b/>
                <w:bCs/>
                <w:color w:val="000000"/>
                <w:sz w:val="20"/>
                <w:szCs w:val="20"/>
                <w:lang w:eastAsia="es-NI"/>
              </w:rPr>
              <w:t>Categoría</w:t>
            </w:r>
          </w:p>
        </w:tc>
        <w:tc>
          <w:tcPr>
            <w:tcW w:w="3166" w:type="dxa"/>
            <w:tcBorders>
              <w:top w:val="single" w:sz="8" w:space="0" w:color="auto"/>
              <w:left w:val="nil"/>
              <w:bottom w:val="single" w:sz="8" w:space="0" w:color="auto"/>
              <w:right w:val="single" w:sz="8" w:space="0" w:color="auto"/>
            </w:tcBorders>
            <w:shd w:val="clear" w:color="000000" w:fill="B8CCE4"/>
            <w:vAlign w:val="center"/>
            <w:hideMark/>
          </w:tcPr>
          <w:p w14:paraId="442B4B27" w14:textId="77777777" w:rsidR="00862CA8" w:rsidRPr="00C23DC5" w:rsidRDefault="00862CA8" w:rsidP="00862CA8">
            <w:pPr>
              <w:spacing w:after="0" w:line="240" w:lineRule="auto"/>
              <w:rPr>
                <w:rFonts w:ascii="Calibri" w:eastAsia="Times New Roman" w:hAnsi="Calibri" w:cs="Times New Roman"/>
                <w:b/>
                <w:bCs/>
                <w:color w:val="000000"/>
                <w:sz w:val="20"/>
                <w:szCs w:val="20"/>
                <w:lang w:eastAsia="es-NI"/>
              </w:rPr>
            </w:pPr>
            <w:r w:rsidRPr="00C23DC5">
              <w:rPr>
                <w:rFonts w:ascii="Calibri" w:eastAsia="Times New Roman" w:hAnsi="Calibri" w:cs="Times New Roman"/>
                <w:b/>
                <w:bCs/>
                <w:color w:val="000000"/>
                <w:sz w:val="20"/>
                <w:szCs w:val="20"/>
                <w:lang w:eastAsia="es-NI"/>
              </w:rPr>
              <w:t>Escala</w:t>
            </w:r>
          </w:p>
        </w:tc>
      </w:tr>
      <w:tr w:rsidR="00B76206" w:rsidRPr="00C23DC5" w14:paraId="0B8D3C90" w14:textId="77777777" w:rsidTr="00A47C6D">
        <w:trPr>
          <w:trHeight w:val="510"/>
        </w:trPr>
        <w:tc>
          <w:tcPr>
            <w:tcW w:w="1280" w:type="dxa"/>
            <w:tcBorders>
              <w:top w:val="nil"/>
              <w:left w:val="single" w:sz="8" w:space="0" w:color="auto"/>
              <w:bottom w:val="nil"/>
              <w:right w:val="single" w:sz="8" w:space="0" w:color="auto"/>
            </w:tcBorders>
          </w:tcPr>
          <w:p w14:paraId="57E8781D" w14:textId="77777777" w:rsidR="00B76206" w:rsidRPr="00C23DC5" w:rsidRDefault="00B76206" w:rsidP="00862CA8">
            <w:pPr>
              <w:spacing w:after="0" w:line="240" w:lineRule="auto"/>
              <w:jc w:val="both"/>
              <w:rPr>
                <w:rFonts w:ascii="Calibri" w:eastAsia="Times New Roman" w:hAnsi="Calibri" w:cs="Times New Roman"/>
                <w:color w:val="000000"/>
                <w:sz w:val="20"/>
                <w:szCs w:val="20"/>
                <w:lang w:eastAsia="es-NI"/>
              </w:rPr>
            </w:pPr>
          </w:p>
        </w:tc>
        <w:tc>
          <w:tcPr>
            <w:tcW w:w="1488" w:type="dxa"/>
            <w:vMerge w:val="restart"/>
            <w:tcBorders>
              <w:top w:val="nil"/>
              <w:left w:val="single" w:sz="8" w:space="0" w:color="auto"/>
              <w:right w:val="single" w:sz="8" w:space="0" w:color="auto"/>
            </w:tcBorders>
          </w:tcPr>
          <w:p w14:paraId="41A63586" w14:textId="7F7154E6"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Departamento</w:t>
            </w:r>
          </w:p>
        </w:tc>
        <w:tc>
          <w:tcPr>
            <w:tcW w:w="1871" w:type="dxa"/>
            <w:vMerge w:val="restart"/>
            <w:tcBorders>
              <w:top w:val="nil"/>
              <w:left w:val="single" w:sz="8" w:space="0" w:color="auto"/>
              <w:bottom w:val="nil"/>
              <w:right w:val="single" w:sz="8" w:space="0" w:color="auto"/>
            </w:tcBorders>
            <w:shd w:val="clear" w:color="auto" w:fill="auto"/>
            <w:hideMark/>
          </w:tcPr>
          <w:p w14:paraId="27F71308" w14:textId="592A2A50" w:rsidR="00B76206" w:rsidRPr="00C23DC5" w:rsidRDefault="00B76206"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ubicará el departamento acorde a la división política del país y a numeración establecida</w:t>
            </w:r>
          </w:p>
        </w:tc>
        <w:tc>
          <w:tcPr>
            <w:tcW w:w="1023" w:type="dxa"/>
            <w:vMerge w:val="restart"/>
            <w:tcBorders>
              <w:top w:val="nil"/>
              <w:left w:val="single" w:sz="8" w:space="0" w:color="auto"/>
              <w:bottom w:val="nil"/>
              <w:right w:val="single" w:sz="8" w:space="0" w:color="auto"/>
            </w:tcBorders>
            <w:shd w:val="clear" w:color="auto" w:fill="auto"/>
            <w:vAlign w:val="center"/>
            <w:hideMark/>
          </w:tcPr>
          <w:p w14:paraId="4CA1D9E5"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66" w:type="dxa"/>
            <w:tcBorders>
              <w:top w:val="nil"/>
              <w:left w:val="nil"/>
              <w:bottom w:val="nil"/>
              <w:right w:val="single" w:sz="8" w:space="0" w:color="auto"/>
            </w:tcBorders>
            <w:shd w:val="clear" w:color="auto" w:fill="auto"/>
            <w:vAlign w:val="center"/>
            <w:hideMark/>
          </w:tcPr>
          <w:p w14:paraId="783104AC" w14:textId="37A63188"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Managua</w:t>
            </w:r>
          </w:p>
        </w:tc>
      </w:tr>
      <w:tr w:rsidR="00B76206" w:rsidRPr="00C23DC5" w14:paraId="34F3109C" w14:textId="77777777" w:rsidTr="00A47C6D">
        <w:trPr>
          <w:trHeight w:val="300"/>
        </w:trPr>
        <w:tc>
          <w:tcPr>
            <w:tcW w:w="1280" w:type="dxa"/>
            <w:tcBorders>
              <w:top w:val="nil"/>
              <w:left w:val="single" w:sz="8" w:space="0" w:color="auto"/>
              <w:bottom w:val="nil"/>
              <w:right w:val="single" w:sz="8" w:space="0" w:color="auto"/>
            </w:tcBorders>
          </w:tcPr>
          <w:p w14:paraId="2C0CD4BD"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60BA77B" w14:textId="71B31D20"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44592060" w14:textId="20603631"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2A3BE854"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574CB61B" w14:textId="39D4F897"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Masaya</w:t>
            </w:r>
          </w:p>
        </w:tc>
      </w:tr>
      <w:tr w:rsidR="00B76206" w:rsidRPr="00C23DC5" w14:paraId="73A95DCC" w14:textId="77777777" w:rsidTr="00A47C6D">
        <w:trPr>
          <w:trHeight w:val="300"/>
        </w:trPr>
        <w:tc>
          <w:tcPr>
            <w:tcW w:w="1280" w:type="dxa"/>
            <w:tcBorders>
              <w:top w:val="nil"/>
              <w:left w:val="single" w:sz="8" w:space="0" w:color="auto"/>
              <w:bottom w:val="nil"/>
              <w:right w:val="single" w:sz="8" w:space="0" w:color="auto"/>
            </w:tcBorders>
          </w:tcPr>
          <w:p w14:paraId="4D3C9250"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954F33F" w14:textId="7ACAA3AE"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6BD1129A" w14:textId="2824DD92"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4EC3874B"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3E2A3112" w14:textId="3AF8F53E"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Granada</w:t>
            </w:r>
          </w:p>
        </w:tc>
      </w:tr>
      <w:tr w:rsidR="00B76206" w:rsidRPr="00C23DC5" w14:paraId="1A845A8E" w14:textId="77777777" w:rsidTr="00A47C6D">
        <w:trPr>
          <w:trHeight w:val="300"/>
        </w:trPr>
        <w:tc>
          <w:tcPr>
            <w:tcW w:w="1280" w:type="dxa"/>
            <w:tcBorders>
              <w:top w:val="nil"/>
              <w:left w:val="single" w:sz="8" w:space="0" w:color="auto"/>
              <w:bottom w:val="nil"/>
              <w:right w:val="single" w:sz="8" w:space="0" w:color="auto"/>
            </w:tcBorders>
          </w:tcPr>
          <w:p w14:paraId="6F518F92"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3640E1CF" w14:textId="0A7BF99A"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43804848" w14:textId="3B047D1F"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2B61BEA9"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5FDC1E54" w14:textId="41986B23"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León</w:t>
            </w:r>
          </w:p>
        </w:tc>
      </w:tr>
      <w:tr w:rsidR="00B76206" w:rsidRPr="00C23DC5" w14:paraId="792C88A7" w14:textId="77777777" w:rsidTr="00A47C6D">
        <w:trPr>
          <w:trHeight w:val="300"/>
        </w:trPr>
        <w:tc>
          <w:tcPr>
            <w:tcW w:w="1280" w:type="dxa"/>
            <w:tcBorders>
              <w:top w:val="nil"/>
              <w:left w:val="single" w:sz="8" w:space="0" w:color="auto"/>
              <w:bottom w:val="nil"/>
              <w:right w:val="single" w:sz="8" w:space="0" w:color="auto"/>
            </w:tcBorders>
          </w:tcPr>
          <w:p w14:paraId="70A4D8C9"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58713C79" w14:textId="6A23062F"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6292AB7D" w14:textId="722389FA"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2FC9B334"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7EC8EBB" w14:textId="227BB201"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Chinandega</w:t>
            </w:r>
          </w:p>
        </w:tc>
      </w:tr>
      <w:tr w:rsidR="00B76206" w:rsidRPr="00C23DC5" w14:paraId="7FA3F41C" w14:textId="77777777" w:rsidTr="00A47C6D">
        <w:trPr>
          <w:trHeight w:val="300"/>
        </w:trPr>
        <w:tc>
          <w:tcPr>
            <w:tcW w:w="1280" w:type="dxa"/>
            <w:tcBorders>
              <w:top w:val="nil"/>
              <w:left w:val="single" w:sz="8" w:space="0" w:color="auto"/>
              <w:bottom w:val="nil"/>
              <w:right w:val="single" w:sz="8" w:space="0" w:color="auto"/>
            </w:tcBorders>
          </w:tcPr>
          <w:p w14:paraId="2B426E6C"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5C3076CC" w14:textId="49E34CE1"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3C835E03" w14:textId="0B29C32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16BA6FEF"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0964EB4F" w14:textId="2572F54A"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Matagalpa</w:t>
            </w:r>
          </w:p>
        </w:tc>
      </w:tr>
      <w:tr w:rsidR="00B76206" w:rsidRPr="00C23DC5" w14:paraId="03D19B50" w14:textId="77777777" w:rsidTr="00A47C6D">
        <w:trPr>
          <w:trHeight w:val="300"/>
        </w:trPr>
        <w:tc>
          <w:tcPr>
            <w:tcW w:w="1280" w:type="dxa"/>
            <w:tcBorders>
              <w:top w:val="nil"/>
              <w:left w:val="single" w:sz="8" w:space="0" w:color="auto"/>
              <w:bottom w:val="nil"/>
              <w:right w:val="single" w:sz="8" w:space="0" w:color="auto"/>
            </w:tcBorders>
          </w:tcPr>
          <w:p w14:paraId="54ACF77A"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2BE1604"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4FD8E223" w14:textId="4A4A62D3"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4E683E3E"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028AF16" w14:textId="62579956"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7.</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Jinotega</w:t>
            </w:r>
          </w:p>
        </w:tc>
      </w:tr>
      <w:tr w:rsidR="00B76206" w:rsidRPr="00C23DC5" w14:paraId="697E7035" w14:textId="77777777" w:rsidTr="00A47C6D">
        <w:trPr>
          <w:trHeight w:val="300"/>
        </w:trPr>
        <w:tc>
          <w:tcPr>
            <w:tcW w:w="1280" w:type="dxa"/>
            <w:tcBorders>
              <w:top w:val="nil"/>
              <w:left w:val="single" w:sz="8" w:space="0" w:color="auto"/>
              <w:bottom w:val="nil"/>
              <w:right w:val="single" w:sz="8" w:space="0" w:color="auto"/>
            </w:tcBorders>
          </w:tcPr>
          <w:p w14:paraId="0A668D47"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71A788A9"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1B400802" w14:textId="715F575D"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027FF432"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01C7CFE0" w14:textId="3E2BE9CF"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8.</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RAACN</w:t>
            </w:r>
          </w:p>
        </w:tc>
      </w:tr>
      <w:tr w:rsidR="00B76206" w:rsidRPr="00C23DC5" w14:paraId="4E99436B" w14:textId="77777777" w:rsidTr="00A47C6D">
        <w:trPr>
          <w:trHeight w:val="300"/>
        </w:trPr>
        <w:tc>
          <w:tcPr>
            <w:tcW w:w="1280" w:type="dxa"/>
            <w:tcBorders>
              <w:top w:val="nil"/>
              <w:left w:val="single" w:sz="8" w:space="0" w:color="auto"/>
              <w:bottom w:val="nil"/>
              <w:right w:val="single" w:sz="8" w:space="0" w:color="auto"/>
            </w:tcBorders>
          </w:tcPr>
          <w:p w14:paraId="7F415FE7"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0D39A3FC"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32A39C0F" w14:textId="4332C19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49A6B27B"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B19FA05" w14:textId="344F4B85"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9.</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RAACS</w:t>
            </w:r>
          </w:p>
        </w:tc>
      </w:tr>
      <w:tr w:rsidR="00B76206" w:rsidRPr="00C23DC5" w14:paraId="278205B5" w14:textId="77777777" w:rsidTr="00A47C6D">
        <w:trPr>
          <w:trHeight w:val="315"/>
        </w:trPr>
        <w:tc>
          <w:tcPr>
            <w:tcW w:w="1280" w:type="dxa"/>
            <w:vMerge w:val="restart"/>
            <w:tcBorders>
              <w:top w:val="nil"/>
              <w:left w:val="single" w:sz="8" w:space="0" w:color="auto"/>
              <w:right w:val="single" w:sz="8" w:space="0" w:color="auto"/>
            </w:tcBorders>
          </w:tcPr>
          <w:p w14:paraId="1D5F1BF5"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bottom w:val="nil"/>
              <w:right w:val="single" w:sz="8" w:space="0" w:color="auto"/>
            </w:tcBorders>
          </w:tcPr>
          <w:p w14:paraId="09F4E7B4"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nil"/>
              <w:right w:val="single" w:sz="8" w:space="0" w:color="auto"/>
            </w:tcBorders>
            <w:vAlign w:val="center"/>
            <w:hideMark/>
          </w:tcPr>
          <w:p w14:paraId="68BC4326" w14:textId="7754C420"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nil"/>
              <w:right w:val="single" w:sz="8" w:space="0" w:color="auto"/>
            </w:tcBorders>
            <w:vAlign w:val="center"/>
            <w:hideMark/>
          </w:tcPr>
          <w:p w14:paraId="1968FC7F" w14:textId="77777777" w:rsidR="00B76206" w:rsidRPr="00C23DC5" w:rsidRDefault="00B76206"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BAB58FE" w14:textId="6438679E" w:rsidR="00B76206" w:rsidRPr="00C23DC5" w:rsidRDefault="00B76206"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10.</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Las Minas</w:t>
            </w:r>
          </w:p>
        </w:tc>
      </w:tr>
      <w:tr w:rsidR="00BE467D" w:rsidRPr="00C23DC5" w14:paraId="007FD00E" w14:textId="77777777" w:rsidTr="00835B60">
        <w:trPr>
          <w:trHeight w:val="525"/>
        </w:trPr>
        <w:tc>
          <w:tcPr>
            <w:tcW w:w="1280" w:type="dxa"/>
            <w:vMerge/>
            <w:tcBorders>
              <w:left w:val="single" w:sz="8" w:space="0" w:color="auto"/>
              <w:right w:val="single" w:sz="8" w:space="0" w:color="auto"/>
            </w:tcBorders>
          </w:tcPr>
          <w:p w14:paraId="3E80C8D0" w14:textId="77777777"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p>
        </w:tc>
        <w:tc>
          <w:tcPr>
            <w:tcW w:w="1488" w:type="dxa"/>
            <w:vMerge w:val="restart"/>
            <w:tcBorders>
              <w:top w:val="single" w:sz="8" w:space="0" w:color="auto"/>
              <w:left w:val="single" w:sz="8" w:space="0" w:color="auto"/>
              <w:right w:val="single" w:sz="8" w:space="0" w:color="auto"/>
            </w:tcBorders>
          </w:tcPr>
          <w:p w14:paraId="56AE9D67" w14:textId="21AFF9CD"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Municipio</w:t>
            </w:r>
          </w:p>
        </w:tc>
        <w:tc>
          <w:tcPr>
            <w:tcW w:w="187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221A6ED" w14:textId="1369A369"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ubica el municipio acorde a la división política de los departamentos y regiones especiales del país y a numeración establecida</w:t>
            </w:r>
          </w:p>
        </w:tc>
        <w:tc>
          <w:tcPr>
            <w:tcW w:w="10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0DB874"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66" w:type="dxa"/>
            <w:tcBorders>
              <w:top w:val="single" w:sz="8" w:space="0" w:color="auto"/>
              <w:left w:val="nil"/>
              <w:bottom w:val="nil"/>
              <w:right w:val="single" w:sz="8" w:space="0" w:color="auto"/>
            </w:tcBorders>
            <w:shd w:val="clear" w:color="auto" w:fill="auto"/>
            <w:vAlign w:val="center"/>
            <w:hideMark/>
          </w:tcPr>
          <w:p w14:paraId="4969F243" w14:textId="1A37DE05"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Managua (Roberto Herrera, Villa Libertad, Pedro Altamirano, San Judas)</w:t>
            </w:r>
          </w:p>
        </w:tc>
      </w:tr>
      <w:tr w:rsidR="00BE467D" w:rsidRPr="00C23DC5" w14:paraId="48CCF8B1" w14:textId="77777777" w:rsidTr="00835B60">
        <w:trPr>
          <w:trHeight w:val="300"/>
        </w:trPr>
        <w:tc>
          <w:tcPr>
            <w:tcW w:w="1280" w:type="dxa"/>
            <w:vMerge/>
            <w:tcBorders>
              <w:left w:val="single" w:sz="8" w:space="0" w:color="auto"/>
              <w:right w:val="single" w:sz="8" w:space="0" w:color="auto"/>
            </w:tcBorders>
          </w:tcPr>
          <w:p w14:paraId="5F21D6AB"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45C4E229" w14:textId="3D27247F"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425D6926" w14:textId="03D96358"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1497BC43"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C1E1309" w14:textId="67B002CF"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Tipitapa</w:t>
            </w:r>
          </w:p>
        </w:tc>
      </w:tr>
      <w:tr w:rsidR="00BE467D" w:rsidRPr="00C23DC5" w14:paraId="7A938CDA" w14:textId="77777777" w:rsidTr="00835B60">
        <w:trPr>
          <w:trHeight w:val="360"/>
        </w:trPr>
        <w:tc>
          <w:tcPr>
            <w:tcW w:w="1280" w:type="dxa"/>
            <w:vMerge/>
            <w:tcBorders>
              <w:left w:val="single" w:sz="8" w:space="0" w:color="auto"/>
              <w:right w:val="single" w:sz="8" w:space="0" w:color="auto"/>
            </w:tcBorders>
          </w:tcPr>
          <w:p w14:paraId="08E3B9A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060CD520"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7A6D6F85" w14:textId="2D252BC4"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535C3D9F"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4B4E3CB" w14:textId="589845B7"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14"/>
                <w:szCs w:val="14"/>
                <w:lang w:eastAsia="es-NI"/>
              </w:rPr>
              <w:t> </w:t>
            </w:r>
            <w:r w:rsidRPr="00C23DC5">
              <w:rPr>
                <w:rFonts w:ascii="Calibri" w:eastAsia="Times New Roman" w:hAnsi="Calibri" w:cs="Times New Roman"/>
                <w:color w:val="000000"/>
                <w:sz w:val="20"/>
                <w:szCs w:val="20"/>
                <w:lang w:eastAsia="es-NI"/>
              </w:rPr>
              <w:t>Masaya</w:t>
            </w:r>
          </w:p>
        </w:tc>
      </w:tr>
      <w:tr w:rsidR="00BE467D" w:rsidRPr="00C23DC5" w14:paraId="01A02301" w14:textId="77777777" w:rsidTr="00835B60">
        <w:trPr>
          <w:trHeight w:val="300"/>
        </w:trPr>
        <w:tc>
          <w:tcPr>
            <w:tcW w:w="1280" w:type="dxa"/>
            <w:vMerge/>
            <w:tcBorders>
              <w:left w:val="single" w:sz="8" w:space="0" w:color="auto"/>
              <w:right w:val="single" w:sz="8" w:space="0" w:color="auto"/>
            </w:tcBorders>
          </w:tcPr>
          <w:p w14:paraId="542EAF3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BE52AC7"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098F8A8C" w14:textId="3558D4B6"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62C2E05E"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926693C" w14:textId="6824FBE4"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14"/>
                <w:szCs w:val="14"/>
                <w:lang w:eastAsia="es-NI"/>
              </w:rPr>
              <w:t xml:space="preserve"> </w:t>
            </w:r>
            <w:r w:rsidR="00A47C6D"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Granada</w:t>
            </w:r>
          </w:p>
        </w:tc>
      </w:tr>
      <w:tr w:rsidR="00BE467D" w:rsidRPr="00C23DC5" w14:paraId="43E36DBA" w14:textId="77777777" w:rsidTr="00835B60">
        <w:trPr>
          <w:trHeight w:val="300"/>
        </w:trPr>
        <w:tc>
          <w:tcPr>
            <w:tcW w:w="1280" w:type="dxa"/>
            <w:vMerge/>
            <w:tcBorders>
              <w:left w:val="single" w:sz="8" w:space="0" w:color="auto"/>
              <w:right w:val="single" w:sz="8" w:space="0" w:color="auto"/>
            </w:tcBorders>
          </w:tcPr>
          <w:p w14:paraId="58532AC1"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481C4D4A"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776B88AB" w14:textId="11A6D3E9"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736707DF"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52A5F637" w14:textId="500AD7AF"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14"/>
                <w:szCs w:val="14"/>
                <w:lang w:eastAsia="es-NI"/>
              </w:rPr>
              <w:t xml:space="preserve"> </w:t>
            </w:r>
            <w:r w:rsidR="00A47C6D"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León</w:t>
            </w:r>
          </w:p>
        </w:tc>
      </w:tr>
      <w:tr w:rsidR="00BE467D" w:rsidRPr="00C23DC5" w14:paraId="18D4214B" w14:textId="77777777" w:rsidTr="00835B60">
        <w:trPr>
          <w:trHeight w:val="300"/>
        </w:trPr>
        <w:tc>
          <w:tcPr>
            <w:tcW w:w="1280" w:type="dxa"/>
            <w:vMerge/>
            <w:tcBorders>
              <w:left w:val="single" w:sz="8" w:space="0" w:color="auto"/>
              <w:right w:val="single" w:sz="8" w:space="0" w:color="auto"/>
            </w:tcBorders>
          </w:tcPr>
          <w:p w14:paraId="44794FD4"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742ACB4B"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06F558EF" w14:textId="00CDD9D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0D616C92"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D8EC2CD" w14:textId="0A32C998"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w:t>
            </w:r>
            <w:r w:rsidR="000B797B">
              <w:rPr>
                <w:rFonts w:ascii="Calibri" w:eastAsia="Times New Roman" w:hAnsi="Calibri" w:cs="Times New Roman"/>
                <w:color w:val="000000"/>
                <w:sz w:val="14"/>
                <w:szCs w:val="14"/>
                <w:lang w:eastAsia="es-NI"/>
              </w:rPr>
              <w:t xml:space="preserve"> </w:t>
            </w:r>
            <w:r w:rsidR="00A47C6D"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Chinandega</w:t>
            </w:r>
          </w:p>
        </w:tc>
      </w:tr>
      <w:tr w:rsidR="00BE467D" w:rsidRPr="00C23DC5" w14:paraId="2B9E6B89" w14:textId="77777777" w:rsidTr="00835B60">
        <w:trPr>
          <w:trHeight w:val="300"/>
        </w:trPr>
        <w:tc>
          <w:tcPr>
            <w:tcW w:w="1280" w:type="dxa"/>
            <w:vMerge/>
            <w:tcBorders>
              <w:left w:val="single" w:sz="8" w:space="0" w:color="auto"/>
              <w:right w:val="single" w:sz="8" w:space="0" w:color="auto"/>
            </w:tcBorders>
          </w:tcPr>
          <w:p w14:paraId="5A837198"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4D13F4D7"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1D0E069A" w14:textId="28C5F34F"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3E1FF8F1"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B9E1BD3" w14:textId="31F2E6C5"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7.</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Matagalpa</w:t>
            </w:r>
          </w:p>
        </w:tc>
      </w:tr>
      <w:tr w:rsidR="00BE467D" w:rsidRPr="00C23DC5" w14:paraId="5E4AC6DE" w14:textId="77777777" w:rsidTr="00835B60">
        <w:trPr>
          <w:trHeight w:val="300"/>
        </w:trPr>
        <w:tc>
          <w:tcPr>
            <w:tcW w:w="1280" w:type="dxa"/>
            <w:vMerge/>
            <w:tcBorders>
              <w:left w:val="single" w:sz="8" w:space="0" w:color="auto"/>
              <w:right w:val="single" w:sz="8" w:space="0" w:color="auto"/>
            </w:tcBorders>
          </w:tcPr>
          <w:p w14:paraId="2F921891"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7851E629"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7790203D" w14:textId="11A4BF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6F31AA36"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5F5BC2BD" w14:textId="663FA18F" w:rsidR="00BE467D" w:rsidRPr="00C23DC5" w:rsidRDefault="00BE467D" w:rsidP="00BE467D">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8.</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Jinotega</w:t>
            </w:r>
          </w:p>
        </w:tc>
      </w:tr>
      <w:tr w:rsidR="00BE467D" w:rsidRPr="00C23DC5" w14:paraId="63B20C79" w14:textId="77777777" w:rsidTr="00835B60">
        <w:trPr>
          <w:trHeight w:val="300"/>
        </w:trPr>
        <w:tc>
          <w:tcPr>
            <w:tcW w:w="1280" w:type="dxa"/>
            <w:vMerge/>
            <w:tcBorders>
              <w:left w:val="single" w:sz="8" w:space="0" w:color="auto"/>
              <w:right w:val="single" w:sz="8" w:space="0" w:color="auto"/>
            </w:tcBorders>
          </w:tcPr>
          <w:p w14:paraId="322CE2A2"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4DDBA314"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75BC164D" w14:textId="78F799FE"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4BB07824"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4BFDD3C5" w14:textId="70C9EAB8"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9.</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Siuna</w:t>
            </w:r>
          </w:p>
        </w:tc>
      </w:tr>
      <w:tr w:rsidR="00BE467D" w:rsidRPr="00C23DC5" w14:paraId="7F23867D" w14:textId="77777777" w:rsidTr="00835B60">
        <w:trPr>
          <w:trHeight w:val="300"/>
        </w:trPr>
        <w:tc>
          <w:tcPr>
            <w:tcW w:w="1280" w:type="dxa"/>
            <w:vMerge/>
            <w:tcBorders>
              <w:left w:val="single" w:sz="8" w:space="0" w:color="auto"/>
              <w:right w:val="single" w:sz="8" w:space="0" w:color="auto"/>
            </w:tcBorders>
          </w:tcPr>
          <w:p w14:paraId="1CDDD39E"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FB02F09"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40956AFA" w14:textId="7E0C0F34"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3F35DDA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085FC0F" w14:textId="35AC3650"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10.</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Bilwi</w:t>
            </w:r>
          </w:p>
        </w:tc>
      </w:tr>
      <w:tr w:rsidR="00BE467D" w:rsidRPr="00C23DC5" w14:paraId="4C3BAB58" w14:textId="77777777" w:rsidTr="00835B60">
        <w:trPr>
          <w:trHeight w:val="315"/>
        </w:trPr>
        <w:tc>
          <w:tcPr>
            <w:tcW w:w="1280" w:type="dxa"/>
            <w:vMerge/>
            <w:tcBorders>
              <w:left w:val="single" w:sz="8" w:space="0" w:color="auto"/>
              <w:right w:val="single" w:sz="8" w:space="0" w:color="auto"/>
            </w:tcBorders>
          </w:tcPr>
          <w:p w14:paraId="3CE9C7C4"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bottom w:val="single" w:sz="8" w:space="0" w:color="000000"/>
              <w:right w:val="single" w:sz="8" w:space="0" w:color="auto"/>
            </w:tcBorders>
          </w:tcPr>
          <w:p w14:paraId="1BB1A170"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single" w:sz="8" w:space="0" w:color="auto"/>
              <w:left w:val="single" w:sz="8" w:space="0" w:color="auto"/>
              <w:bottom w:val="single" w:sz="8" w:space="0" w:color="000000"/>
              <w:right w:val="single" w:sz="8" w:space="0" w:color="auto"/>
            </w:tcBorders>
            <w:hideMark/>
          </w:tcPr>
          <w:p w14:paraId="10EB6EB6" w14:textId="15092A8A"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3302F4F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single" w:sz="8" w:space="0" w:color="auto"/>
              <w:right w:val="single" w:sz="8" w:space="0" w:color="auto"/>
            </w:tcBorders>
            <w:shd w:val="clear" w:color="auto" w:fill="auto"/>
            <w:vAlign w:val="center"/>
            <w:hideMark/>
          </w:tcPr>
          <w:p w14:paraId="137D6295" w14:textId="34473C84"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Bluefields</w:t>
            </w:r>
          </w:p>
        </w:tc>
      </w:tr>
      <w:tr w:rsidR="00BE467D" w:rsidRPr="00C23DC5" w14:paraId="4195F936" w14:textId="77777777" w:rsidTr="00835B60">
        <w:trPr>
          <w:trHeight w:val="420"/>
        </w:trPr>
        <w:tc>
          <w:tcPr>
            <w:tcW w:w="1280" w:type="dxa"/>
            <w:vMerge/>
            <w:tcBorders>
              <w:left w:val="single" w:sz="8" w:space="0" w:color="auto"/>
              <w:right w:val="single" w:sz="8" w:space="0" w:color="auto"/>
            </w:tcBorders>
          </w:tcPr>
          <w:p w14:paraId="236D1EFF" w14:textId="77777777"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p>
        </w:tc>
        <w:tc>
          <w:tcPr>
            <w:tcW w:w="1488" w:type="dxa"/>
            <w:vMerge w:val="restart"/>
            <w:tcBorders>
              <w:top w:val="nil"/>
              <w:left w:val="single" w:sz="8" w:space="0" w:color="auto"/>
              <w:right w:val="single" w:sz="8" w:space="0" w:color="auto"/>
            </w:tcBorders>
          </w:tcPr>
          <w:p w14:paraId="59822F87" w14:textId="770EE2E5"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SILAIS</w:t>
            </w:r>
          </w:p>
        </w:tc>
        <w:tc>
          <w:tcPr>
            <w:tcW w:w="1871" w:type="dxa"/>
            <w:vMerge w:val="restart"/>
            <w:tcBorders>
              <w:top w:val="nil"/>
              <w:left w:val="single" w:sz="8" w:space="0" w:color="auto"/>
              <w:bottom w:val="single" w:sz="8" w:space="0" w:color="000000"/>
              <w:right w:val="single" w:sz="8" w:space="0" w:color="auto"/>
            </w:tcBorders>
            <w:shd w:val="clear" w:color="auto" w:fill="auto"/>
            <w:hideMark/>
          </w:tcPr>
          <w:p w14:paraId="2829382B" w14:textId="088B0D19" w:rsidR="00BE467D" w:rsidRPr="00C23DC5" w:rsidRDefault="00BE467D"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Sistemas Locales de Atención Integral. Corresponde a la división administrativa de servicios de salud del MINSA</w:t>
            </w:r>
          </w:p>
        </w:tc>
        <w:tc>
          <w:tcPr>
            <w:tcW w:w="1023" w:type="dxa"/>
            <w:vMerge w:val="restart"/>
            <w:tcBorders>
              <w:top w:val="nil"/>
              <w:left w:val="single" w:sz="8" w:space="0" w:color="auto"/>
              <w:bottom w:val="single" w:sz="8" w:space="0" w:color="000000"/>
              <w:right w:val="single" w:sz="8" w:space="0" w:color="auto"/>
            </w:tcBorders>
            <w:shd w:val="clear" w:color="auto" w:fill="auto"/>
            <w:vAlign w:val="center"/>
            <w:hideMark/>
          </w:tcPr>
          <w:p w14:paraId="505CA45C" w14:textId="77777777" w:rsidR="00BE467D" w:rsidRPr="00C23DC5" w:rsidRDefault="00BE467D" w:rsidP="00862CA8">
            <w:pPr>
              <w:spacing w:after="0" w:line="240" w:lineRule="auto"/>
              <w:jc w:val="cente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66" w:type="dxa"/>
            <w:tcBorders>
              <w:top w:val="nil"/>
              <w:left w:val="nil"/>
              <w:bottom w:val="nil"/>
              <w:right w:val="single" w:sz="8" w:space="0" w:color="auto"/>
            </w:tcBorders>
            <w:shd w:val="clear" w:color="auto" w:fill="auto"/>
            <w:vAlign w:val="center"/>
            <w:hideMark/>
          </w:tcPr>
          <w:p w14:paraId="0D1A35FE" w14:textId="1D4FCA51"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Managua</w:t>
            </w:r>
          </w:p>
        </w:tc>
      </w:tr>
      <w:tr w:rsidR="00BE467D" w:rsidRPr="00C23DC5" w14:paraId="02F5E0A0" w14:textId="77777777" w:rsidTr="00476A86">
        <w:trPr>
          <w:trHeight w:val="300"/>
        </w:trPr>
        <w:tc>
          <w:tcPr>
            <w:tcW w:w="1280" w:type="dxa"/>
            <w:vMerge/>
            <w:tcBorders>
              <w:left w:val="single" w:sz="8" w:space="0" w:color="auto"/>
              <w:right w:val="single" w:sz="8" w:space="0" w:color="auto"/>
            </w:tcBorders>
          </w:tcPr>
          <w:p w14:paraId="4FC51BAF"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56763F5B"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31865F57" w14:textId="726637C4"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0B045477"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40291420" w14:textId="61AB74AA"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Masaya</w:t>
            </w:r>
          </w:p>
        </w:tc>
      </w:tr>
      <w:tr w:rsidR="00BE467D" w:rsidRPr="00C23DC5" w14:paraId="03B5FC9C" w14:textId="77777777" w:rsidTr="00476A86">
        <w:trPr>
          <w:trHeight w:val="300"/>
        </w:trPr>
        <w:tc>
          <w:tcPr>
            <w:tcW w:w="1280" w:type="dxa"/>
            <w:vMerge/>
            <w:tcBorders>
              <w:left w:val="single" w:sz="8" w:space="0" w:color="auto"/>
              <w:right w:val="single" w:sz="8" w:space="0" w:color="auto"/>
            </w:tcBorders>
          </w:tcPr>
          <w:p w14:paraId="147AE406"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13D2BDBF"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2DB71B2A" w14:textId="1169684B"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6499E736"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7F47E1FF" w14:textId="6FF1CE70"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Granada</w:t>
            </w:r>
          </w:p>
        </w:tc>
      </w:tr>
      <w:tr w:rsidR="00BE467D" w:rsidRPr="00C23DC5" w14:paraId="72E41023" w14:textId="77777777" w:rsidTr="00476A86">
        <w:trPr>
          <w:trHeight w:val="300"/>
        </w:trPr>
        <w:tc>
          <w:tcPr>
            <w:tcW w:w="1280" w:type="dxa"/>
            <w:vMerge/>
            <w:tcBorders>
              <w:left w:val="single" w:sz="8" w:space="0" w:color="auto"/>
              <w:right w:val="single" w:sz="8" w:space="0" w:color="auto"/>
            </w:tcBorders>
          </w:tcPr>
          <w:p w14:paraId="5E6F99C5"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441CE1C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77A8A1A5" w14:textId="16C5FA38"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1B4E20E5"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F509EAD" w14:textId="1BF8F9B6"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León</w:t>
            </w:r>
          </w:p>
        </w:tc>
      </w:tr>
      <w:tr w:rsidR="00BE467D" w:rsidRPr="00C23DC5" w14:paraId="397D7CB0" w14:textId="77777777" w:rsidTr="00476A86">
        <w:trPr>
          <w:trHeight w:val="300"/>
        </w:trPr>
        <w:tc>
          <w:tcPr>
            <w:tcW w:w="1280" w:type="dxa"/>
            <w:vMerge/>
            <w:tcBorders>
              <w:left w:val="single" w:sz="8" w:space="0" w:color="auto"/>
              <w:right w:val="single" w:sz="8" w:space="0" w:color="auto"/>
            </w:tcBorders>
          </w:tcPr>
          <w:p w14:paraId="783F9CA2"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1F67EA75"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324BFEE2" w14:textId="230F5CCD"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287DFACC"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040B1DA9" w14:textId="5644A088"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Chinandega</w:t>
            </w:r>
          </w:p>
        </w:tc>
      </w:tr>
      <w:tr w:rsidR="00BE467D" w:rsidRPr="00C23DC5" w14:paraId="47421E4B" w14:textId="77777777" w:rsidTr="00476A86">
        <w:trPr>
          <w:trHeight w:val="300"/>
        </w:trPr>
        <w:tc>
          <w:tcPr>
            <w:tcW w:w="1280" w:type="dxa"/>
            <w:vMerge/>
            <w:tcBorders>
              <w:left w:val="single" w:sz="8" w:space="0" w:color="auto"/>
              <w:right w:val="single" w:sz="8" w:space="0" w:color="auto"/>
            </w:tcBorders>
          </w:tcPr>
          <w:p w14:paraId="44D6AB1C"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6C08ACA9"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1E2550CB" w14:textId="709A5701"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189941F5"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4A840F0C" w14:textId="15870257"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Matagalpa</w:t>
            </w:r>
          </w:p>
        </w:tc>
      </w:tr>
      <w:tr w:rsidR="00BE467D" w:rsidRPr="00C23DC5" w14:paraId="30079B6D" w14:textId="77777777" w:rsidTr="00476A86">
        <w:trPr>
          <w:trHeight w:val="300"/>
        </w:trPr>
        <w:tc>
          <w:tcPr>
            <w:tcW w:w="1280" w:type="dxa"/>
            <w:vMerge/>
            <w:tcBorders>
              <w:left w:val="single" w:sz="8" w:space="0" w:color="auto"/>
              <w:right w:val="single" w:sz="8" w:space="0" w:color="auto"/>
            </w:tcBorders>
          </w:tcPr>
          <w:p w14:paraId="136D9F50"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310E2D4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4E910268" w14:textId="23D4AD6E"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2C161D7C"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6775DF62" w14:textId="5F69F4E8"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7.</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Jinotega</w:t>
            </w:r>
          </w:p>
        </w:tc>
      </w:tr>
      <w:tr w:rsidR="00BE467D" w:rsidRPr="00C23DC5" w14:paraId="6C47AFC0" w14:textId="77777777" w:rsidTr="00476A86">
        <w:trPr>
          <w:trHeight w:val="300"/>
        </w:trPr>
        <w:tc>
          <w:tcPr>
            <w:tcW w:w="1280" w:type="dxa"/>
            <w:vMerge/>
            <w:tcBorders>
              <w:left w:val="single" w:sz="8" w:space="0" w:color="auto"/>
              <w:right w:val="single" w:sz="8" w:space="0" w:color="auto"/>
            </w:tcBorders>
          </w:tcPr>
          <w:p w14:paraId="6CF08F56"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20F75F05"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2EE282DC" w14:textId="07ECC2BC"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42C2F8BB"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4CCCEA5C" w14:textId="68D0C552"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8.</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RAACN</w:t>
            </w:r>
          </w:p>
        </w:tc>
      </w:tr>
      <w:tr w:rsidR="00BE467D" w:rsidRPr="00C23DC5" w14:paraId="68B2CAD6" w14:textId="77777777" w:rsidTr="00476A86">
        <w:trPr>
          <w:trHeight w:val="300"/>
        </w:trPr>
        <w:tc>
          <w:tcPr>
            <w:tcW w:w="1280" w:type="dxa"/>
            <w:vMerge/>
            <w:tcBorders>
              <w:left w:val="single" w:sz="8" w:space="0" w:color="auto"/>
              <w:right w:val="single" w:sz="8" w:space="0" w:color="auto"/>
            </w:tcBorders>
          </w:tcPr>
          <w:p w14:paraId="1F1D9FFD"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right w:val="single" w:sz="8" w:space="0" w:color="auto"/>
            </w:tcBorders>
          </w:tcPr>
          <w:p w14:paraId="554C2BAE"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152E3AE9" w14:textId="4D05098C"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2996AE53"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nil"/>
              <w:right w:val="single" w:sz="8" w:space="0" w:color="auto"/>
            </w:tcBorders>
            <w:shd w:val="clear" w:color="auto" w:fill="auto"/>
            <w:vAlign w:val="center"/>
            <w:hideMark/>
          </w:tcPr>
          <w:p w14:paraId="14AA6A0A" w14:textId="4F0075B2"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9.</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RAACS</w:t>
            </w:r>
          </w:p>
        </w:tc>
      </w:tr>
      <w:tr w:rsidR="00BE467D" w:rsidRPr="00C23DC5" w14:paraId="54CC6791" w14:textId="77777777" w:rsidTr="00476A86">
        <w:trPr>
          <w:trHeight w:val="315"/>
        </w:trPr>
        <w:tc>
          <w:tcPr>
            <w:tcW w:w="1280" w:type="dxa"/>
            <w:vMerge/>
            <w:tcBorders>
              <w:left w:val="single" w:sz="8" w:space="0" w:color="auto"/>
              <w:bottom w:val="single" w:sz="8" w:space="0" w:color="000000"/>
              <w:right w:val="single" w:sz="8" w:space="0" w:color="auto"/>
            </w:tcBorders>
          </w:tcPr>
          <w:p w14:paraId="72766DD3"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488" w:type="dxa"/>
            <w:vMerge/>
            <w:tcBorders>
              <w:left w:val="single" w:sz="8" w:space="0" w:color="auto"/>
              <w:bottom w:val="single" w:sz="8" w:space="0" w:color="000000"/>
              <w:right w:val="single" w:sz="8" w:space="0" w:color="auto"/>
            </w:tcBorders>
          </w:tcPr>
          <w:p w14:paraId="0B1E272E"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871" w:type="dxa"/>
            <w:vMerge/>
            <w:tcBorders>
              <w:top w:val="nil"/>
              <w:left w:val="single" w:sz="8" w:space="0" w:color="auto"/>
              <w:bottom w:val="single" w:sz="8" w:space="0" w:color="000000"/>
              <w:right w:val="single" w:sz="8" w:space="0" w:color="auto"/>
            </w:tcBorders>
            <w:vAlign w:val="center"/>
            <w:hideMark/>
          </w:tcPr>
          <w:p w14:paraId="2E1C5F57" w14:textId="66349AA9"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1023" w:type="dxa"/>
            <w:vMerge/>
            <w:tcBorders>
              <w:top w:val="nil"/>
              <w:left w:val="single" w:sz="8" w:space="0" w:color="auto"/>
              <w:bottom w:val="single" w:sz="8" w:space="0" w:color="000000"/>
              <w:right w:val="single" w:sz="8" w:space="0" w:color="auto"/>
            </w:tcBorders>
            <w:vAlign w:val="center"/>
            <w:hideMark/>
          </w:tcPr>
          <w:p w14:paraId="11826027" w14:textId="77777777" w:rsidR="00BE467D" w:rsidRPr="00C23DC5" w:rsidRDefault="00BE467D" w:rsidP="00862CA8">
            <w:pPr>
              <w:spacing w:after="0" w:line="240" w:lineRule="auto"/>
              <w:rPr>
                <w:rFonts w:ascii="Calibri" w:eastAsia="Times New Roman" w:hAnsi="Calibri" w:cs="Times New Roman"/>
                <w:color w:val="000000"/>
                <w:sz w:val="20"/>
                <w:szCs w:val="20"/>
                <w:lang w:eastAsia="es-NI"/>
              </w:rPr>
            </w:pPr>
          </w:p>
        </w:tc>
        <w:tc>
          <w:tcPr>
            <w:tcW w:w="3166" w:type="dxa"/>
            <w:tcBorders>
              <w:top w:val="nil"/>
              <w:left w:val="nil"/>
              <w:bottom w:val="single" w:sz="8" w:space="0" w:color="auto"/>
              <w:right w:val="single" w:sz="8" w:space="0" w:color="auto"/>
            </w:tcBorders>
            <w:shd w:val="clear" w:color="auto" w:fill="auto"/>
            <w:vAlign w:val="center"/>
            <w:hideMark/>
          </w:tcPr>
          <w:p w14:paraId="51AF7FF3" w14:textId="7D3F8700" w:rsidR="00BE467D" w:rsidRPr="00C23DC5" w:rsidRDefault="00BE467D"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10.</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Las Minas</w:t>
            </w:r>
          </w:p>
        </w:tc>
      </w:tr>
    </w:tbl>
    <w:p w14:paraId="1898D94D" w14:textId="77777777" w:rsidR="00DF65C5" w:rsidRPr="00C23DC5" w:rsidRDefault="00DF65C5" w:rsidP="00DF65C5"/>
    <w:tbl>
      <w:tblPr>
        <w:tblW w:w="8828" w:type="dxa"/>
        <w:tblInd w:w="-10" w:type="dxa"/>
        <w:tblCellMar>
          <w:left w:w="70" w:type="dxa"/>
          <w:right w:w="70" w:type="dxa"/>
        </w:tblCellMar>
        <w:tblLook w:val="04A0" w:firstRow="1" w:lastRow="0" w:firstColumn="1" w:lastColumn="0" w:noHBand="0" w:noVBand="1"/>
      </w:tblPr>
      <w:tblGrid>
        <w:gridCol w:w="1384"/>
        <w:gridCol w:w="1529"/>
        <w:gridCol w:w="1780"/>
        <w:gridCol w:w="984"/>
        <w:gridCol w:w="3151"/>
      </w:tblGrid>
      <w:tr w:rsidR="00AB2640" w:rsidRPr="00C23DC5" w14:paraId="3AC20D8F" w14:textId="77777777" w:rsidTr="00476A86">
        <w:trPr>
          <w:trHeight w:val="585"/>
        </w:trPr>
        <w:tc>
          <w:tcPr>
            <w:tcW w:w="1384" w:type="dxa"/>
            <w:vMerge w:val="restart"/>
            <w:tcBorders>
              <w:top w:val="single" w:sz="8" w:space="0" w:color="auto"/>
              <w:left w:val="single" w:sz="8" w:space="0" w:color="auto"/>
              <w:right w:val="single" w:sz="8" w:space="0" w:color="auto"/>
            </w:tcBorders>
          </w:tcPr>
          <w:p w14:paraId="2F769851" w14:textId="77777777"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p>
        </w:tc>
        <w:tc>
          <w:tcPr>
            <w:tcW w:w="1529" w:type="dxa"/>
            <w:vMerge w:val="restart"/>
            <w:tcBorders>
              <w:top w:val="single" w:sz="8" w:space="0" w:color="auto"/>
              <w:left w:val="single" w:sz="8" w:space="0" w:color="auto"/>
              <w:right w:val="single" w:sz="8" w:space="0" w:color="auto"/>
            </w:tcBorders>
          </w:tcPr>
          <w:p w14:paraId="2A068EAE" w14:textId="7A2E2420"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Unidad de Salud</w:t>
            </w:r>
          </w:p>
        </w:tc>
        <w:tc>
          <w:tcPr>
            <w:tcW w:w="178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811AADF" w14:textId="4020165C"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Unidad de atención primaria o servicios básicos, que ofrecen una atención integral para la prevención promoción y atención de la salud</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8D4F40A" w14:textId="77777777" w:rsidR="00AB2640" w:rsidRPr="00C23DC5" w:rsidRDefault="00AB2640" w:rsidP="00862CA8">
            <w:pPr>
              <w:spacing w:after="0" w:line="240" w:lineRule="auto"/>
              <w:jc w:val="cente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51" w:type="dxa"/>
            <w:tcBorders>
              <w:top w:val="single" w:sz="8" w:space="0" w:color="auto"/>
              <w:left w:val="nil"/>
              <w:bottom w:val="nil"/>
              <w:right w:val="single" w:sz="8" w:space="0" w:color="auto"/>
            </w:tcBorders>
            <w:shd w:val="clear" w:color="auto" w:fill="auto"/>
            <w:vAlign w:val="center"/>
            <w:hideMark/>
          </w:tcPr>
          <w:p w14:paraId="1CA32B5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Policlínico Ernesto Hodgson</w:t>
            </w:r>
          </w:p>
        </w:tc>
      </w:tr>
      <w:tr w:rsidR="00AB2640" w:rsidRPr="00C23DC5" w14:paraId="2EBC4423" w14:textId="77777777" w:rsidTr="00476A86">
        <w:trPr>
          <w:trHeight w:val="300"/>
        </w:trPr>
        <w:tc>
          <w:tcPr>
            <w:tcW w:w="1384" w:type="dxa"/>
            <w:vMerge/>
            <w:tcBorders>
              <w:left w:val="single" w:sz="8" w:space="0" w:color="auto"/>
              <w:right w:val="single" w:sz="8" w:space="0" w:color="auto"/>
            </w:tcBorders>
          </w:tcPr>
          <w:p w14:paraId="63647F7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5DE0C9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418EEAD6" w14:textId="589C7915"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22D3DCF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34D01B8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Hospital Nuevo Amanecer</w:t>
            </w:r>
          </w:p>
        </w:tc>
      </w:tr>
      <w:tr w:rsidR="00AB2640" w:rsidRPr="00C23DC5" w14:paraId="31F8A982" w14:textId="77777777" w:rsidTr="00476A86">
        <w:trPr>
          <w:trHeight w:val="630"/>
        </w:trPr>
        <w:tc>
          <w:tcPr>
            <w:tcW w:w="1384" w:type="dxa"/>
            <w:vMerge/>
            <w:tcBorders>
              <w:left w:val="single" w:sz="8" w:space="0" w:color="auto"/>
              <w:right w:val="single" w:sz="8" w:space="0" w:color="auto"/>
            </w:tcBorders>
          </w:tcPr>
          <w:p w14:paraId="2C7ECC0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40AF47E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078EBA80" w14:textId="329607A0"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0995746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5A04EB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Hospital Primario Carlos Centeno</w:t>
            </w:r>
          </w:p>
        </w:tc>
      </w:tr>
      <w:tr w:rsidR="00AB2640" w:rsidRPr="00C23DC5" w14:paraId="6504FC96" w14:textId="77777777" w:rsidTr="00476A86">
        <w:trPr>
          <w:trHeight w:val="705"/>
        </w:trPr>
        <w:tc>
          <w:tcPr>
            <w:tcW w:w="1384" w:type="dxa"/>
            <w:vMerge/>
            <w:tcBorders>
              <w:left w:val="single" w:sz="8" w:space="0" w:color="auto"/>
              <w:right w:val="single" w:sz="8" w:space="0" w:color="auto"/>
            </w:tcBorders>
          </w:tcPr>
          <w:p w14:paraId="27C50C2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1934117C"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2B8BB0B3" w14:textId="1F65A33D"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2906A00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7E357CE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Centro de Salud Juan Manuel Morales</w:t>
            </w:r>
          </w:p>
        </w:tc>
      </w:tr>
      <w:tr w:rsidR="00AB2640" w:rsidRPr="00C23DC5" w14:paraId="28F6909E" w14:textId="77777777" w:rsidTr="00476A86">
        <w:trPr>
          <w:trHeight w:val="300"/>
        </w:trPr>
        <w:tc>
          <w:tcPr>
            <w:tcW w:w="1384" w:type="dxa"/>
            <w:vMerge/>
            <w:tcBorders>
              <w:left w:val="single" w:sz="8" w:space="0" w:color="auto"/>
              <w:right w:val="single" w:sz="8" w:space="0" w:color="auto"/>
            </w:tcBorders>
          </w:tcPr>
          <w:p w14:paraId="5CD0CBA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79319B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0B5AE488" w14:textId="7D8F8FF8"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38FDE74F"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7F9F9A7C"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 Hospital Ernesto Sequeira</w:t>
            </w:r>
          </w:p>
        </w:tc>
      </w:tr>
      <w:tr w:rsidR="00AB2640" w:rsidRPr="00C23DC5" w14:paraId="068CA314" w14:textId="77777777" w:rsidTr="00476A86">
        <w:trPr>
          <w:trHeight w:val="630"/>
        </w:trPr>
        <w:tc>
          <w:tcPr>
            <w:tcW w:w="1384" w:type="dxa"/>
            <w:vMerge/>
            <w:tcBorders>
              <w:left w:val="single" w:sz="8" w:space="0" w:color="auto"/>
              <w:right w:val="single" w:sz="8" w:space="0" w:color="auto"/>
            </w:tcBorders>
          </w:tcPr>
          <w:p w14:paraId="364CAD2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F7AAEA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1616C3C2" w14:textId="314DC491"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0260B27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52AB093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 Hospital Primario Yolanda Mayorga</w:t>
            </w:r>
          </w:p>
        </w:tc>
      </w:tr>
      <w:tr w:rsidR="00AB2640" w:rsidRPr="00C23DC5" w14:paraId="525436A7" w14:textId="77777777" w:rsidTr="00476A86">
        <w:trPr>
          <w:trHeight w:val="300"/>
        </w:trPr>
        <w:tc>
          <w:tcPr>
            <w:tcW w:w="1384" w:type="dxa"/>
            <w:vMerge/>
            <w:tcBorders>
              <w:left w:val="single" w:sz="8" w:space="0" w:color="auto"/>
              <w:right w:val="single" w:sz="8" w:space="0" w:color="auto"/>
            </w:tcBorders>
          </w:tcPr>
          <w:p w14:paraId="77D759B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34DCBC3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5C58ED90" w14:textId="708B8E3D"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A9E891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0EFE717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7. C/S Roberto Herrera</w:t>
            </w:r>
          </w:p>
        </w:tc>
      </w:tr>
      <w:tr w:rsidR="00AB2640" w:rsidRPr="00C23DC5" w14:paraId="1E7C6F13" w14:textId="77777777" w:rsidTr="00476A86">
        <w:trPr>
          <w:trHeight w:val="300"/>
        </w:trPr>
        <w:tc>
          <w:tcPr>
            <w:tcW w:w="1384" w:type="dxa"/>
            <w:vMerge/>
            <w:tcBorders>
              <w:left w:val="single" w:sz="8" w:space="0" w:color="auto"/>
              <w:right w:val="single" w:sz="8" w:space="0" w:color="auto"/>
            </w:tcBorders>
          </w:tcPr>
          <w:p w14:paraId="546E5B7C"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6DFCE02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03C17CA3" w14:textId="132E303A"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30D7362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B4483A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8. C/S Pedro Altamirano</w:t>
            </w:r>
          </w:p>
        </w:tc>
      </w:tr>
      <w:tr w:rsidR="00AB2640" w:rsidRPr="00C23DC5" w14:paraId="1D51C8FF" w14:textId="77777777" w:rsidTr="00476A86">
        <w:trPr>
          <w:trHeight w:val="300"/>
        </w:trPr>
        <w:tc>
          <w:tcPr>
            <w:tcW w:w="1384" w:type="dxa"/>
            <w:vMerge/>
            <w:tcBorders>
              <w:left w:val="single" w:sz="8" w:space="0" w:color="auto"/>
              <w:right w:val="single" w:sz="8" w:space="0" w:color="auto"/>
            </w:tcBorders>
          </w:tcPr>
          <w:p w14:paraId="4B76FFF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6F58E7EC"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26BDDC9C" w14:textId="19305C7D"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CC502B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0D053F1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9. C/S Villa Libertad</w:t>
            </w:r>
          </w:p>
        </w:tc>
      </w:tr>
      <w:tr w:rsidR="00AB2640" w:rsidRPr="00C23DC5" w14:paraId="7FAE7134" w14:textId="77777777" w:rsidTr="00476A86">
        <w:trPr>
          <w:trHeight w:val="300"/>
        </w:trPr>
        <w:tc>
          <w:tcPr>
            <w:tcW w:w="1384" w:type="dxa"/>
            <w:vMerge/>
            <w:tcBorders>
              <w:left w:val="single" w:sz="8" w:space="0" w:color="auto"/>
              <w:right w:val="single" w:sz="8" w:space="0" w:color="auto"/>
            </w:tcBorders>
          </w:tcPr>
          <w:p w14:paraId="451189E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E6AF91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6598933C" w14:textId="40C631A2"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2955524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941E301"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10. C/S Edgard Lang</w:t>
            </w:r>
          </w:p>
        </w:tc>
      </w:tr>
      <w:tr w:rsidR="00AB2640" w:rsidRPr="00C23DC5" w14:paraId="3A83126A" w14:textId="77777777" w:rsidTr="00476A86">
        <w:trPr>
          <w:trHeight w:val="300"/>
        </w:trPr>
        <w:tc>
          <w:tcPr>
            <w:tcW w:w="1384" w:type="dxa"/>
            <w:vMerge/>
            <w:tcBorders>
              <w:left w:val="single" w:sz="8" w:space="0" w:color="auto"/>
              <w:right w:val="single" w:sz="8" w:space="0" w:color="auto"/>
            </w:tcBorders>
          </w:tcPr>
          <w:p w14:paraId="682A309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5F22B93A"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6239E1E8" w14:textId="38E25D51"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19C719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9BEDF2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11. Policlínico Trinidad Guevara</w:t>
            </w:r>
          </w:p>
        </w:tc>
      </w:tr>
      <w:tr w:rsidR="00AB2640" w:rsidRPr="00C23DC5" w14:paraId="058D4C9D" w14:textId="77777777" w:rsidTr="00476A86">
        <w:trPr>
          <w:trHeight w:val="300"/>
        </w:trPr>
        <w:tc>
          <w:tcPr>
            <w:tcW w:w="1384" w:type="dxa"/>
            <w:vMerge/>
            <w:tcBorders>
              <w:left w:val="single" w:sz="8" w:space="0" w:color="auto"/>
              <w:right w:val="single" w:sz="8" w:space="0" w:color="auto"/>
            </w:tcBorders>
          </w:tcPr>
          <w:p w14:paraId="162D587F"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162734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51663809" w14:textId="5228C6E0"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9808EB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33EF7CA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12. Hospital César Amador Molina</w:t>
            </w:r>
          </w:p>
        </w:tc>
      </w:tr>
      <w:tr w:rsidR="00AB2640" w:rsidRPr="00C23DC5" w14:paraId="03D76566" w14:textId="77777777" w:rsidTr="00476A86">
        <w:trPr>
          <w:trHeight w:val="300"/>
        </w:trPr>
        <w:tc>
          <w:tcPr>
            <w:tcW w:w="1384" w:type="dxa"/>
            <w:vMerge/>
            <w:tcBorders>
              <w:left w:val="single" w:sz="8" w:space="0" w:color="auto"/>
              <w:right w:val="single" w:sz="8" w:space="0" w:color="auto"/>
            </w:tcBorders>
          </w:tcPr>
          <w:p w14:paraId="3ADF131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12AB260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18C0DCE2" w14:textId="38EDB7A6"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39E6864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5BB9D96F"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13. Hospital Victoria Mota</w:t>
            </w:r>
          </w:p>
        </w:tc>
      </w:tr>
      <w:tr w:rsidR="00AB2640" w:rsidRPr="00C23DC5" w14:paraId="0CAB7D91" w14:textId="77777777" w:rsidTr="00476A86">
        <w:trPr>
          <w:trHeight w:val="300"/>
        </w:trPr>
        <w:tc>
          <w:tcPr>
            <w:tcW w:w="1384" w:type="dxa"/>
            <w:vMerge/>
            <w:tcBorders>
              <w:left w:val="single" w:sz="8" w:space="0" w:color="auto"/>
              <w:right w:val="single" w:sz="8" w:space="0" w:color="auto"/>
            </w:tcBorders>
          </w:tcPr>
          <w:p w14:paraId="720A7B9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4240D63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7959A702" w14:textId="4ADE03B3"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7F68F75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78E5383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14. C/S Guillermo Matute</w:t>
            </w:r>
          </w:p>
        </w:tc>
      </w:tr>
      <w:tr w:rsidR="00AB2640" w:rsidRPr="00C23DC5" w14:paraId="56D807BB" w14:textId="77777777" w:rsidTr="00476A86">
        <w:trPr>
          <w:trHeight w:val="300"/>
        </w:trPr>
        <w:tc>
          <w:tcPr>
            <w:tcW w:w="1384" w:type="dxa"/>
            <w:vMerge/>
            <w:tcBorders>
              <w:left w:val="single" w:sz="8" w:space="0" w:color="auto"/>
              <w:right w:val="single" w:sz="8" w:space="0" w:color="auto"/>
            </w:tcBorders>
          </w:tcPr>
          <w:p w14:paraId="74F7B41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2D4E936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29FCCB77" w14:textId="4C672DA3"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216590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0E61BE8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15. Hospital España</w:t>
            </w:r>
          </w:p>
        </w:tc>
      </w:tr>
      <w:tr w:rsidR="00AB2640" w:rsidRPr="00C23DC5" w14:paraId="67057CAC" w14:textId="77777777" w:rsidTr="00476A86">
        <w:trPr>
          <w:trHeight w:val="300"/>
        </w:trPr>
        <w:tc>
          <w:tcPr>
            <w:tcW w:w="1384" w:type="dxa"/>
            <w:vMerge/>
            <w:tcBorders>
              <w:left w:val="single" w:sz="8" w:space="0" w:color="auto"/>
              <w:right w:val="single" w:sz="8" w:space="0" w:color="auto"/>
            </w:tcBorders>
          </w:tcPr>
          <w:p w14:paraId="46D466E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58B0A65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38AD68FA" w14:textId="3A79409D"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FA102B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0EF1A2F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16. C/S Roberto Cortez</w:t>
            </w:r>
          </w:p>
        </w:tc>
      </w:tr>
      <w:tr w:rsidR="00AB2640" w:rsidRPr="00C23DC5" w14:paraId="1A45AADD" w14:textId="77777777" w:rsidTr="00476A86">
        <w:trPr>
          <w:trHeight w:val="300"/>
        </w:trPr>
        <w:tc>
          <w:tcPr>
            <w:tcW w:w="1384" w:type="dxa"/>
            <w:vMerge/>
            <w:tcBorders>
              <w:left w:val="single" w:sz="8" w:space="0" w:color="auto"/>
              <w:right w:val="single" w:sz="8" w:space="0" w:color="auto"/>
            </w:tcBorders>
          </w:tcPr>
          <w:p w14:paraId="1165A42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387C6EC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588CD35C" w14:textId="0BEA599C"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2D955A7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55BBA21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17. HEODRA</w:t>
            </w:r>
          </w:p>
        </w:tc>
      </w:tr>
      <w:tr w:rsidR="00AB2640" w:rsidRPr="00C23DC5" w14:paraId="3E11BA06" w14:textId="77777777" w:rsidTr="00476A86">
        <w:trPr>
          <w:trHeight w:val="300"/>
        </w:trPr>
        <w:tc>
          <w:tcPr>
            <w:tcW w:w="1384" w:type="dxa"/>
            <w:vMerge/>
            <w:tcBorders>
              <w:left w:val="single" w:sz="8" w:space="0" w:color="auto"/>
              <w:right w:val="single" w:sz="8" w:space="0" w:color="auto"/>
            </w:tcBorders>
          </w:tcPr>
          <w:p w14:paraId="2AFC253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91F2F8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7DB8B2B4" w14:textId="18B23EC8"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31AC9C1A"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5ED5CE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18. Hospital Rosario Lacayo</w:t>
            </w:r>
          </w:p>
        </w:tc>
      </w:tr>
      <w:tr w:rsidR="00AB2640" w:rsidRPr="00C23DC5" w14:paraId="1CDDB58D" w14:textId="77777777" w:rsidTr="00476A86">
        <w:trPr>
          <w:trHeight w:val="600"/>
        </w:trPr>
        <w:tc>
          <w:tcPr>
            <w:tcW w:w="1384" w:type="dxa"/>
            <w:vMerge/>
            <w:tcBorders>
              <w:left w:val="single" w:sz="8" w:space="0" w:color="auto"/>
              <w:right w:val="single" w:sz="8" w:space="0" w:color="auto"/>
            </w:tcBorders>
          </w:tcPr>
          <w:p w14:paraId="371F4F2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0513896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491A432F" w14:textId="0C6E788E"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0F90351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2A51BD73"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19. C/S Félix Pedro Carrillo de Sutiava</w:t>
            </w:r>
          </w:p>
        </w:tc>
      </w:tr>
      <w:tr w:rsidR="00AB2640" w:rsidRPr="00C23DC5" w14:paraId="39C8BF82" w14:textId="77777777" w:rsidTr="00476A86">
        <w:trPr>
          <w:trHeight w:val="300"/>
        </w:trPr>
        <w:tc>
          <w:tcPr>
            <w:tcW w:w="1384" w:type="dxa"/>
            <w:vMerge/>
            <w:tcBorders>
              <w:left w:val="single" w:sz="8" w:space="0" w:color="auto"/>
              <w:right w:val="single" w:sz="8" w:space="0" w:color="auto"/>
            </w:tcBorders>
          </w:tcPr>
          <w:p w14:paraId="05A3062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3D3A788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008AB4B9" w14:textId="598ACF2B"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443D02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18957C2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20. Hospital Amistad Japón Nicaragua</w:t>
            </w:r>
          </w:p>
        </w:tc>
      </w:tr>
      <w:tr w:rsidR="00AB2640" w:rsidRPr="00487B9B" w14:paraId="077B0FB7" w14:textId="77777777" w:rsidTr="00476A86">
        <w:trPr>
          <w:trHeight w:val="300"/>
        </w:trPr>
        <w:tc>
          <w:tcPr>
            <w:tcW w:w="1384" w:type="dxa"/>
            <w:vMerge/>
            <w:tcBorders>
              <w:left w:val="single" w:sz="8" w:space="0" w:color="auto"/>
              <w:right w:val="single" w:sz="8" w:space="0" w:color="auto"/>
            </w:tcBorders>
          </w:tcPr>
          <w:p w14:paraId="1C948C96"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386E482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6567A1CF" w14:textId="072F30C2"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3B77C4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4126C5B2" w14:textId="77777777" w:rsidR="00AB2640" w:rsidRPr="00C23DC5" w:rsidRDefault="00AB2640" w:rsidP="00862CA8">
            <w:pPr>
              <w:spacing w:after="0" w:line="240" w:lineRule="auto"/>
              <w:rPr>
                <w:rFonts w:ascii="Calibri" w:eastAsia="Times New Roman" w:hAnsi="Calibri" w:cs="Times New Roman"/>
                <w:color w:val="000000"/>
                <w:sz w:val="20"/>
                <w:szCs w:val="20"/>
                <w:lang w:val="en-US" w:eastAsia="es-NI"/>
              </w:rPr>
            </w:pPr>
            <w:r w:rsidRPr="00C23DC5">
              <w:rPr>
                <w:rFonts w:ascii="Calibri" w:eastAsia="Times New Roman" w:hAnsi="Calibri" w:cs="Times New Roman"/>
                <w:color w:val="000000"/>
                <w:sz w:val="20"/>
                <w:szCs w:val="20"/>
                <w:lang w:val="en-US" w:eastAsia="es-NI"/>
              </w:rPr>
              <w:t>21. C/S Jorge Sinforoso Bravo</w:t>
            </w:r>
          </w:p>
        </w:tc>
      </w:tr>
      <w:tr w:rsidR="00AB2640" w:rsidRPr="00C23DC5" w14:paraId="598FE7A3" w14:textId="77777777" w:rsidTr="00476A86">
        <w:trPr>
          <w:trHeight w:val="300"/>
        </w:trPr>
        <w:tc>
          <w:tcPr>
            <w:tcW w:w="1384" w:type="dxa"/>
            <w:vMerge/>
            <w:tcBorders>
              <w:left w:val="single" w:sz="8" w:space="0" w:color="auto"/>
              <w:right w:val="single" w:sz="8" w:space="0" w:color="auto"/>
            </w:tcBorders>
          </w:tcPr>
          <w:p w14:paraId="40F591A2" w14:textId="77777777" w:rsidR="00AB2640" w:rsidRPr="00C23DC5" w:rsidRDefault="00AB2640" w:rsidP="00862CA8">
            <w:pPr>
              <w:spacing w:after="0" w:line="240" w:lineRule="auto"/>
              <w:rPr>
                <w:rFonts w:ascii="Calibri" w:eastAsia="Times New Roman" w:hAnsi="Calibri" w:cs="Times New Roman"/>
                <w:color w:val="000000"/>
                <w:sz w:val="20"/>
                <w:szCs w:val="20"/>
                <w:lang w:val="en-US" w:eastAsia="es-NI"/>
              </w:rPr>
            </w:pPr>
          </w:p>
        </w:tc>
        <w:tc>
          <w:tcPr>
            <w:tcW w:w="1529" w:type="dxa"/>
            <w:vMerge/>
            <w:tcBorders>
              <w:left w:val="single" w:sz="8" w:space="0" w:color="auto"/>
              <w:right w:val="single" w:sz="8" w:space="0" w:color="auto"/>
            </w:tcBorders>
          </w:tcPr>
          <w:p w14:paraId="341490E2" w14:textId="77777777" w:rsidR="00AB2640" w:rsidRPr="00C23DC5" w:rsidRDefault="00AB2640" w:rsidP="00862CA8">
            <w:pPr>
              <w:spacing w:after="0" w:line="240" w:lineRule="auto"/>
              <w:rPr>
                <w:rFonts w:ascii="Calibri" w:eastAsia="Times New Roman" w:hAnsi="Calibri" w:cs="Times New Roman"/>
                <w:color w:val="000000"/>
                <w:sz w:val="20"/>
                <w:szCs w:val="20"/>
                <w:lang w:val="en-US"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17168EFD" w14:textId="79D323E2" w:rsidR="00AB2640" w:rsidRPr="00C23DC5" w:rsidRDefault="00AB2640" w:rsidP="00862CA8">
            <w:pPr>
              <w:spacing w:after="0" w:line="240" w:lineRule="auto"/>
              <w:rPr>
                <w:rFonts w:ascii="Calibri" w:eastAsia="Times New Roman" w:hAnsi="Calibri" w:cs="Times New Roman"/>
                <w:color w:val="000000"/>
                <w:sz w:val="20"/>
                <w:szCs w:val="20"/>
                <w:lang w:val="en-US"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7783987" w14:textId="77777777" w:rsidR="00AB2640" w:rsidRPr="00C23DC5" w:rsidRDefault="00AB2640" w:rsidP="00862CA8">
            <w:pPr>
              <w:spacing w:after="0" w:line="240" w:lineRule="auto"/>
              <w:rPr>
                <w:rFonts w:ascii="Calibri" w:eastAsia="Times New Roman" w:hAnsi="Calibri" w:cs="Times New Roman"/>
                <w:color w:val="000000"/>
                <w:sz w:val="20"/>
                <w:szCs w:val="20"/>
                <w:lang w:val="en-US" w:eastAsia="es-NI"/>
              </w:rPr>
            </w:pPr>
          </w:p>
        </w:tc>
        <w:tc>
          <w:tcPr>
            <w:tcW w:w="3151" w:type="dxa"/>
            <w:tcBorders>
              <w:top w:val="nil"/>
              <w:left w:val="nil"/>
              <w:bottom w:val="nil"/>
              <w:right w:val="single" w:sz="8" w:space="0" w:color="auto"/>
            </w:tcBorders>
            <w:shd w:val="clear" w:color="auto" w:fill="auto"/>
            <w:vAlign w:val="center"/>
            <w:hideMark/>
          </w:tcPr>
          <w:p w14:paraId="3A43E40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22. Hospital Humberto Alvarado</w:t>
            </w:r>
          </w:p>
        </w:tc>
      </w:tr>
      <w:tr w:rsidR="00AB2640" w:rsidRPr="00C23DC5" w14:paraId="6365151E" w14:textId="77777777" w:rsidTr="00476A86">
        <w:trPr>
          <w:trHeight w:val="315"/>
        </w:trPr>
        <w:tc>
          <w:tcPr>
            <w:tcW w:w="1384" w:type="dxa"/>
            <w:vMerge/>
            <w:tcBorders>
              <w:left w:val="single" w:sz="8" w:space="0" w:color="auto"/>
              <w:right w:val="single" w:sz="8" w:space="0" w:color="auto"/>
            </w:tcBorders>
          </w:tcPr>
          <w:p w14:paraId="78A9D52A"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bottom w:val="single" w:sz="8" w:space="0" w:color="000000"/>
              <w:right w:val="single" w:sz="8" w:space="0" w:color="auto"/>
            </w:tcBorders>
          </w:tcPr>
          <w:p w14:paraId="6D2FF591"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00B6452A" w14:textId="14070AA4"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B8813C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single" w:sz="8" w:space="0" w:color="auto"/>
              <w:right w:val="single" w:sz="8" w:space="0" w:color="auto"/>
            </w:tcBorders>
            <w:shd w:val="clear" w:color="auto" w:fill="auto"/>
            <w:vAlign w:val="center"/>
            <w:hideMark/>
          </w:tcPr>
          <w:p w14:paraId="5E6BA9FC" w14:textId="4400357F"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23.C/S </w:t>
            </w:r>
            <w:r w:rsidR="00795769" w:rsidRPr="00C23DC5">
              <w:rPr>
                <w:rFonts w:ascii="Calibri" w:eastAsia="Times New Roman" w:hAnsi="Calibri" w:cs="Times New Roman"/>
                <w:color w:val="000000"/>
                <w:sz w:val="20"/>
                <w:szCs w:val="20"/>
                <w:lang w:eastAsia="es-NI"/>
              </w:rPr>
              <w:t>Monimbó</w:t>
            </w:r>
          </w:p>
        </w:tc>
      </w:tr>
      <w:tr w:rsidR="00AB2640" w:rsidRPr="00C23DC5" w14:paraId="28B368C6" w14:textId="77777777" w:rsidTr="00476A86">
        <w:trPr>
          <w:trHeight w:val="300"/>
        </w:trPr>
        <w:tc>
          <w:tcPr>
            <w:tcW w:w="1384" w:type="dxa"/>
            <w:vMerge/>
            <w:tcBorders>
              <w:left w:val="single" w:sz="8" w:space="0" w:color="auto"/>
              <w:right w:val="single" w:sz="8" w:space="0" w:color="auto"/>
            </w:tcBorders>
          </w:tcPr>
          <w:p w14:paraId="583DE3A7" w14:textId="77777777"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p>
        </w:tc>
        <w:tc>
          <w:tcPr>
            <w:tcW w:w="1529" w:type="dxa"/>
            <w:vMerge w:val="restart"/>
            <w:tcBorders>
              <w:top w:val="nil"/>
              <w:left w:val="single" w:sz="8" w:space="0" w:color="auto"/>
              <w:right w:val="single" w:sz="8" w:space="0" w:color="auto"/>
            </w:tcBorders>
          </w:tcPr>
          <w:p w14:paraId="06E2F2AF" w14:textId="05D291C0"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Escolaridad</w:t>
            </w:r>
          </w:p>
        </w:tc>
        <w:tc>
          <w:tcPr>
            <w:tcW w:w="1780" w:type="dxa"/>
            <w:vMerge w:val="restart"/>
            <w:tcBorders>
              <w:top w:val="nil"/>
              <w:left w:val="single" w:sz="8" w:space="0" w:color="auto"/>
              <w:bottom w:val="single" w:sz="8" w:space="0" w:color="000000"/>
              <w:right w:val="single" w:sz="8" w:space="0" w:color="auto"/>
            </w:tcBorders>
            <w:shd w:val="clear" w:color="auto" w:fill="auto"/>
            <w:hideMark/>
          </w:tcPr>
          <w:p w14:paraId="37E8014E" w14:textId="0352330F" w:rsidR="00AB2640" w:rsidRPr="00C23DC5" w:rsidRDefault="00AB2640" w:rsidP="00862CA8">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al grado o año escolar actual o último alcanzado por la persona encuestada según nivel educativo reportado y a escala establecida</w:t>
            </w:r>
          </w:p>
        </w:tc>
        <w:tc>
          <w:tcPr>
            <w:tcW w:w="984" w:type="dxa"/>
            <w:vMerge w:val="restart"/>
            <w:tcBorders>
              <w:top w:val="nil"/>
              <w:left w:val="single" w:sz="8" w:space="0" w:color="auto"/>
              <w:bottom w:val="single" w:sz="8" w:space="0" w:color="000000"/>
              <w:right w:val="single" w:sz="8" w:space="0" w:color="auto"/>
            </w:tcBorders>
            <w:shd w:val="clear" w:color="auto" w:fill="auto"/>
            <w:vAlign w:val="center"/>
            <w:hideMark/>
          </w:tcPr>
          <w:p w14:paraId="5A86EC45" w14:textId="77777777" w:rsidR="00AB2640" w:rsidRPr="00C23DC5" w:rsidRDefault="00AB2640" w:rsidP="00862CA8">
            <w:pPr>
              <w:spacing w:after="0" w:line="240" w:lineRule="auto"/>
              <w:jc w:val="cente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51" w:type="dxa"/>
            <w:tcBorders>
              <w:top w:val="nil"/>
              <w:left w:val="nil"/>
              <w:bottom w:val="nil"/>
              <w:right w:val="single" w:sz="8" w:space="0" w:color="auto"/>
            </w:tcBorders>
            <w:shd w:val="clear" w:color="auto" w:fill="auto"/>
            <w:vAlign w:val="center"/>
            <w:hideMark/>
          </w:tcPr>
          <w:p w14:paraId="0522F23B"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Lee y escribe</w:t>
            </w:r>
          </w:p>
        </w:tc>
      </w:tr>
      <w:tr w:rsidR="00AB2640" w:rsidRPr="00C23DC5" w14:paraId="46B83625" w14:textId="77777777" w:rsidTr="00476A86">
        <w:trPr>
          <w:trHeight w:val="300"/>
        </w:trPr>
        <w:tc>
          <w:tcPr>
            <w:tcW w:w="1384" w:type="dxa"/>
            <w:vMerge/>
            <w:tcBorders>
              <w:left w:val="single" w:sz="8" w:space="0" w:color="auto"/>
              <w:right w:val="single" w:sz="8" w:space="0" w:color="auto"/>
            </w:tcBorders>
          </w:tcPr>
          <w:p w14:paraId="6CB88EC0"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45291DA4"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nil"/>
              <w:left w:val="single" w:sz="8" w:space="0" w:color="auto"/>
              <w:bottom w:val="single" w:sz="8" w:space="0" w:color="000000"/>
              <w:right w:val="single" w:sz="8" w:space="0" w:color="auto"/>
            </w:tcBorders>
            <w:vAlign w:val="center"/>
            <w:hideMark/>
          </w:tcPr>
          <w:p w14:paraId="05C73545" w14:textId="4B84EA9B"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nil"/>
              <w:left w:val="single" w:sz="8" w:space="0" w:color="auto"/>
              <w:bottom w:val="single" w:sz="8" w:space="0" w:color="000000"/>
              <w:right w:val="single" w:sz="8" w:space="0" w:color="auto"/>
            </w:tcBorders>
            <w:vAlign w:val="center"/>
            <w:hideMark/>
          </w:tcPr>
          <w:p w14:paraId="46535A8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06C4CB4E"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Primaria</w:t>
            </w:r>
          </w:p>
        </w:tc>
      </w:tr>
      <w:tr w:rsidR="00AB2640" w:rsidRPr="00C23DC5" w14:paraId="62C377DC" w14:textId="77777777" w:rsidTr="00476A86">
        <w:trPr>
          <w:trHeight w:val="300"/>
        </w:trPr>
        <w:tc>
          <w:tcPr>
            <w:tcW w:w="1384" w:type="dxa"/>
            <w:vMerge/>
            <w:tcBorders>
              <w:left w:val="single" w:sz="8" w:space="0" w:color="auto"/>
              <w:right w:val="single" w:sz="8" w:space="0" w:color="auto"/>
            </w:tcBorders>
          </w:tcPr>
          <w:p w14:paraId="3A84E665"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504C5BC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nil"/>
              <w:left w:val="single" w:sz="8" w:space="0" w:color="auto"/>
              <w:bottom w:val="single" w:sz="8" w:space="0" w:color="000000"/>
              <w:right w:val="single" w:sz="8" w:space="0" w:color="auto"/>
            </w:tcBorders>
            <w:vAlign w:val="center"/>
            <w:hideMark/>
          </w:tcPr>
          <w:p w14:paraId="2401F5DF" w14:textId="5562F48B"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nil"/>
              <w:left w:val="single" w:sz="8" w:space="0" w:color="auto"/>
              <w:bottom w:val="single" w:sz="8" w:space="0" w:color="000000"/>
              <w:right w:val="single" w:sz="8" w:space="0" w:color="auto"/>
            </w:tcBorders>
            <w:vAlign w:val="center"/>
            <w:hideMark/>
          </w:tcPr>
          <w:p w14:paraId="7A4229F9"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57513DFA"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Secundaria</w:t>
            </w:r>
          </w:p>
        </w:tc>
      </w:tr>
      <w:tr w:rsidR="00AB2640" w:rsidRPr="00C23DC5" w14:paraId="2A6C4FC3" w14:textId="77777777" w:rsidTr="00476A86">
        <w:trPr>
          <w:trHeight w:val="300"/>
        </w:trPr>
        <w:tc>
          <w:tcPr>
            <w:tcW w:w="1384" w:type="dxa"/>
            <w:vMerge/>
            <w:tcBorders>
              <w:left w:val="single" w:sz="8" w:space="0" w:color="auto"/>
              <w:right w:val="single" w:sz="8" w:space="0" w:color="auto"/>
            </w:tcBorders>
          </w:tcPr>
          <w:p w14:paraId="42FA7630"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1D5CCEA0"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nil"/>
              <w:left w:val="single" w:sz="8" w:space="0" w:color="auto"/>
              <w:bottom w:val="single" w:sz="8" w:space="0" w:color="000000"/>
              <w:right w:val="single" w:sz="8" w:space="0" w:color="auto"/>
            </w:tcBorders>
            <w:vAlign w:val="center"/>
            <w:hideMark/>
          </w:tcPr>
          <w:p w14:paraId="7FDA1D2B" w14:textId="1C69AE9F"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nil"/>
              <w:left w:val="single" w:sz="8" w:space="0" w:color="auto"/>
              <w:bottom w:val="single" w:sz="8" w:space="0" w:color="000000"/>
              <w:right w:val="single" w:sz="8" w:space="0" w:color="auto"/>
            </w:tcBorders>
            <w:vAlign w:val="center"/>
            <w:hideMark/>
          </w:tcPr>
          <w:p w14:paraId="6D9DEA30"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5E2E1F1C"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Universidad</w:t>
            </w:r>
          </w:p>
        </w:tc>
      </w:tr>
      <w:tr w:rsidR="00AB2640" w:rsidRPr="00C23DC5" w14:paraId="42B36EFD" w14:textId="77777777" w:rsidTr="00476A86">
        <w:trPr>
          <w:trHeight w:val="300"/>
        </w:trPr>
        <w:tc>
          <w:tcPr>
            <w:tcW w:w="1384" w:type="dxa"/>
            <w:vMerge/>
            <w:tcBorders>
              <w:left w:val="single" w:sz="8" w:space="0" w:color="auto"/>
              <w:right w:val="single" w:sz="8" w:space="0" w:color="auto"/>
            </w:tcBorders>
          </w:tcPr>
          <w:p w14:paraId="71D4FC58"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right w:val="single" w:sz="8" w:space="0" w:color="auto"/>
            </w:tcBorders>
          </w:tcPr>
          <w:p w14:paraId="2CAE2167"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nil"/>
              <w:left w:val="single" w:sz="8" w:space="0" w:color="auto"/>
              <w:bottom w:val="single" w:sz="8" w:space="0" w:color="000000"/>
              <w:right w:val="single" w:sz="8" w:space="0" w:color="auto"/>
            </w:tcBorders>
            <w:vAlign w:val="center"/>
            <w:hideMark/>
          </w:tcPr>
          <w:p w14:paraId="183CB679" w14:textId="0C6F80D5"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nil"/>
              <w:left w:val="single" w:sz="8" w:space="0" w:color="auto"/>
              <w:bottom w:val="single" w:sz="8" w:space="0" w:color="000000"/>
              <w:right w:val="single" w:sz="8" w:space="0" w:color="auto"/>
            </w:tcBorders>
            <w:vAlign w:val="center"/>
            <w:hideMark/>
          </w:tcPr>
          <w:p w14:paraId="6C30F022"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nil"/>
              <w:right w:val="single" w:sz="8" w:space="0" w:color="auto"/>
            </w:tcBorders>
            <w:shd w:val="clear" w:color="auto" w:fill="auto"/>
            <w:vAlign w:val="center"/>
            <w:hideMark/>
          </w:tcPr>
          <w:p w14:paraId="2C7940B0"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 Maestría o doctorado</w:t>
            </w:r>
          </w:p>
        </w:tc>
      </w:tr>
      <w:tr w:rsidR="00AB2640" w:rsidRPr="00C23DC5" w14:paraId="54C385F9" w14:textId="77777777" w:rsidTr="00476A86">
        <w:trPr>
          <w:trHeight w:val="315"/>
        </w:trPr>
        <w:tc>
          <w:tcPr>
            <w:tcW w:w="1384" w:type="dxa"/>
            <w:vMerge/>
            <w:tcBorders>
              <w:left w:val="single" w:sz="8" w:space="0" w:color="auto"/>
              <w:bottom w:val="single" w:sz="8" w:space="0" w:color="000000"/>
              <w:right w:val="single" w:sz="8" w:space="0" w:color="auto"/>
            </w:tcBorders>
          </w:tcPr>
          <w:p w14:paraId="79C02CEF"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529" w:type="dxa"/>
            <w:vMerge/>
            <w:tcBorders>
              <w:left w:val="single" w:sz="8" w:space="0" w:color="auto"/>
              <w:bottom w:val="single" w:sz="8" w:space="0" w:color="000000"/>
              <w:right w:val="single" w:sz="8" w:space="0" w:color="auto"/>
            </w:tcBorders>
          </w:tcPr>
          <w:p w14:paraId="6911861A"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1780" w:type="dxa"/>
            <w:vMerge/>
            <w:tcBorders>
              <w:top w:val="nil"/>
              <w:left w:val="single" w:sz="8" w:space="0" w:color="auto"/>
              <w:bottom w:val="single" w:sz="8" w:space="0" w:color="000000"/>
              <w:right w:val="single" w:sz="8" w:space="0" w:color="auto"/>
            </w:tcBorders>
            <w:vAlign w:val="center"/>
            <w:hideMark/>
          </w:tcPr>
          <w:p w14:paraId="78B5AB96" w14:textId="2F4444D6"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984" w:type="dxa"/>
            <w:vMerge/>
            <w:tcBorders>
              <w:top w:val="nil"/>
              <w:left w:val="single" w:sz="8" w:space="0" w:color="auto"/>
              <w:bottom w:val="single" w:sz="8" w:space="0" w:color="000000"/>
              <w:right w:val="single" w:sz="8" w:space="0" w:color="auto"/>
            </w:tcBorders>
            <w:vAlign w:val="center"/>
            <w:hideMark/>
          </w:tcPr>
          <w:p w14:paraId="6C8484D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p>
        </w:tc>
        <w:tc>
          <w:tcPr>
            <w:tcW w:w="3151" w:type="dxa"/>
            <w:tcBorders>
              <w:top w:val="nil"/>
              <w:left w:val="nil"/>
              <w:bottom w:val="single" w:sz="8" w:space="0" w:color="auto"/>
              <w:right w:val="single" w:sz="8" w:space="0" w:color="auto"/>
            </w:tcBorders>
            <w:shd w:val="clear" w:color="auto" w:fill="auto"/>
            <w:vAlign w:val="center"/>
            <w:hideMark/>
          </w:tcPr>
          <w:p w14:paraId="32E9F75D" w14:textId="77777777" w:rsidR="00AB2640" w:rsidRPr="00C23DC5" w:rsidRDefault="00AB2640" w:rsidP="00862CA8">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 No lee ni escribe</w:t>
            </w:r>
          </w:p>
        </w:tc>
      </w:tr>
    </w:tbl>
    <w:p w14:paraId="1771B2C1" w14:textId="77777777" w:rsidR="00DF65C5" w:rsidRPr="00C23DC5" w:rsidRDefault="00DF65C5" w:rsidP="00DF65C5"/>
    <w:p w14:paraId="7FE34803" w14:textId="77777777" w:rsidR="00DF65C5" w:rsidRPr="00C23DC5" w:rsidRDefault="00DF65C5" w:rsidP="00DF65C5"/>
    <w:p w14:paraId="4D4E9A3E" w14:textId="77777777" w:rsidR="00DF65C5" w:rsidRPr="00C23DC5" w:rsidRDefault="00DF65C5" w:rsidP="00DF65C5"/>
    <w:p w14:paraId="5089615B" w14:textId="77777777" w:rsidR="00E42D0F" w:rsidRPr="00C23DC5" w:rsidRDefault="00E42D0F" w:rsidP="00DF65C5"/>
    <w:tbl>
      <w:tblPr>
        <w:tblW w:w="8828" w:type="dxa"/>
        <w:tblInd w:w="-10" w:type="dxa"/>
        <w:tblCellMar>
          <w:left w:w="70" w:type="dxa"/>
          <w:right w:w="70" w:type="dxa"/>
        </w:tblCellMar>
        <w:tblLook w:val="04A0" w:firstRow="1" w:lastRow="0" w:firstColumn="1" w:lastColumn="0" w:noHBand="0" w:noVBand="1"/>
      </w:tblPr>
      <w:tblGrid>
        <w:gridCol w:w="1128"/>
        <w:gridCol w:w="1386"/>
        <w:gridCol w:w="1895"/>
        <w:gridCol w:w="1128"/>
        <w:gridCol w:w="3291"/>
      </w:tblGrid>
      <w:tr w:rsidR="00E42D0F" w:rsidRPr="00C23DC5" w14:paraId="2E87BA0C" w14:textId="77777777" w:rsidTr="00985F56">
        <w:trPr>
          <w:trHeight w:val="375"/>
        </w:trPr>
        <w:tc>
          <w:tcPr>
            <w:tcW w:w="1128" w:type="dxa"/>
            <w:tcBorders>
              <w:top w:val="single" w:sz="4" w:space="0" w:color="auto"/>
              <w:left w:val="single" w:sz="8" w:space="0" w:color="auto"/>
              <w:bottom w:val="nil"/>
              <w:right w:val="single" w:sz="8" w:space="0" w:color="auto"/>
            </w:tcBorders>
          </w:tcPr>
          <w:p w14:paraId="2ABBC491" w14:textId="77777777" w:rsidR="00E42D0F" w:rsidRPr="00C23DC5" w:rsidRDefault="00E42D0F" w:rsidP="00E42D0F">
            <w:pPr>
              <w:spacing w:after="0" w:line="240" w:lineRule="auto"/>
              <w:jc w:val="both"/>
              <w:rPr>
                <w:rFonts w:ascii="Calibri" w:eastAsia="Times New Roman" w:hAnsi="Calibri" w:cs="Times New Roman"/>
                <w:color w:val="000000"/>
                <w:sz w:val="20"/>
                <w:szCs w:val="20"/>
                <w:lang w:eastAsia="es-NI"/>
              </w:rPr>
            </w:pPr>
          </w:p>
        </w:tc>
        <w:tc>
          <w:tcPr>
            <w:tcW w:w="1386" w:type="dxa"/>
            <w:tcBorders>
              <w:top w:val="single" w:sz="4" w:space="0" w:color="auto"/>
              <w:left w:val="single" w:sz="8" w:space="0" w:color="auto"/>
              <w:bottom w:val="nil"/>
              <w:right w:val="single" w:sz="8" w:space="0" w:color="auto"/>
            </w:tcBorders>
          </w:tcPr>
          <w:p w14:paraId="2B30D0EE" w14:textId="77777777" w:rsidR="00E42D0F" w:rsidRPr="00C23DC5" w:rsidRDefault="00E42D0F" w:rsidP="00E42D0F">
            <w:pPr>
              <w:spacing w:after="0" w:line="240" w:lineRule="auto"/>
              <w:jc w:val="both"/>
              <w:rPr>
                <w:rFonts w:ascii="Calibri" w:eastAsia="Times New Roman" w:hAnsi="Calibri" w:cs="Times New Roman"/>
                <w:color w:val="000000"/>
                <w:sz w:val="20"/>
                <w:szCs w:val="20"/>
                <w:lang w:eastAsia="es-NI"/>
              </w:rPr>
            </w:pPr>
          </w:p>
        </w:tc>
        <w:tc>
          <w:tcPr>
            <w:tcW w:w="1895" w:type="dxa"/>
            <w:vMerge w:val="restart"/>
            <w:tcBorders>
              <w:top w:val="single" w:sz="4" w:space="0" w:color="auto"/>
              <w:left w:val="single" w:sz="8" w:space="0" w:color="auto"/>
              <w:bottom w:val="nil"/>
              <w:right w:val="single" w:sz="8" w:space="0" w:color="auto"/>
            </w:tcBorders>
            <w:shd w:val="clear" w:color="auto" w:fill="auto"/>
            <w:hideMark/>
          </w:tcPr>
          <w:p w14:paraId="4BD394F2" w14:textId="00071803" w:rsidR="00E42D0F" w:rsidRPr="00C23DC5" w:rsidRDefault="00E42D0F" w:rsidP="00E42D0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Periodo en años transcurrido desde el nacimiento de la persona hasta el momento de la encuesta</w:t>
            </w:r>
          </w:p>
        </w:tc>
        <w:tc>
          <w:tcPr>
            <w:tcW w:w="112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0F05F7EF" w14:textId="77777777" w:rsidR="00E42D0F" w:rsidRPr="00C23DC5" w:rsidRDefault="00E42D0F" w:rsidP="00E42D0F">
            <w:pPr>
              <w:spacing w:after="0" w:line="240" w:lineRule="auto"/>
              <w:jc w:val="cente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Cuantitativa Discreta</w:t>
            </w:r>
          </w:p>
        </w:tc>
        <w:tc>
          <w:tcPr>
            <w:tcW w:w="3291" w:type="dxa"/>
            <w:tcBorders>
              <w:top w:val="single" w:sz="4" w:space="0" w:color="auto"/>
              <w:left w:val="nil"/>
              <w:bottom w:val="nil"/>
              <w:right w:val="single" w:sz="8" w:space="0" w:color="auto"/>
            </w:tcBorders>
            <w:shd w:val="clear" w:color="auto" w:fill="auto"/>
            <w:vAlign w:val="center"/>
            <w:hideMark/>
          </w:tcPr>
          <w:p w14:paraId="73055480" w14:textId="77777777" w:rsidR="00E42D0F" w:rsidRPr="00C23DC5" w:rsidRDefault="00E42D0F"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&gt; 18 años</w:t>
            </w:r>
          </w:p>
        </w:tc>
      </w:tr>
      <w:tr w:rsidR="00AB2640" w:rsidRPr="00C23DC5" w14:paraId="53626204" w14:textId="77777777" w:rsidTr="00476A86">
        <w:trPr>
          <w:trHeight w:val="1350"/>
        </w:trPr>
        <w:tc>
          <w:tcPr>
            <w:tcW w:w="1128" w:type="dxa"/>
            <w:vMerge w:val="restart"/>
            <w:tcBorders>
              <w:top w:val="nil"/>
              <w:left w:val="single" w:sz="8" w:space="0" w:color="auto"/>
              <w:right w:val="single" w:sz="8" w:space="0" w:color="auto"/>
            </w:tcBorders>
          </w:tcPr>
          <w:p w14:paraId="7EA745B4"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50A41F42" w14:textId="656B01E6"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Edad</w:t>
            </w:r>
          </w:p>
        </w:tc>
        <w:tc>
          <w:tcPr>
            <w:tcW w:w="1895" w:type="dxa"/>
            <w:vMerge/>
            <w:tcBorders>
              <w:top w:val="nil"/>
              <w:left w:val="single" w:sz="8" w:space="0" w:color="auto"/>
              <w:bottom w:val="nil"/>
              <w:right w:val="single" w:sz="8" w:space="0" w:color="auto"/>
            </w:tcBorders>
            <w:vAlign w:val="center"/>
            <w:hideMark/>
          </w:tcPr>
          <w:p w14:paraId="27F92877" w14:textId="0ACC09E4"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1C92295C"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single" w:sz="8" w:space="0" w:color="auto"/>
              <w:right w:val="single" w:sz="8" w:space="0" w:color="auto"/>
            </w:tcBorders>
            <w:shd w:val="clear" w:color="auto" w:fill="auto"/>
            <w:vAlign w:val="center"/>
            <w:hideMark/>
          </w:tcPr>
          <w:p w14:paraId="2E4976E1"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AB2640" w:rsidRPr="00C23DC5" w14:paraId="3B5DBB20" w14:textId="77777777" w:rsidTr="00835B60">
        <w:trPr>
          <w:trHeight w:val="300"/>
        </w:trPr>
        <w:tc>
          <w:tcPr>
            <w:tcW w:w="1128" w:type="dxa"/>
            <w:vMerge/>
            <w:tcBorders>
              <w:left w:val="single" w:sz="8" w:space="0" w:color="auto"/>
              <w:right w:val="single" w:sz="8" w:space="0" w:color="auto"/>
            </w:tcBorders>
          </w:tcPr>
          <w:p w14:paraId="51A8E925" w14:textId="77777777" w:rsidR="00AB2640" w:rsidRPr="00C23DC5" w:rsidRDefault="00AB2640" w:rsidP="00E42D0F">
            <w:pPr>
              <w:spacing w:after="0" w:line="240" w:lineRule="auto"/>
              <w:jc w:val="center"/>
              <w:rPr>
                <w:rFonts w:ascii="Calibri" w:eastAsia="Times New Roman" w:hAnsi="Calibri" w:cs="Times New Roman"/>
                <w:color w:val="000000"/>
                <w:sz w:val="20"/>
                <w:szCs w:val="20"/>
                <w:lang w:eastAsia="es-NI"/>
              </w:rPr>
            </w:pPr>
          </w:p>
        </w:tc>
        <w:tc>
          <w:tcPr>
            <w:tcW w:w="1386" w:type="dxa"/>
            <w:vMerge w:val="restart"/>
            <w:tcBorders>
              <w:top w:val="single" w:sz="8" w:space="0" w:color="auto"/>
              <w:left w:val="single" w:sz="8" w:space="0" w:color="auto"/>
              <w:right w:val="single" w:sz="8" w:space="0" w:color="auto"/>
            </w:tcBorders>
          </w:tcPr>
          <w:p w14:paraId="6F1C8505" w14:textId="5534D428" w:rsidR="00AB2640" w:rsidRPr="00C23DC5" w:rsidRDefault="00AB2640" w:rsidP="00B76206">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Sexo</w:t>
            </w:r>
          </w:p>
        </w:tc>
        <w:tc>
          <w:tcPr>
            <w:tcW w:w="189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05709DA" w14:textId="434FFFFE" w:rsidR="00AB2640" w:rsidRPr="00C23DC5" w:rsidRDefault="00AB2640" w:rsidP="00E42D0F">
            <w:pPr>
              <w:spacing w:after="0" w:line="240" w:lineRule="auto"/>
              <w:jc w:val="cente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al conjunto de características biológicas que diferencian entre hombre y mujer</w:t>
            </w:r>
          </w:p>
        </w:tc>
        <w:tc>
          <w:tcPr>
            <w:tcW w:w="1128" w:type="dxa"/>
            <w:vMerge w:val="restart"/>
            <w:tcBorders>
              <w:top w:val="nil"/>
              <w:left w:val="single" w:sz="8" w:space="0" w:color="auto"/>
              <w:bottom w:val="single" w:sz="8" w:space="0" w:color="000000"/>
              <w:right w:val="single" w:sz="8" w:space="0" w:color="auto"/>
            </w:tcBorders>
            <w:shd w:val="clear" w:color="auto" w:fill="auto"/>
            <w:vAlign w:val="center"/>
            <w:hideMark/>
          </w:tcPr>
          <w:p w14:paraId="26218DDE"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91" w:type="dxa"/>
            <w:tcBorders>
              <w:top w:val="nil"/>
              <w:left w:val="nil"/>
              <w:bottom w:val="nil"/>
              <w:right w:val="single" w:sz="8" w:space="0" w:color="auto"/>
            </w:tcBorders>
            <w:shd w:val="clear" w:color="auto" w:fill="auto"/>
            <w:vAlign w:val="center"/>
            <w:hideMark/>
          </w:tcPr>
          <w:p w14:paraId="704C54CA" w14:textId="0F7AAADB"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Hombre</w:t>
            </w:r>
          </w:p>
        </w:tc>
      </w:tr>
      <w:tr w:rsidR="00AB2640" w:rsidRPr="00C23DC5" w14:paraId="69177E59" w14:textId="77777777" w:rsidTr="00835B60">
        <w:trPr>
          <w:trHeight w:val="1095"/>
        </w:trPr>
        <w:tc>
          <w:tcPr>
            <w:tcW w:w="1128" w:type="dxa"/>
            <w:vMerge/>
            <w:tcBorders>
              <w:left w:val="single" w:sz="8" w:space="0" w:color="auto"/>
              <w:right w:val="single" w:sz="8" w:space="0" w:color="auto"/>
            </w:tcBorders>
          </w:tcPr>
          <w:p w14:paraId="55AA2F58"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vMerge/>
            <w:tcBorders>
              <w:left w:val="single" w:sz="8" w:space="0" w:color="auto"/>
              <w:bottom w:val="single" w:sz="8" w:space="0" w:color="000000"/>
              <w:right w:val="single" w:sz="8" w:space="0" w:color="auto"/>
            </w:tcBorders>
          </w:tcPr>
          <w:p w14:paraId="7B5C1599"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single" w:sz="8" w:space="0" w:color="auto"/>
              <w:left w:val="single" w:sz="8" w:space="0" w:color="auto"/>
              <w:bottom w:val="single" w:sz="8" w:space="0" w:color="000000"/>
              <w:right w:val="single" w:sz="8" w:space="0" w:color="auto"/>
            </w:tcBorders>
            <w:hideMark/>
          </w:tcPr>
          <w:p w14:paraId="15E08A47" w14:textId="3427F12D"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62257C7D"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single" w:sz="8" w:space="0" w:color="auto"/>
              <w:right w:val="single" w:sz="8" w:space="0" w:color="auto"/>
            </w:tcBorders>
            <w:shd w:val="clear" w:color="auto" w:fill="auto"/>
            <w:vAlign w:val="center"/>
            <w:hideMark/>
          </w:tcPr>
          <w:p w14:paraId="5325B82D" w14:textId="52629FC5"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Mujer</w:t>
            </w:r>
          </w:p>
        </w:tc>
      </w:tr>
      <w:tr w:rsidR="00AB2640" w:rsidRPr="00C23DC5" w14:paraId="5D5936A0" w14:textId="77777777" w:rsidTr="00835B60">
        <w:trPr>
          <w:trHeight w:val="300"/>
        </w:trPr>
        <w:tc>
          <w:tcPr>
            <w:tcW w:w="1128" w:type="dxa"/>
            <w:vMerge/>
            <w:tcBorders>
              <w:left w:val="single" w:sz="8" w:space="0" w:color="auto"/>
              <w:right w:val="single" w:sz="8" w:space="0" w:color="auto"/>
            </w:tcBorders>
          </w:tcPr>
          <w:p w14:paraId="4909C5B7" w14:textId="77777777" w:rsidR="00AB2640" w:rsidRPr="00C23DC5" w:rsidRDefault="00AB2640" w:rsidP="00E42D0F">
            <w:pPr>
              <w:spacing w:after="0" w:line="240" w:lineRule="auto"/>
              <w:jc w:val="both"/>
              <w:rPr>
                <w:rFonts w:ascii="Calibri" w:eastAsia="Times New Roman" w:hAnsi="Calibri" w:cs="Times New Roman"/>
                <w:color w:val="000000"/>
                <w:sz w:val="20"/>
                <w:szCs w:val="20"/>
                <w:lang w:eastAsia="es-NI"/>
              </w:rPr>
            </w:pPr>
          </w:p>
        </w:tc>
        <w:tc>
          <w:tcPr>
            <w:tcW w:w="1386" w:type="dxa"/>
            <w:vMerge w:val="restart"/>
            <w:tcBorders>
              <w:top w:val="nil"/>
              <w:left w:val="single" w:sz="8" w:space="0" w:color="auto"/>
              <w:right w:val="single" w:sz="8" w:space="0" w:color="auto"/>
            </w:tcBorders>
          </w:tcPr>
          <w:p w14:paraId="4E3C2674" w14:textId="262D4D5B" w:rsidR="00AB2640" w:rsidRPr="00C23DC5" w:rsidRDefault="00AB2640" w:rsidP="00E42D0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Estado civil</w:t>
            </w:r>
          </w:p>
        </w:tc>
        <w:tc>
          <w:tcPr>
            <w:tcW w:w="1895" w:type="dxa"/>
            <w:vMerge w:val="restart"/>
            <w:tcBorders>
              <w:top w:val="nil"/>
              <w:left w:val="single" w:sz="8" w:space="0" w:color="auto"/>
              <w:bottom w:val="single" w:sz="8" w:space="0" w:color="000000"/>
              <w:right w:val="single" w:sz="8" w:space="0" w:color="auto"/>
            </w:tcBorders>
            <w:shd w:val="clear" w:color="auto" w:fill="auto"/>
            <w:hideMark/>
          </w:tcPr>
          <w:p w14:paraId="4556FAAB" w14:textId="16B58F03" w:rsidR="00AB2640" w:rsidRPr="00C23DC5" w:rsidRDefault="00AB2640" w:rsidP="00E42D0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establecerá el estado civil conforme lo reconocido en Nicaragua</w:t>
            </w:r>
          </w:p>
        </w:tc>
        <w:tc>
          <w:tcPr>
            <w:tcW w:w="1128" w:type="dxa"/>
            <w:vMerge w:val="restart"/>
            <w:tcBorders>
              <w:top w:val="nil"/>
              <w:left w:val="single" w:sz="8" w:space="0" w:color="auto"/>
              <w:bottom w:val="single" w:sz="8" w:space="0" w:color="000000"/>
              <w:right w:val="single" w:sz="8" w:space="0" w:color="auto"/>
            </w:tcBorders>
            <w:shd w:val="clear" w:color="auto" w:fill="auto"/>
            <w:vAlign w:val="center"/>
            <w:hideMark/>
          </w:tcPr>
          <w:p w14:paraId="34DB3FE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91" w:type="dxa"/>
            <w:tcBorders>
              <w:top w:val="nil"/>
              <w:left w:val="nil"/>
              <w:bottom w:val="nil"/>
              <w:right w:val="single" w:sz="8" w:space="0" w:color="auto"/>
            </w:tcBorders>
            <w:shd w:val="clear" w:color="auto" w:fill="auto"/>
            <w:vAlign w:val="center"/>
            <w:hideMark/>
          </w:tcPr>
          <w:p w14:paraId="5A2F22DC" w14:textId="65F6709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Soltero/a</w:t>
            </w:r>
          </w:p>
        </w:tc>
      </w:tr>
      <w:tr w:rsidR="00AB2640" w:rsidRPr="00C23DC5" w14:paraId="19B67A67" w14:textId="77777777" w:rsidTr="00476A86">
        <w:trPr>
          <w:trHeight w:val="300"/>
        </w:trPr>
        <w:tc>
          <w:tcPr>
            <w:tcW w:w="1128" w:type="dxa"/>
            <w:vMerge/>
            <w:tcBorders>
              <w:left w:val="single" w:sz="8" w:space="0" w:color="auto"/>
              <w:right w:val="single" w:sz="8" w:space="0" w:color="auto"/>
            </w:tcBorders>
          </w:tcPr>
          <w:p w14:paraId="7F409F2E"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vMerge/>
            <w:tcBorders>
              <w:left w:val="single" w:sz="8" w:space="0" w:color="auto"/>
              <w:right w:val="single" w:sz="8" w:space="0" w:color="auto"/>
            </w:tcBorders>
          </w:tcPr>
          <w:p w14:paraId="2162D1EB"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single" w:sz="8" w:space="0" w:color="000000"/>
              <w:right w:val="single" w:sz="8" w:space="0" w:color="auto"/>
            </w:tcBorders>
            <w:vAlign w:val="center"/>
            <w:hideMark/>
          </w:tcPr>
          <w:p w14:paraId="429176C2" w14:textId="749C0B1A"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6185DA20"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670DDBCF" w14:textId="0B678A68"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Casado/a</w:t>
            </w:r>
          </w:p>
        </w:tc>
      </w:tr>
      <w:tr w:rsidR="00AB2640" w:rsidRPr="00C23DC5" w14:paraId="0074FAC0" w14:textId="77777777" w:rsidTr="00476A86">
        <w:trPr>
          <w:trHeight w:val="300"/>
        </w:trPr>
        <w:tc>
          <w:tcPr>
            <w:tcW w:w="1128" w:type="dxa"/>
            <w:vMerge/>
            <w:tcBorders>
              <w:left w:val="single" w:sz="8" w:space="0" w:color="auto"/>
              <w:right w:val="single" w:sz="8" w:space="0" w:color="auto"/>
            </w:tcBorders>
          </w:tcPr>
          <w:p w14:paraId="2361E4C7"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vMerge/>
            <w:tcBorders>
              <w:left w:val="single" w:sz="8" w:space="0" w:color="auto"/>
              <w:right w:val="single" w:sz="8" w:space="0" w:color="auto"/>
            </w:tcBorders>
          </w:tcPr>
          <w:p w14:paraId="3462186A"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single" w:sz="8" w:space="0" w:color="000000"/>
              <w:right w:val="single" w:sz="8" w:space="0" w:color="auto"/>
            </w:tcBorders>
            <w:vAlign w:val="center"/>
            <w:hideMark/>
          </w:tcPr>
          <w:p w14:paraId="088291F8" w14:textId="671BE662"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142694B0"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2722E341" w14:textId="7C3C2CAF"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Acompañado/a</w:t>
            </w:r>
          </w:p>
        </w:tc>
      </w:tr>
      <w:tr w:rsidR="00AB2640" w:rsidRPr="00C23DC5" w14:paraId="33B1C18B" w14:textId="77777777" w:rsidTr="00476A86">
        <w:trPr>
          <w:trHeight w:val="300"/>
        </w:trPr>
        <w:tc>
          <w:tcPr>
            <w:tcW w:w="1128" w:type="dxa"/>
            <w:vMerge/>
            <w:tcBorders>
              <w:left w:val="single" w:sz="8" w:space="0" w:color="auto"/>
              <w:right w:val="single" w:sz="8" w:space="0" w:color="auto"/>
            </w:tcBorders>
          </w:tcPr>
          <w:p w14:paraId="7439D8D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vMerge/>
            <w:tcBorders>
              <w:left w:val="single" w:sz="8" w:space="0" w:color="auto"/>
              <w:right w:val="single" w:sz="8" w:space="0" w:color="auto"/>
            </w:tcBorders>
          </w:tcPr>
          <w:p w14:paraId="2E09C22D"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single" w:sz="8" w:space="0" w:color="000000"/>
              <w:right w:val="single" w:sz="8" w:space="0" w:color="auto"/>
            </w:tcBorders>
            <w:vAlign w:val="center"/>
            <w:hideMark/>
          </w:tcPr>
          <w:p w14:paraId="22C44BD4" w14:textId="324F7A0B"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5F9DC0B5"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41F6CA0A" w14:textId="21924148"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Viudo/a</w:t>
            </w:r>
          </w:p>
        </w:tc>
      </w:tr>
      <w:tr w:rsidR="00AB2640" w:rsidRPr="00C23DC5" w14:paraId="7360305E" w14:textId="77777777" w:rsidTr="00476A86">
        <w:trPr>
          <w:trHeight w:val="315"/>
        </w:trPr>
        <w:tc>
          <w:tcPr>
            <w:tcW w:w="1128" w:type="dxa"/>
            <w:vMerge/>
            <w:tcBorders>
              <w:left w:val="single" w:sz="8" w:space="0" w:color="auto"/>
              <w:right w:val="single" w:sz="8" w:space="0" w:color="auto"/>
            </w:tcBorders>
          </w:tcPr>
          <w:p w14:paraId="4840E2F0"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vMerge/>
            <w:tcBorders>
              <w:left w:val="single" w:sz="8" w:space="0" w:color="auto"/>
              <w:bottom w:val="single" w:sz="8" w:space="0" w:color="000000"/>
              <w:right w:val="single" w:sz="8" w:space="0" w:color="auto"/>
            </w:tcBorders>
          </w:tcPr>
          <w:p w14:paraId="70A2D8B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single" w:sz="8" w:space="0" w:color="000000"/>
              <w:right w:val="single" w:sz="8" w:space="0" w:color="auto"/>
            </w:tcBorders>
            <w:vAlign w:val="center"/>
            <w:hideMark/>
          </w:tcPr>
          <w:p w14:paraId="455AB827" w14:textId="476B0B71"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single" w:sz="8" w:space="0" w:color="000000"/>
              <w:right w:val="single" w:sz="8" w:space="0" w:color="auto"/>
            </w:tcBorders>
            <w:vAlign w:val="center"/>
            <w:hideMark/>
          </w:tcPr>
          <w:p w14:paraId="4457950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single" w:sz="8" w:space="0" w:color="auto"/>
              <w:right w:val="single" w:sz="8" w:space="0" w:color="auto"/>
            </w:tcBorders>
            <w:shd w:val="clear" w:color="auto" w:fill="auto"/>
            <w:vAlign w:val="center"/>
            <w:hideMark/>
          </w:tcPr>
          <w:p w14:paraId="6EFCCD63" w14:textId="470753C1"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 Divorciado</w:t>
            </w:r>
          </w:p>
        </w:tc>
      </w:tr>
      <w:tr w:rsidR="00AB2640" w:rsidRPr="00C23DC5" w14:paraId="5EBBE309" w14:textId="77777777" w:rsidTr="00835B60">
        <w:trPr>
          <w:trHeight w:val="300"/>
        </w:trPr>
        <w:tc>
          <w:tcPr>
            <w:tcW w:w="1128" w:type="dxa"/>
            <w:vMerge/>
            <w:tcBorders>
              <w:left w:val="single" w:sz="8" w:space="0" w:color="auto"/>
              <w:right w:val="single" w:sz="8" w:space="0" w:color="auto"/>
            </w:tcBorders>
          </w:tcPr>
          <w:p w14:paraId="7ADD5A3D" w14:textId="77777777" w:rsidR="00AB2640" w:rsidRPr="00C23DC5" w:rsidRDefault="00AB2640" w:rsidP="00E42D0F">
            <w:pPr>
              <w:spacing w:after="0" w:line="240" w:lineRule="auto"/>
              <w:jc w:val="both"/>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7635E45C" w14:textId="2847BB35" w:rsidR="00AB2640" w:rsidRPr="00C23DC5" w:rsidRDefault="00AB2640" w:rsidP="00E42D0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Cargo que desempeña</w:t>
            </w:r>
          </w:p>
        </w:tc>
        <w:tc>
          <w:tcPr>
            <w:tcW w:w="1895" w:type="dxa"/>
            <w:vMerge w:val="restart"/>
            <w:tcBorders>
              <w:top w:val="nil"/>
              <w:left w:val="single" w:sz="8" w:space="0" w:color="auto"/>
              <w:bottom w:val="nil"/>
              <w:right w:val="single" w:sz="8" w:space="0" w:color="auto"/>
            </w:tcBorders>
            <w:shd w:val="clear" w:color="auto" w:fill="auto"/>
            <w:hideMark/>
          </w:tcPr>
          <w:p w14:paraId="4C2C8B72" w14:textId="380764F1"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Actividad o funciones relativas al área de trabajo</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a la que se dedica la persona encuestada de forma remunerada económicamente o en especie</w:t>
            </w:r>
          </w:p>
        </w:tc>
        <w:tc>
          <w:tcPr>
            <w:tcW w:w="1128" w:type="dxa"/>
            <w:vMerge w:val="restart"/>
            <w:tcBorders>
              <w:top w:val="nil"/>
              <w:left w:val="single" w:sz="8" w:space="0" w:color="auto"/>
              <w:bottom w:val="nil"/>
              <w:right w:val="single" w:sz="8" w:space="0" w:color="auto"/>
            </w:tcBorders>
            <w:shd w:val="clear" w:color="auto" w:fill="auto"/>
            <w:vAlign w:val="center"/>
            <w:hideMark/>
          </w:tcPr>
          <w:p w14:paraId="63EE73A5"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91" w:type="dxa"/>
            <w:tcBorders>
              <w:top w:val="nil"/>
              <w:left w:val="nil"/>
              <w:bottom w:val="nil"/>
              <w:right w:val="single" w:sz="8" w:space="0" w:color="auto"/>
            </w:tcBorders>
            <w:shd w:val="clear" w:color="auto" w:fill="auto"/>
            <w:vAlign w:val="center"/>
            <w:hideMark/>
          </w:tcPr>
          <w:p w14:paraId="4DD77BF9"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Médico general</w:t>
            </w:r>
          </w:p>
        </w:tc>
      </w:tr>
      <w:tr w:rsidR="00AB2640" w:rsidRPr="00C23DC5" w14:paraId="594BA7B7" w14:textId="77777777" w:rsidTr="00835B60">
        <w:trPr>
          <w:trHeight w:val="300"/>
        </w:trPr>
        <w:tc>
          <w:tcPr>
            <w:tcW w:w="1128" w:type="dxa"/>
            <w:vMerge/>
            <w:tcBorders>
              <w:left w:val="single" w:sz="8" w:space="0" w:color="auto"/>
              <w:right w:val="single" w:sz="8" w:space="0" w:color="auto"/>
            </w:tcBorders>
          </w:tcPr>
          <w:p w14:paraId="41F85F59"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23C9EFE8"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6901B977" w14:textId="0C86A08D"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02350B5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48009472"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Médico especialista</w:t>
            </w:r>
          </w:p>
        </w:tc>
      </w:tr>
      <w:tr w:rsidR="00AB2640" w:rsidRPr="00C23DC5" w14:paraId="14A36D31" w14:textId="77777777" w:rsidTr="00835B60">
        <w:trPr>
          <w:trHeight w:val="300"/>
        </w:trPr>
        <w:tc>
          <w:tcPr>
            <w:tcW w:w="1128" w:type="dxa"/>
            <w:vMerge/>
            <w:tcBorders>
              <w:left w:val="single" w:sz="8" w:space="0" w:color="auto"/>
              <w:right w:val="single" w:sz="8" w:space="0" w:color="auto"/>
            </w:tcBorders>
          </w:tcPr>
          <w:p w14:paraId="5F896B6D"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08005B6B"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466E0134" w14:textId="150550FB"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05310D0C"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45CE4114"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Médico en servicio social</w:t>
            </w:r>
          </w:p>
        </w:tc>
      </w:tr>
      <w:tr w:rsidR="00AB2640" w:rsidRPr="00C23DC5" w14:paraId="02687AD6" w14:textId="77777777" w:rsidTr="00835B60">
        <w:trPr>
          <w:trHeight w:val="300"/>
        </w:trPr>
        <w:tc>
          <w:tcPr>
            <w:tcW w:w="1128" w:type="dxa"/>
            <w:vMerge/>
            <w:tcBorders>
              <w:left w:val="single" w:sz="8" w:space="0" w:color="auto"/>
              <w:right w:val="single" w:sz="8" w:space="0" w:color="auto"/>
            </w:tcBorders>
          </w:tcPr>
          <w:p w14:paraId="16E3215C"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29534238"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5CA0AADE" w14:textId="10BFCE1F"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1AC7FE1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056B5A01"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Médico interno</w:t>
            </w:r>
          </w:p>
        </w:tc>
      </w:tr>
      <w:tr w:rsidR="00AB2640" w:rsidRPr="00C23DC5" w14:paraId="592859A1" w14:textId="77777777" w:rsidTr="00835B60">
        <w:trPr>
          <w:trHeight w:val="300"/>
        </w:trPr>
        <w:tc>
          <w:tcPr>
            <w:tcW w:w="1128" w:type="dxa"/>
            <w:vMerge/>
            <w:tcBorders>
              <w:left w:val="single" w:sz="8" w:space="0" w:color="auto"/>
              <w:right w:val="single" w:sz="8" w:space="0" w:color="auto"/>
            </w:tcBorders>
          </w:tcPr>
          <w:p w14:paraId="2BF05B4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412C53D7"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7D3D0622" w14:textId="7A2038B4"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29212E82"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7901E7D9"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 Auxiliar de enfermería</w:t>
            </w:r>
          </w:p>
        </w:tc>
      </w:tr>
      <w:tr w:rsidR="00AB2640" w:rsidRPr="00C23DC5" w14:paraId="4F359975" w14:textId="77777777" w:rsidTr="00835B60">
        <w:trPr>
          <w:trHeight w:val="300"/>
        </w:trPr>
        <w:tc>
          <w:tcPr>
            <w:tcW w:w="1128" w:type="dxa"/>
            <w:vMerge/>
            <w:tcBorders>
              <w:left w:val="single" w:sz="8" w:space="0" w:color="auto"/>
              <w:right w:val="single" w:sz="8" w:space="0" w:color="auto"/>
            </w:tcBorders>
          </w:tcPr>
          <w:p w14:paraId="7508E3D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7E891DCE"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7C03619B" w14:textId="5C994216"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28C47BA2"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14C7C74D"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 Enfermera</w:t>
            </w:r>
          </w:p>
        </w:tc>
      </w:tr>
      <w:tr w:rsidR="00AB2640" w:rsidRPr="00C23DC5" w14:paraId="456DF259" w14:textId="77777777" w:rsidTr="00835B60">
        <w:trPr>
          <w:trHeight w:val="300"/>
        </w:trPr>
        <w:tc>
          <w:tcPr>
            <w:tcW w:w="1128" w:type="dxa"/>
            <w:vMerge/>
            <w:tcBorders>
              <w:left w:val="single" w:sz="8" w:space="0" w:color="auto"/>
              <w:right w:val="single" w:sz="8" w:space="0" w:color="auto"/>
            </w:tcBorders>
          </w:tcPr>
          <w:p w14:paraId="7AC747B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337CA124"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564CF817" w14:textId="6D49638A"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61D67B58"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7C46DBD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7. Licenciada en enfermería</w:t>
            </w:r>
          </w:p>
        </w:tc>
      </w:tr>
      <w:tr w:rsidR="00AB2640" w:rsidRPr="00C23DC5" w14:paraId="67CA0142" w14:textId="77777777" w:rsidTr="00835B60">
        <w:trPr>
          <w:trHeight w:val="300"/>
        </w:trPr>
        <w:tc>
          <w:tcPr>
            <w:tcW w:w="1128" w:type="dxa"/>
            <w:vMerge/>
            <w:tcBorders>
              <w:left w:val="single" w:sz="8" w:space="0" w:color="auto"/>
              <w:right w:val="single" w:sz="8" w:space="0" w:color="auto"/>
            </w:tcBorders>
          </w:tcPr>
          <w:p w14:paraId="2328D259"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32889164"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25F70F62" w14:textId="4F3EAD3B"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1215EE48"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6E63052A"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8. Farmacéutico</w:t>
            </w:r>
          </w:p>
        </w:tc>
      </w:tr>
      <w:tr w:rsidR="00AB2640" w:rsidRPr="00C23DC5" w14:paraId="2177A217" w14:textId="77777777" w:rsidTr="00835B60">
        <w:trPr>
          <w:trHeight w:val="300"/>
        </w:trPr>
        <w:tc>
          <w:tcPr>
            <w:tcW w:w="1128" w:type="dxa"/>
            <w:vMerge/>
            <w:tcBorders>
              <w:left w:val="single" w:sz="8" w:space="0" w:color="auto"/>
              <w:right w:val="single" w:sz="8" w:space="0" w:color="auto"/>
            </w:tcBorders>
          </w:tcPr>
          <w:p w14:paraId="4218A3CE"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457A1773"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4B9F3B7C" w14:textId="3C3E84D1"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36B9DD36"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1368404E" w14:textId="4A5B5BEB"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9. </w:t>
            </w:r>
            <w:r w:rsidR="00607C16" w:rsidRPr="00C23DC5">
              <w:rPr>
                <w:rFonts w:ascii="Calibri" w:eastAsia="Times New Roman" w:hAnsi="Calibri" w:cs="Times New Roman"/>
                <w:color w:val="000000"/>
                <w:sz w:val="20"/>
                <w:szCs w:val="20"/>
                <w:lang w:eastAsia="es-NI"/>
              </w:rPr>
              <w:t>Bioanalistas</w:t>
            </w:r>
            <w:r w:rsidRPr="00C23DC5">
              <w:rPr>
                <w:rFonts w:ascii="Calibri" w:eastAsia="Times New Roman" w:hAnsi="Calibri" w:cs="Times New Roman"/>
                <w:color w:val="000000"/>
                <w:sz w:val="20"/>
                <w:szCs w:val="20"/>
                <w:lang w:eastAsia="es-NI"/>
              </w:rPr>
              <w:t>/laboratorista</w:t>
            </w:r>
          </w:p>
        </w:tc>
      </w:tr>
      <w:tr w:rsidR="00AB2640" w:rsidRPr="00C23DC5" w14:paraId="5F766206" w14:textId="77777777" w:rsidTr="00835B60">
        <w:trPr>
          <w:trHeight w:val="315"/>
        </w:trPr>
        <w:tc>
          <w:tcPr>
            <w:tcW w:w="1128" w:type="dxa"/>
            <w:vMerge/>
            <w:tcBorders>
              <w:left w:val="single" w:sz="8" w:space="0" w:color="auto"/>
              <w:right w:val="single" w:sz="8" w:space="0" w:color="auto"/>
            </w:tcBorders>
          </w:tcPr>
          <w:p w14:paraId="28A3218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386" w:type="dxa"/>
            <w:tcBorders>
              <w:top w:val="nil"/>
              <w:left w:val="single" w:sz="8" w:space="0" w:color="auto"/>
              <w:bottom w:val="nil"/>
              <w:right w:val="single" w:sz="8" w:space="0" w:color="auto"/>
            </w:tcBorders>
          </w:tcPr>
          <w:p w14:paraId="42DF47E7"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1895" w:type="dxa"/>
            <w:vMerge/>
            <w:tcBorders>
              <w:top w:val="nil"/>
              <w:left w:val="single" w:sz="8" w:space="0" w:color="auto"/>
              <w:bottom w:val="nil"/>
              <w:right w:val="single" w:sz="8" w:space="0" w:color="auto"/>
            </w:tcBorders>
            <w:hideMark/>
          </w:tcPr>
          <w:p w14:paraId="05921736" w14:textId="77E2623A" w:rsidR="00AB2640" w:rsidRPr="00C23DC5" w:rsidRDefault="00AB2640" w:rsidP="00835B60">
            <w:pPr>
              <w:spacing w:after="0" w:line="240" w:lineRule="auto"/>
              <w:jc w:val="both"/>
              <w:rPr>
                <w:rFonts w:ascii="Calibri" w:eastAsia="Times New Roman" w:hAnsi="Calibri" w:cs="Times New Roman"/>
                <w:color w:val="000000"/>
                <w:sz w:val="20"/>
                <w:szCs w:val="20"/>
                <w:lang w:eastAsia="es-NI"/>
              </w:rPr>
            </w:pPr>
          </w:p>
        </w:tc>
        <w:tc>
          <w:tcPr>
            <w:tcW w:w="1128" w:type="dxa"/>
            <w:vMerge/>
            <w:tcBorders>
              <w:top w:val="nil"/>
              <w:left w:val="single" w:sz="8" w:space="0" w:color="auto"/>
              <w:bottom w:val="nil"/>
              <w:right w:val="single" w:sz="8" w:space="0" w:color="auto"/>
            </w:tcBorders>
            <w:vAlign w:val="center"/>
            <w:hideMark/>
          </w:tcPr>
          <w:p w14:paraId="509137B3"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p>
        </w:tc>
        <w:tc>
          <w:tcPr>
            <w:tcW w:w="3291" w:type="dxa"/>
            <w:tcBorders>
              <w:top w:val="nil"/>
              <w:left w:val="nil"/>
              <w:bottom w:val="nil"/>
              <w:right w:val="single" w:sz="8" w:space="0" w:color="auto"/>
            </w:tcBorders>
            <w:shd w:val="clear" w:color="auto" w:fill="auto"/>
            <w:vAlign w:val="center"/>
            <w:hideMark/>
          </w:tcPr>
          <w:p w14:paraId="6E12B9FF"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10. Otros</w:t>
            </w:r>
          </w:p>
        </w:tc>
      </w:tr>
      <w:tr w:rsidR="00AB2640" w:rsidRPr="00C23DC5" w14:paraId="5F77A4F6" w14:textId="77777777" w:rsidTr="00835B60">
        <w:trPr>
          <w:trHeight w:val="1815"/>
        </w:trPr>
        <w:tc>
          <w:tcPr>
            <w:tcW w:w="1128" w:type="dxa"/>
            <w:vMerge/>
            <w:tcBorders>
              <w:left w:val="single" w:sz="8" w:space="0" w:color="auto"/>
              <w:bottom w:val="single" w:sz="8" w:space="0" w:color="auto"/>
              <w:right w:val="single" w:sz="8" w:space="0" w:color="auto"/>
            </w:tcBorders>
          </w:tcPr>
          <w:p w14:paraId="7FA138D5" w14:textId="77777777" w:rsidR="00AB2640" w:rsidRPr="00C23DC5" w:rsidRDefault="00AB2640" w:rsidP="00E42D0F">
            <w:pPr>
              <w:spacing w:after="0" w:line="240" w:lineRule="auto"/>
              <w:rPr>
                <w:rFonts w:ascii="Calibri" w:eastAsia="Times New Roman" w:hAnsi="Calibri" w:cs="Times New Roman"/>
                <w:color w:val="000000"/>
                <w:lang w:eastAsia="es-NI"/>
              </w:rPr>
            </w:pPr>
          </w:p>
        </w:tc>
        <w:tc>
          <w:tcPr>
            <w:tcW w:w="1386" w:type="dxa"/>
            <w:tcBorders>
              <w:top w:val="single" w:sz="8" w:space="0" w:color="auto"/>
              <w:left w:val="single" w:sz="8" w:space="0" w:color="auto"/>
              <w:bottom w:val="single" w:sz="8" w:space="0" w:color="auto"/>
              <w:right w:val="single" w:sz="8" w:space="0" w:color="auto"/>
            </w:tcBorders>
          </w:tcPr>
          <w:p w14:paraId="5698777F" w14:textId="6D120F18" w:rsidR="00AB2640" w:rsidRPr="00C23DC5" w:rsidRDefault="00AB2640" w:rsidP="00E42D0F">
            <w:pPr>
              <w:spacing w:after="0" w:line="240" w:lineRule="auto"/>
              <w:rPr>
                <w:rFonts w:ascii="Calibri" w:eastAsia="Times New Roman" w:hAnsi="Calibri" w:cs="Times New Roman"/>
                <w:color w:val="000000"/>
                <w:lang w:eastAsia="es-NI"/>
              </w:rPr>
            </w:pPr>
            <w:r w:rsidRPr="00C23DC5">
              <w:rPr>
                <w:rFonts w:ascii="Calibri" w:eastAsia="Times New Roman" w:hAnsi="Calibri" w:cs="Times New Roman"/>
                <w:color w:val="000000"/>
                <w:lang w:eastAsia="es-NI"/>
              </w:rPr>
              <w:t>Tiempo de laborar</w:t>
            </w:r>
          </w:p>
        </w:tc>
        <w:tc>
          <w:tcPr>
            <w:tcW w:w="1895" w:type="dxa"/>
            <w:tcBorders>
              <w:top w:val="single" w:sz="8" w:space="0" w:color="auto"/>
              <w:left w:val="single" w:sz="8" w:space="0" w:color="auto"/>
              <w:bottom w:val="single" w:sz="8" w:space="0" w:color="auto"/>
              <w:right w:val="nil"/>
            </w:tcBorders>
            <w:shd w:val="clear" w:color="auto" w:fill="auto"/>
            <w:hideMark/>
          </w:tcPr>
          <w:p w14:paraId="5B9B59B8" w14:textId="0AD63413" w:rsidR="00AB2640" w:rsidRPr="00C23DC5" w:rsidRDefault="00AB2640" w:rsidP="00835B60">
            <w:pPr>
              <w:spacing w:after="0" w:line="240" w:lineRule="auto"/>
              <w:jc w:val="both"/>
              <w:rPr>
                <w:rFonts w:ascii="Calibri" w:eastAsia="Times New Roman" w:hAnsi="Calibri" w:cs="Times New Roman"/>
                <w:color w:val="000000"/>
                <w:lang w:eastAsia="es-NI"/>
              </w:rPr>
            </w:pPr>
            <w:r w:rsidRPr="00C23DC5">
              <w:rPr>
                <w:rFonts w:ascii="Calibri" w:eastAsia="Times New Roman" w:hAnsi="Calibri" w:cs="Times New Roman"/>
                <w:color w:val="000000"/>
                <w:sz w:val="20"/>
                <w:lang w:eastAsia="es-NI"/>
              </w:rPr>
              <w:t>Periodo en años transcurrido desde la inserción laboral de la persona hasta el momento de la encuesta</w:t>
            </w:r>
          </w:p>
        </w:tc>
        <w:tc>
          <w:tcPr>
            <w:tcW w:w="11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CDC401"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Cuantitativa discreta</w:t>
            </w:r>
          </w:p>
        </w:tc>
        <w:tc>
          <w:tcPr>
            <w:tcW w:w="3291" w:type="dxa"/>
            <w:tcBorders>
              <w:top w:val="single" w:sz="8" w:space="0" w:color="auto"/>
              <w:left w:val="nil"/>
              <w:bottom w:val="single" w:sz="8" w:space="0" w:color="auto"/>
              <w:right w:val="single" w:sz="8" w:space="0" w:color="auto"/>
            </w:tcBorders>
            <w:shd w:val="clear" w:color="auto" w:fill="auto"/>
            <w:vAlign w:val="center"/>
            <w:hideMark/>
          </w:tcPr>
          <w:p w14:paraId="7DE5443C" w14:textId="77777777" w:rsidR="00AB2640" w:rsidRPr="00C23DC5" w:rsidRDefault="00AB2640" w:rsidP="00E42D0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&gt; 0</w:t>
            </w:r>
          </w:p>
        </w:tc>
      </w:tr>
    </w:tbl>
    <w:p w14:paraId="4168C224" w14:textId="77777777" w:rsidR="00E42D0F" w:rsidRPr="00C23DC5" w:rsidRDefault="00E42D0F" w:rsidP="00DF65C5"/>
    <w:tbl>
      <w:tblPr>
        <w:tblStyle w:val="Tablaconcuadrcula"/>
        <w:tblW w:w="8784" w:type="dxa"/>
        <w:tblLook w:val="04A0" w:firstRow="1" w:lastRow="0" w:firstColumn="1" w:lastColumn="0" w:noHBand="0" w:noVBand="1"/>
      </w:tblPr>
      <w:tblGrid>
        <w:gridCol w:w="1408"/>
        <w:gridCol w:w="1474"/>
        <w:gridCol w:w="2006"/>
        <w:gridCol w:w="907"/>
        <w:gridCol w:w="2989"/>
      </w:tblGrid>
      <w:tr w:rsidR="00AB2640" w:rsidRPr="00C23DC5" w14:paraId="0969C139" w14:textId="77777777" w:rsidTr="00AB2640">
        <w:trPr>
          <w:trHeight w:val="1468"/>
        </w:trPr>
        <w:tc>
          <w:tcPr>
            <w:tcW w:w="1408" w:type="dxa"/>
            <w:vMerge w:val="restart"/>
          </w:tcPr>
          <w:p w14:paraId="6D752396" w14:textId="77777777" w:rsidR="00AB2640" w:rsidRPr="00C23DC5" w:rsidRDefault="00AB2640" w:rsidP="00AC26DF">
            <w:pPr>
              <w:rPr>
                <w:sz w:val="20"/>
                <w:szCs w:val="20"/>
              </w:rPr>
            </w:pPr>
          </w:p>
        </w:tc>
        <w:tc>
          <w:tcPr>
            <w:tcW w:w="1474" w:type="dxa"/>
            <w:vMerge w:val="restart"/>
          </w:tcPr>
          <w:p w14:paraId="3B9369AA" w14:textId="60C494FD" w:rsidR="00AB2640" w:rsidRPr="00C23DC5" w:rsidRDefault="00AB2640" w:rsidP="00835B60">
            <w:pPr>
              <w:jc w:val="both"/>
              <w:rPr>
                <w:sz w:val="20"/>
                <w:szCs w:val="20"/>
              </w:rPr>
            </w:pPr>
            <w:r w:rsidRPr="00C23DC5">
              <w:rPr>
                <w:sz w:val="20"/>
                <w:szCs w:val="20"/>
              </w:rPr>
              <w:t>Tiene contacto directo con personas con TB</w:t>
            </w:r>
          </w:p>
        </w:tc>
        <w:tc>
          <w:tcPr>
            <w:tcW w:w="2006" w:type="dxa"/>
            <w:vMerge w:val="restart"/>
            <w:hideMark/>
          </w:tcPr>
          <w:p w14:paraId="3A4F2ED3" w14:textId="0210CFC4" w:rsidR="00AB2640" w:rsidRPr="00C23DC5" w:rsidRDefault="00AB2640" w:rsidP="00835B60">
            <w:pPr>
              <w:jc w:val="both"/>
              <w:rPr>
                <w:sz w:val="20"/>
                <w:szCs w:val="20"/>
              </w:rPr>
            </w:pPr>
            <w:r w:rsidRPr="00C23DC5">
              <w:rPr>
                <w:sz w:val="20"/>
                <w:szCs w:val="20"/>
              </w:rPr>
              <w:t xml:space="preserve">Se refiere a si la persona brinda algún tipo de servicio a personas con tuberculosis </w:t>
            </w:r>
          </w:p>
        </w:tc>
        <w:tc>
          <w:tcPr>
            <w:tcW w:w="907" w:type="dxa"/>
            <w:vMerge w:val="restart"/>
            <w:tcBorders>
              <w:right w:val="single" w:sz="4" w:space="0" w:color="auto"/>
            </w:tcBorders>
            <w:hideMark/>
          </w:tcPr>
          <w:p w14:paraId="0AC423EE" w14:textId="77777777" w:rsidR="00AB2640" w:rsidRPr="00C23DC5" w:rsidRDefault="00AB2640" w:rsidP="00AC26DF">
            <w:pPr>
              <w:rPr>
                <w:sz w:val="20"/>
                <w:szCs w:val="20"/>
              </w:rPr>
            </w:pPr>
            <w:r w:rsidRPr="00C23DC5">
              <w:rPr>
                <w:sz w:val="20"/>
                <w:szCs w:val="20"/>
              </w:rPr>
              <w:t>Nominal</w:t>
            </w:r>
          </w:p>
        </w:tc>
        <w:tc>
          <w:tcPr>
            <w:tcW w:w="2989" w:type="dxa"/>
            <w:tcBorders>
              <w:top w:val="single" w:sz="4" w:space="0" w:color="auto"/>
              <w:left w:val="single" w:sz="4" w:space="0" w:color="auto"/>
              <w:bottom w:val="nil"/>
              <w:right w:val="single" w:sz="4" w:space="0" w:color="auto"/>
            </w:tcBorders>
            <w:hideMark/>
          </w:tcPr>
          <w:p w14:paraId="21A31BAF" w14:textId="0C2FA1B1" w:rsidR="00AB2640" w:rsidRPr="00C23DC5" w:rsidRDefault="00AB2640">
            <w:pPr>
              <w:rPr>
                <w:sz w:val="20"/>
                <w:szCs w:val="20"/>
              </w:rPr>
            </w:pPr>
            <w:r w:rsidRPr="00C23DC5">
              <w:rPr>
                <w:sz w:val="20"/>
                <w:szCs w:val="20"/>
              </w:rPr>
              <w:t>1.</w:t>
            </w:r>
            <w:r w:rsidR="000B797B">
              <w:rPr>
                <w:sz w:val="20"/>
                <w:szCs w:val="20"/>
              </w:rPr>
              <w:t xml:space="preserve">  </w:t>
            </w:r>
            <w:r w:rsidRPr="00C23DC5">
              <w:rPr>
                <w:sz w:val="20"/>
                <w:szCs w:val="20"/>
              </w:rPr>
              <w:t>Si</w:t>
            </w:r>
          </w:p>
        </w:tc>
      </w:tr>
      <w:tr w:rsidR="00AB2640" w:rsidRPr="00C23DC5" w14:paraId="63CA1CC5" w14:textId="77777777" w:rsidTr="00AB2640">
        <w:trPr>
          <w:trHeight w:val="366"/>
        </w:trPr>
        <w:tc>
          <w:tcPr>
            <w:tcW w:w="1408" w:type="dxa"/>
            <w:vMerge/>
          </w:tcPr>
          <w:p w14:paraId="42E257D4" w14:textId="77777777" w:rsidR="00AB2640" w:rsidRPr="00C23DC5" w:rsidRDefault="00AB2640">
            <w:pPr>
              <w:rPr>
                <w:sz w:val="20"/>
                <w:szCs w:val="20"/>
              </w:rPr>
            </w:pPr>
          </w:p>
        </w:tc>
        <w:tc>
          <w:tcPr>
            <w:tcW w:w="1474" w:type="dxa"/>
            <w:vMerge/>
          </w:tcPr>
          <w:p w14:paraId="1C9E407F" w14:textId="41E32A80" w:rsidR="00AB2640" w:rsidRPr="00C23DC5" w:rsidRDefault="00AB2640">
            <w:pPr>
              <w:rPr>
                <w:sz w:val="20"/>
                <w:szCs w:val="20"/>
              </w:rPr>
            </w:pPr>
          </w:p>
        </w:tc>
        <w:tc>
          <w:tcPr>
            <w:tcW w:w="2006" w:type="dxa"/>
            <w:vMerge/>
            <w:hideMark/>
          </w:tcPr>
          <w:p w14:paraId="39266779" w14:textId="214985C9" w:rsidR="00AB2640" w:rsidRPr="00C23DC5" w:rsidRDefault="00AB2640">
            <w:pPr>
              <w:rPr>
                <w:sz w:val="20"/>
                <w:szCs w:val="20"/>
              </w:rPr>
            </w:pPr>
          </w:p>
        </w:tc>
        <w:tc>
          <w:tcPr>
            <w:tcW w:w="907" w:type="dxa"/>
            <w:vMerge/>
            <w:tcBorders>
              <w:right w:val="single" w:sz="4" w:space="0" w:color="auto"/>
            </w:tcBorders>
            <w:hideMark/>
          </w:tcPr>
          <w:p w14:paraId="115C568A" w14:textId="77777777" w:rsidR="00AB2640" w:rsidRPr="00C23DC5" w:rsidRDefault="00AB2640">
            <w:pPr>
              <w:rPr>
                <w:sz w:val="20"/>
                <w:szCs w:val="20"/>
              </w:rPr>
            </w:pPr>
          </w:p>
        </w:tc>
        <w:tc>
          <w:tcPr>
            <w:tcW w:w="2989" w:type="dxa"/>
            <w:tcBorders>
              <w:top w:val="nil"/>
              <w:left w:val="single" w:sz="4" w:space="0" w:color="auto"/>
              <w:bottom w:val="single" w:sz="4" w:space="0" w:color="auto"/>
              <w:right w:val="single" w:sz="4" w:space="0" w:color="auto"/>
            </w:tcBorders>
            <w:hideMark/>
          </w:tcPr>
          <w:p w14:paraId="1E70ADD9" w14:textId="1C4D4BFA" w:rsidR="00AB2640" w:rsidRPr="00C23DC5" w:rsidRDefault="00AB2640">
            <w:pPr>
              <w:rPr>
                <w:sz w:val="20"/>
                <w:szCs w:val="20"/>
              </w:rPr>
            </w:pPr>
            <w:r w:rsidRPr="00C23DC5">
              <w:rPr>
                <w:sz w:val="20"/>
                <w:szCs w:val="20"/>
              </w:rPr>
              <w:t>2.</w:t>
            </w:r>
            <w:r w:rsidR="000B797B">
              <w:rPr>
                <w:sz w:val="20"/>
                <w:szCs w:val="20"/>
              </w:rPr>
              <w:t xml:space="preserve">  </w:t>
            </w:r>
            <w:r w:rsidRPr="00C23DC5">
              <w:rPr>
                <w:sz w:val="20"/>
                <w:szCs w:val="20"/>
              </w:rPr>
              <w:t>No</w:t>
            </w:r>
          </w:p>
        </w:tc>
      </w:tr>
      <w:tr w:rsidR="00AB2640" w:rsidRPr="00C23DC5" w14:paraId="14C3F0A7" w14:textId="77777777" w:rsidTr="00AB2640">
        <w:trPr>
          <w:trHeight w:val="973"/>
        </w:trPr>
        <w:tc>
          <w:tcPr>
            <w:tcW w:w="1408" w:type="dxa"/>
          </w:tcPr>
          <w:p w14:paraId="1DCE9A81" w14:textId="77777777" w:rsidR="00985F56" w:rsidRPr="00C23DC5" w:rsidRDefault="00985F56">
            <w:pPr>
              <w:rPr>
                <w:sz w:val="20"/>
                <w:szCs w:val="20"/>
              </w:rPr>
            </w:pPr>
          </w:p>
        </w:tc>
        <w:tc>
          <w:tcPr>
            <w:tcW w:w="1474" w:type="dxa"/>
          </w:tcPr>
          <w:p w14:paraId="39664247" w14:textId="00502601" w:rsidR="00985F56" w:rsidRPr="00C23DC5" w:rsidRDefault="00985F56">
            <w:pPr>
              <w:rPr>
                <w:sz w:val="20"/>
                <w:szCs w:val="20"/>
              </w:rPr>
            </w:pPr>
          </w:p>
        </w:tc>
        <w:tc>
          <w:tcPr>
            <w:tcW w:w="2006" w:type="dxa"/>
            <w:vMerge/>
            <w:hideMark/>
          </w:tcPr>
          <w:p w14:paraId="5BBEA195" w14:textId="7E1CFEC2" w:rsidR="00985F56" w:rsidRPr="00C23DC5" w:rsidRDefault="00985F56">
            <w:pPr>
              <w:rPr>
                <w:sz w:val="20"/>
                <w:szCs w:val="20"/>
              </w:rPr>
            </w:pPr>
          </w:p>
        </w:tc>
        <w:tc>
          <w:tcPr>
            <w:tcW w:w="907" w:type="dxa"/>
            <w:vMerge/>
            <w:hideMark/>
          </w:tcPr>
          <w:p w14:paraId="3B49C02C" w14:textId="77777777" w:rsidR="00985F56" w:rsidRPr="00C23DC5" w:rsidRDefault="00985F56">
            <w:pPr>
              <w:rPr>
                <w:sz w:val="20"/>
                <w:szCs w:val="20"/>
              </w:rPr>
            </w:pPr>
          </w:p>
        </w:tc>
        <w:tc>
          <w:tcPr>
            <w:tcW w:w="2989" w:type="dxa"/>
            <w:tcBorders>
              <w:top w:val="single" w:sz="4" w:space="0" w:color="auto"/>
              <w:bottom w:val="single" w:sz="4" w:space="0" w:color="auto"/>
            </w:tcBorders>
            <w:hideMark/>
          </w:tcPr>
          <w:p w14:paraId="175E392B" w14:textId="77777777" w:rsidR="00985F56" w:rsidRPr="00C23DC5" w:rsidRDefault="00985F56">
            <w:pPr>
              <w:rPr>
                <w:sz w:val="20"/>
                <w:szCs w:val="20"/>
              </w:rPr>
            </w:pPr>
            <w:r w:rsidRPr="00C23DC5">
              <w:rPr>
                <w:sz w:val="20"/>
                <w:szCs w:val="20"/>
              </w:rPr>
              <w:t> </w:t>
            </w:r>
          </w:p>
        </w:tc>
      </w:tr>
      <w:tr w:rsidR="00476A86" w:rsidRPr="00C23DC5" w14:paraId="53B6A62D" w14:textId="77777777" w:rsidTr="00AB2640">
        <w:trPr>
          <w:trHeight w:val="349"/>
        </w:trPr>
        <w:tc>
          <w:tcPr>
            <w:tcW w:w="1408" w:type="dxa"/>
            <w:vMerge w:val="restart"/>
          </w:tcPr>
          <w:p w14:paraId="0E737D89" w14:textId="06AA24E2" w:rsidR="00476A86" w:rsidRPr="00C23DC5" w:rsidRDefault="00476A86" w:rsidP="00AC26DF">
            <w:pPr>
              <w:rPr>
                <w:sz w:val="20"/>
                <w:szCs w:val="20"/>
              </w:rPr>
            </w:pPr>
            <w:r w:rsidRPr="00C23DC5">
              <w:rPr>
                <w:sz w:val="20"/>
                <w:szCs w:val="20"/>
              </w:rPr>
              <w:t>Identificar los conocimientos sobre signos y síntomas de la tuberculosis, formas de transmisión y tratamiento en el personal de salud.</w:t>
            </w:r>
          </w:p>
        </w:tc>
        <w:tc>
          <w:tcPr>
            <w:tcW w:w="1474" w:type="dxa"/>
            <w:vMerge w:val="restart"/>
          </w:tcPr>
          <w:p w14:paraId="3A3CF62F" w14:textId="5B2F5EE9" w:rsidR="00476A86" w:rsidRPr="00C23DC5" w:rsidRDefault="00476A86" w:rsidP="00AC26DF">
            <w:pPr>
              <w:rPr>
                <w:sz w:val="20"/>
                <w:szCs w:val="20"/>
              </w:rPr>
            </w:pPr>
            <w:r w:rsidRPr="00C23DC5">
              <w:rPr>
                <w:sz w:val="20"/>
                <w:szCs w:val="20"/>
              </w:rPr>
              <w:t xml:space="preserve">Tipo de infección </w:t>
            </w:r>
          </w:p>
        </w:tc>
        <w:tc>
          <w:tcPr>
            <w:tcW w:w="2006" w:type="dxa"/>
            <w:vMerge w:val="restart"/>
            <w:hideMark/>
          </w:tcPr>
          <w:p w14:paraId="3BF3FBD4" w14:textId="55E4C4E5" w:rsidR="00476A86" w:rsidRPr="00C23DC5" w:rsidRDefault="00476A86" w:rsidP="00835B60">
            <w:pPr>
              <w:jc w:val="both"/>
              <w:rPr>
                <w:sz w:val="20"/>
                <w:szCs w:val="20"/>
              </w:rPr>
            </w:pPr>
            <w:r w:rsidRPr="00C23DC5">
              <w:rPr>
                <w:sz w:val="20"/>
                <w:szCs w:val="20"/>
              </w:rPr>
              <w:t xml:space="preserve"> Se refiere a que el encuestado señale según lo que conoce a qué tipo de infección</w:t>
            </w:r>
            <w:r w:rsidR="00A47C6D" w:rsidRPr="00C23DC5">
              <w:rPr>
                <w:sz w:val="20"/>
                <w:szCs w:val="20"/>
              </w:rPr>
              <w:t xml:space="preserve"> </w:t>
            </w:r>
            <w:r w:rsidRPr="00C23DC5">
              <w:rPr>
                <w:sz w:val="20"/>
                <w:szCs w:val="20"/>
              </w:rPr>
              <w:t>pertenece La tuberculosis</w:t>
            </w:r>
          </w:p>
        </w:tc>
        <w:tc>
          <w:tcPr>
            <w:tcW w:w="907" w:type="dxa"/>
            <w:vMerge w:val="restart"/>
            <w:tcBorders>
              <w:right w:val="single" w:sz="4" w:space="0" w:color="auto"/>
            </w:tcBorders>
            <w:hideMark/>
          </w:tcPr>
          <w:p w14:paraId="1A10C098" w14:textId="77777777" w:rsidR="00476A86" w:rsidRPr="00C23DC5" w:rsidRDefault="00476A86" w:rsidP="00AC26DF">
            <w:pPr>
              <w:rPr>
                <w:sz w:val="20"/>
                <w:szCs w:val="20"/>
              </w:rPr>
            </w:pPr>
            <w:r w:rsidRPr="00C23DC5">
              <w:rPr>
                <w:sz w:val="20"/>
                <w:szCs w:val="20"/>
              </w:rPr>
              <w:t>Nominal</w:t>
            </w:r>
          </w:p>
        </w:tc>
        <w:tc>
          <w:tcPr>
            <w:tcW w:w="2989" w:type="dxa"/>
            <w:tcBorders>
              <w:top w:val="single" w:sz="4" w:space="0" w:color="auto"/>
              <w:left w:val="single" w:sz="4" w:space="0" w:color="auto"/>
              <w:bottom w:val="nil"/>
              <w:right w:val="single" w:sz="4" w:space="0" w:color="auto"/>
            </w:tcBorders>
            <w:hideMark/>
          </w:tcPr>
          <w:p w14:paraId="0FB95320" w14:textId="77777777" w:rsidR="00476A86" w:rsidRPr="00C23DC5" w:rsidRDefault="00476A86">
            <w:pPr>
              <w:rPr>
                <w:sz w:val="20"/>
                <w:szCs w:val="20"/>
              </w:rPr>
            </w:pPr>
            <w:r w:rsidRPr="00C23DC5">
              <w:rPr>
                <w:sz w:val="20"/>
                <w:szCs w:val="20"/>
              </w:rPr>
              <w:t xml:space="preserve">1. Virales </w:t>
            </w:r>
          </w:p>
        </w:tc>
      </w:tr>
      <w:tr w:rsidR="00476A86" w:rsidRPr="00C23DC5" w14:paraId="3C27374B" w14:textId="77777777" w:rsidTr="00AB2640">
        <w:trPr>
          <w:trHeight w:val="349"/>
        </w:trPr>
        <w:tc>
          <w:tcPr>
            <w:tcW w:w="1408" w:type="dxa"/>
            <w:vMerge/>
          </w:tcPr>
          <w:p w14:paraId="42EC818D" w14:textId="77777777" w:rsidR="00476A86" w:rsidRPr="00C23DC5" w:rsidRDefault="00476A86">
            <w:pPr>
              <w:rPr>
                <w:sz w:val="20"/>
                <w:szCs w:val="20"/>
              </w:rPr>
            </w:pPr>
          </w:p>
        </w:tc>
        <w:tc>
          <w:tcPr>
            <w:tcW w:w="1474" w:type="dxa"/>
            <w:vMerge/>
          </w:tcPr>
          <w:p w14:paraId="29752B6D" w14:textId="7FA39DDF" w:rsidR="00476A86" w:rsidRPr="00C23DC5" w:rsidRDefault="00476A86">
            <w:pPr>
              <w:rPr>
                <w:sz w:val="20"/>
                <w:szCs w:val="20"/>
              </w:rPr>
            </w:pPr>
          </w:p>
        </w:tc>
        <w:tc>
          <w:tcPr>
            <w:tcW w:w="2006" w:type="dxa"/>
            <w:vMerge/>
            <w:hideMark/>
          </w:tcPr>
          <w:p w14:paraId="2111E4FD" w14:textId="4FBD3A5F" w:rsidR="00476A86" w:rsidRPr="00C23DC5" w:rsidRDefault="00476A86" w:rsidP="00835B60">
            <w:pPr>
              <w:jc w:val="both"/>
              <w:rPr>
                <w:sz w:val="20"/>
                <w:szCs w:val="20"/>
              </w:rPr>
            </w:pPr>
          </w:p>
        </w:tc>
        <w:tc>
          <w:tcPr>
            <w:tcW w:w="907" w:type="dxa"/>
            <w:vMerge/>
            <w:tcBorders>
              <w:right w:val="single" w:sz="4" w:space="0" w:color="auto"/>
            </w:tcBorders>
            <w:hideMark/>
          </w:tcPr>
          <w:p w14:paraId="468A932E"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4D3D1A4F" w14:textId="0D8B4015" w:rsidR="00476A86" w:rsidRPr="00C23DC5" w:rsidRDefault="00476A86">
            <w:pPr>
              <w:rPr>
                <w:sz w:val="20"/>
                <w:szCs w:val="20"/>
              </w:rPr>
            </w:pPr>
            <w:r w:rsidRPr="00C23DC5">
              <w:rPr>
                <w:sz w:val="20"/>
                <w:szCs w:val="20"/>
              </w:rPr>
              <w:t>2. Infectocontagiosas</w:t>
            </w:r>
            <w:r w:rsidR="00A47C6D" w:rsidRPr="00C23DC5">
              <w:rPr>
                <w:sz w:val="20"/>
                <w:szCs w:val="20"/>
              </w:rPr>
              <w:t xml:space="preserve"> </w:t>
            </w:r>
          </w:p>
        </w:tc>
      </w:tr>
      <w:tr w:rsidR="00476A86" w:rsidRPr="00C23DC5" w14:paraId="2D761093" w14:textId="77777777" w:rsidTr="00AB2640">
        <w:trPr>
          <w:trHeight w:val="349"/>
        </w:trPr>
        <w:tc>
          <w:tcPr>
            <w:tcW w:w="1408" w:type="dxa"/>
            <w:vMerge/>
          </w:tcPr>
          <w:p w14:paraId="6849E777" w14:textId="77777777" w:rsidR="00476A86" w:rsidRPr="00C23DC5" w:rsidRDefault="00476A86">
            <w:pPr>
              <w:rPr>
                <w:sz w:val="20"/>
                <w:szCs w:val="20"/>
              </w:rPr>
            </w:pPr>
          </w:p>
        </w:tc>
        <w:tc>
          <w:tcPr>
            <w:tcW w:w="1474" w:type="dxa"/>
            <w:vMerge/>
          </w:tcPr>
          <w:p w14:paraId="6808A30E" w14:textId="0632DCB6" w:rsidR="00476A86" w:rsidRPr="00C23DC5" w:rsidRDefault="00476A86">
            <w:pPr>
              <w:rPr>
                <w:sz w:val="20"/>
                <w:szCs w:val="20"/>
              </w:rPr>
            </w:pPr>
          </w:p>
        </w:tc>
        <w:tc>
          <w:tcPr>
            <w:tcW w:w="2006" w:type="dxa"/>
            <w:vMerge/>
            <w:hideMark/>
          </w:tcPr>
          <w:p w14:paraId="478115FB" w14:textId="0F0FB111" w:rsidR="00476A86" w:rsidRPr="00C23DC5" w:rsidRDefault="00476A86" w:rsidP="00835B60">
            <w:pPr>
              <w:jc w:val="both"/>
              <w:rPr>
                <w:sz w:val="20"/>
                <w:szCs w:val="20"/>
              </w:rPr>
            </w:pPr>
          </w:p>
        </w:tc>
        <w:tc>
          <w:tcPr>
            <w:tcW w:w="907" w:type="dxa"/>
            <w:vMerge/>
            <w:tcBorders>
              <w:right w:val="single" w:sz="4" w:space="0" w:color="auto"/>
            </w:tcBorders>
            <w:hideMark/>
          </w:tcPr>
          <w:p w14:paraId="3E3520F1"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173D8077" w14:textId="77777777" w:rsidR="00476A86" w:rsidRPr="00C23DC5" w:rsidRDefault="00476A86">
            <w:pPr>
              <w:rPr>
                <w:sz w:val="20"/>
                <w:szCs w:val="20"/>
              </w:rPr>
            </w:pPr>
            <w:r w:rsidRPr="00C23DC5">
              <w:rPr>
                <w:sz w:val="20"/>
                <w:szCs w:val="20"/>
              </w:rPr>
              <w:t xml:space="preserve">3. Parasitarias </w:t>
            </w:r>
          </w:p>
        </w:tc>
      </w:tr>
      <w:tr w:rsidR="00476A86" w:rsidRPr="00C23DC5" w14:paraId="5C4A9349" w14:textId="77777777" w:rsidTr="00AB2640">
        <w:trPr>
          <w:trHeight w:val="349"/>
        </w:trPr>
        <w:tc>
          <w:tcPr>
            <w:tcW w:w="1408" w:type="dxa"/>
            <w:vMerge/>
          </w:tcPr>
          <w:p w14:paraId="4FA3607C" w14:textId="77777777" w:rsidR="00476A86" w:rsidRPr="00C23DC5" w:rsidRDefault="00476A86">
            <w:pPr>
              <w:rPr>
                <w:sz w:val="20"/>
                <w:szCs w:val="20"/>
              </w:rPr>
            </w:pPr>
          </w:p>
        </w:tc>
        <w:tc>
          <w:tcPr>
            <w:tcW w:w="1474" w:type="dxa"/>
            <w:vMerge/>
          </w:tcPr>
          <w:p w14:paraId="5438F44D" w14:textId="7641A6A8" w:rsidR="00476A86" w:rsidRPr="00C23DC5" w:rsidRDefault="00476A86">
            <w:pPr>
              <w:rPr>
                <w:sz w:val="20"/>
                <w:szCs w:val="20"/>
              </w:rPr>
            </w:pPr>
          </w:p>
        </w:tc>
        <w:tc>
          <w:tcPr>
            <w:tcW w:w="2006" w:type="dxa"/>
            <w:vMerge/>
            <w:hideMark/>
          </w:tcPr>
          <w:p w14:paraId="2566ABD9" w14:textId="2E642DAC" w:rsidR="00476A86" w:rsidRPr="00C23DC5" w:rsidRDefault="00476A86" w:rsidP="00835B60">
            <w:pPr>
              <w:jc w:val="both"/>
              <w:rPr>
                <w:sz w:val="20"/>
                <w:szCs w:val="20"/>
              </w:rPr>
            </w:pPr>
          </w:p>
        </w:tc>
        <w:tc>
          <w:tcPr>
            <w:tcW w:w="907" w:type="dxa"/>
            <w:vMerge/>
            <w:tcBorders>
              <w:right w:val="single" w:sz="4" w:space="0" w:color="auto"/>
            </w:tcBorders>
            <w:hideMark/>
          </w:tcPr>
          <w:p w14:paraId="6EDB7281"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73C4B46C" w14:textId="77777777" w:rsidR="00476A86" w:rsidRPr="00C23DC5" w:rsidRDefault="00476A86">
            <w:pPr>
              <w:rPr>
                <w:sz w:val="20"/>
                <w:szCs w:val="20"/>
              </w:rPr>
            </w:pPr>
            <w:r w:rsidRPr="00C23DC5">
              <w:rPr>
                <w:sz w:val="20"/>
                <w:szCs w:val="20"/>
              </w:rPr>
              <w:t xml:space="preserve"> 4. Hereditarias</w:t>
            </w:r>
          </w:p>
        </w:tc>
      </w:tr>
      <w:tr w:rsidR="00476A86" w:rsidRPr="00C23DC5" w14:paraId="16935E9A" w14:textId="77777777" w:rsidTr="00AB2640">
        <w:trPr>
          <w:trHeight w:val="349"/>
        </w:trPr>
        <w:tc>
          <w:tcPr>
            <w:tcW w:w="1408" w:type="dxa"/>
            <w:vMerge/>
          </w:tcPr>
          <w:p w14:paraId="64C3AFC2" w14:textId="77777777" w:rsidR="00476A86" w:rsidRPr="00C23DC5" w:rsidRDefault="00476A86">
            <w:pPr>
              <w:rPr>
                <w:sz w:val="20"/>
                <w:szCs w:val="20"/>
              </w:rPr>
            </w:pPr>
          </w:p>
        </w:tc>
        <w:tc>
          <w:tcPr>
            <w:tcW w:w="1474" w:type="dxa"/>
            <w:vMerge/>
          </w:tcPr>
          <w:p w14:paraId="4E21DF5E" w14:textId="49B94CCA" w:rsidR="00476A86" w:rsidRPr="00C23DC5" w:rsidRDefault="00476A86">
            <w:pPr>
              <w:rPr>
                <w:sz w:val="20"/>
                <w:szCs w:val="20"/>
              </w:rPr>
            </w:pPr>
          </w:p>
        </w:tc>
        <w:tc>
          <w:tcPr>
            <w:tcW w:w="2006" w:type="dxa"/>
            <w:vMerge/>
            <w:hideMark/>
          </w:tcPr>
          <w:p w14:paraId="340141B2" w14:textId="28011F7E" w:rsidR="00476A86" w:rsidRPr="00C23DC5" w:rsidRDefault="00476A86" w:rsidP="00835B60">
            <w:pPr>
              <w:jc w:val="both"/>
              <w:rPr>
                <w:sz w:val="20"/>
                <w:szCs w:val="20"/>
              </w:rPr>
            </w:pPr>
          </w:p>
        </w:tc>
        <w:tc>
          <w:tcPr>
            <w:tcW w:w="907" w:type="dxa"/>
            <w:vMerge/>
            <w:tcBorders>
              <w:right w:val="single" w:sz="4" w:space="0" w:color="auto"/>
            </w:tcBorders>
            <w:hideMark/>
          </w:tcPr>
          <w:p w14:paraId="2F420BE7"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13CF6647" w14:textId="77777777" w:rsidR="00476A86" w:rsidRPr="00C23DC5" w:rsidRDefault="00476A86">
            <w:pPr>
              <w:rPr>
                <w:sz w:val="20"/>
                <w:szCs w:val="20"/>
              </w:rPr>
            </w:pPr>
            <w:r w:rsidRPr="00C23DC5">
              <w:rPr>
                <w:sz w:val="20"/>
                <w:szCs w:val="20"/>
              </w:rPr>
              <w:t>5. No sabe</w:t>
            </w:r>
          </w:p>
        </w:tc>
      </w:tr>
      <w:tr w:rsidR="00476A86" w:rsidRPr="00C23DC5" w14:paraId="519DDF43" w14:textId="77777777" w:rsidTr="00AB2640">
        <w:trPr>
          <w:trHeight w:val="366"/>
        </w:trPr>
        <w:tc>
          <w:tcPr>
            <w:tcW w:w="1408" w:type="dxa"/>
            <w:vMerge/>
          </w:tcPr>
          <w:p w14:paraId="592D585B" w14:textId="77777777" w:rsidR="00476A86" w:rsidRPr="00C23DC5" w:rsidRDefault="00476A86">
            <w:pPr>
              <w:rPr>
                <w:sz w:val="20"/>
                <w:szCs w:val="20"/>
              </w:rPr>
            </w:pPr>
          </w:p>
        </w:tc>
        <w:tc>
          <w:tcPr>
            <w:tcW w:w="1474" w:type="dxa"/>
            <w:vMerge/>
          </w:tcPr>
          <w:p w14:paraId="2EEFE2BD" w14:textId="423A7F2A" w:rsidR="00476A86" w:rsidRPr="00C23DC5" w:rsidRDefault="00476A86">
            <w:pPr>
              <w:rPr>
                <w:sz w:val="20"/>
                <w:szCs w:val="20"/>
              </w:rPr>
            </w:pPr>
          </w:p>
        </w:tc>
        <w:tc>
          <w:tcPr>
            <w:tcW w:w="2006" w:type="dxa"/>
            <w:vMerge/>
            <w:hideMark/>
          </w:tcPr>
          <w:p w14:paraId="2EA10540" w14:textId="0482F4A4" w:rsidR="00476A86" w:rsidRPr="00C23DC5" w:rsidRDefault="00476A86" w:rsidP="00835B60">
            <w:pPr>
              <w:jc w:val="both"/>
              <w:rPr>
                <w:sz w:val="20"/>
                <w:szCs w:val="20"/>
              </w:rPr>
            </w:pPr>
          </w:p>
        </w:tc>
        <w:tc>
          <w:tcPr>
            <w:tcW w:w="907" w:type="dxa"/>
            <w:vMerge/>
            <w:tcBorders>
              <w:right w:val="single" w:sz="4" w:space="0" w:color="auto"/>
            </w:tcBorders>
            <w:hideMark/>
          </w:tcPr>
          <w:p w14:paraId="725330C7" w14:textId="77777777" w:rsidR="00476A86" w:rsidRPr="00C23DC5" w:rsidRDefault="00476A86">
            <w:pPr>
              <w:rPr>
                <w:sz w:val="20"/>
                <w:szCs w:val="20"/>
              </w:rPr>
            </w:pPr>
          </w:p>
        </w:tc>
        <w:tc>
          <w:tcPr>
            <w:tcW w:w="2989" w:type="dxa"/>
            <w:tcBorders>
              <w:top w:val="nil"/>
              <w:left w:val="single" w:sz="4" w:space="0" w:color="auto"/>
              <w:bottom w:val="single" w:sz="4" w:space="0" w:color="auto"/>
              <w:right w:val="single" w:sz="4" w:space="0" w:color="auto"/>
            </w:tcBorders>
            <w:hideMark/>
          </w:tcPr>
          <w:p w14:paraId="7C833BE6" w14:textId="77777777" w:rsidR="00476A86" w:rsidRPr="00C23DC5" w:rsidRDefault="00476A86">
            <w:pPr>
              <w:rPr>
                <w:sz w:val="20"/>
                <w:szCs w:val="20"/>
              </w:rPr>
            </w:pPr>
            <w:r w:rsidRPr="00C23DC5">
              <w:rPr>
                <w:sz w:val="20"/>
                <w:szCs w:val="20"/>
              </w:rPr>
              <w:t xml:space="preserve">6. Otras/Especifique </w:t>
            </w:r>
          </w:p>
        </w:tc>
      </w:tr>
      <w:tr w:rsidR="00476A86" w:rsidRPr="00C23DC5" w14:paraId="1FCDF063" w14:textId="77777777" w:rsidTr="00AB2640">
        <w:trPr>
          <w:trHeight w:val="349"/>
        </w:trPr>
        <w:tc>
          <w:tcPr>
            <w:tcW w:w="1408" w:type="dxa"/>
            <w:vMerge/>
          </w:tcPr>
          <w:p w14:paraId="09F35FC8" w14:textId="77777777" w:rsidR="00476A86" w:rsidRPr="00C23DC5" w:rsidRDefault="00476A86" w:rsidP="00AC26DF">
            <w:pPr>
              <w:rPr>
                <w:sz w:val="20"/>
                <w:szCs w:val="20"/>
              </w:rPr>
            </w:pPr>
          </w:p>
        </w:tc>
        <w:tc>
          <w:tcPr>
            <w:tcW w:w="1474" w:type="dxa"/>
            <w:vMerge w:val="restart"/>
          </w:tcPr>
          <w:p w14:paraId="25A78701" w14:textId="3E26EF61" w:rsidR="00476A86" w:rsidRPr="00C23DC5" w:rsidRDefault="00476A86" w:rsidP="00AC26DF">
            <w:pPr>
              <w:rPr>
                <w:sz w:val="20"/>
                <w:szCs w:val="20"/>
              </w:rPr>
            </w:pPr>
            <w:r w:rsidRPr="00C23DC5">
              <w:rPr>
                <w:sz w:val="20"/>
                <w:szCs w:val="20"/>
              </w:rPr>
              <w:t>Síntomas de la TB</w:t>
            </w:r>
          </w:p>
        </w:tc>
        <w:tc>
          <w:tcPr>
            <w:tcW w:w="2006" w:type="dxa"/>
            <w:vMerge w:val="restart"/>
            <w:hideMark/>
          </w:tcPr>
          <w:p w14:paraId="308AFF28" w14:textId="43DA381D" w:rsidR="00476A86" w:rsidRPr="00C23DC5" w:rsidRDefault="00476A86" w:rsidP="00835B60">
            <w:pPr>
              <w:jc w:val="both"/>
              <w:rPr>
                <w:sz w:val="20"/>
                <w:szCs w:val="20"/>
              </w:rPr>
            </w:pPr>
            <w:r w:rsidRPr="00C23DC5">
              <w:rPr>
                <w:sz w:val="20"/>
                <w:szCs w:val="20"/>
              </w:rPr>
              <w:t>Son las molestias o malestares con mayor frecuencia asociados a la enfermedad.</w:t>
            </w:r>
          </w:p>
        </w:tc>
        <w:tc>
          <w:tcPr>
            <w:tcW w:w="907" w:type="dxa"/>
            <w:vMerge w:val="restart"/>
            <w:tcBorders>
              <w:right w:val="single" w:sz="4" w:space="0" w:color="auto"/>
            </w:tcBorders>
            <w:hideMark/>
          </w:tcPr>
          <w:p w14:paraId="5F6B77FF" w14:textId="77777777" w:rsidR="00476A86" w:rsidRPr="00C23DC5" w:rsidRDefault="00476A86">
            <w:pPr>
              <w:rPr>
                <w:sz w:val="20"/>
                <w:szCs w:val="20"/>
              </w:rPr>
            </w:pPr>
            <w:r w:rsidRPr="00C23DC5">
              <w:rPr>
                <w:sz w:val="20"/>
                <w:szCs w:val="20"/>
              </w:rPr>
              <w:t>Nominal</w:t>
            </w:r>
          </w:p>
        </w:tc>
        <w:tc>
          <w:tcPr>
            <w:tcW w:w="2989" w:type="dxa"/>
            <w:tcBorders>
              <w:top w:val="single" w:sz="4" w:space="0" w:color="auto"/>
              <w:left w:val="single" w:sz="4" w:space="0" w:color="auto"/>
              <w:bottom w:val="nil"/>
              <w:right w:val="single" w:sz="4" w:space="0" w:color="auto"/>
            </w:tcBorders>
            <w:hideMark/>
          </w:tcPr>
          <w:p w14:paraId="38E76301" w14:textId="79398284" w:rsidR="00476A86" w:rsidRPr="00C23DC5" w:rsidRDefault="00476A86">
            <w:pPr>
              <w:rPr>
                <w:sz w:val="20"/>
                <w:szCs w:val="20"/>
              </w:rPr>
            </w:pPr>
            <w:r w:rsidRPr="00C23DC5">
              <w:rPr>
                <w:sz w:val="20"/>
                <w:szCs w:val="20"/>
              </w:rPr>
              <w:t>1. Dolor de cabeza</w:t>
            </w:r>
            <w:r w:rsidR="00A47C6D" w:rsidRPr="00C23DC5">
              <w:rPr>
                <w:sz w:val="20"/>
                <w:szCs w:val="20"/>
              </w:rPr>
              <w:t xml:space="preserve"> </w:t>
            </w:r>
          </w:p>
        </w:tc>
      </w:tr>
      <w:tr w:rsidR="00476A86" w:rsidRPr="00C23DC5" w14:paraId="7B447D92" w14:textId="77777777" w:rsidTr="00AB2640">
        <w:trPr>
          <w:trHeight w:val="349"/>
        </w:trPr>
        <w:tc>
          <w:tcPr>
            <w:tcW w:w="1408" w:type="dxa"/>
            <w:vMerge/>
          </w:tcPr>
          <w:p w14:paraId="2C44C92E" w14:textId="77777777" w:rsidR="00476A86" w:rsidRPr="00C23DC5" w:rsidRDefault="00476A86">
            <w:pPr>
              <w:rPr>
                <w:sz w:val="20"/>
                <w:szCs w:val="20"/>
              </w:rPr>
            </w:pPr>
          </w:p>
        </w:tc>
        <w:tc>
          <w:tcPr>
            <w:tcW w:w="1474" w:type="dxa"/>
            <w:vMerge/>
          </w:tcPr>
          <w:p w14:paraId="52C8752B" w14:textId="58AE2816" w:rsidR="00476A86" w:rsidRPr="00C23DC5" w:rsidRDefault="00476A86">
            <w:pPr>
              <w:rPr>
                <w:sz w:val="20"/>
                <w:szCs w:val="20"/>
              </w:rPr>
            </w:pPr>
          </w:p>
        </w:tc>
        <w:tc>
          <w:tcPr>
            <w:tcW w:w="2006" w:type="dxa"/>
            <w:vMerge/>
            <w:hideMark/>
          </w:tcPr>
          <w:p w14:paraId="3A8BC355" w14:textId="26F2FC5E" w:rsidR="00476A86" w:rsidRPr="00C23DC5" w:rsidRDefault="00476A86" w:rsidP="00835B60">
            <w:pPr>
              <w:jc w:val="both"/>
              <w:rPr>
                <w:sz w:val="20"/>
                <w:szCs w:val="20"/>
              </w:rPr>
            </w:pPr>
          </w:p>
        </w:tc>
        <w:tc>
          <w:tcPr>
            <w:tcW w:w="907" w:type="dxa"/>
            <w:vMerge/>
            <w:tcBorders>
              <w:right w:val="single" w:sz="4" w:space="0" w:color="auto"/>
            </w:tcBorders>
            <w:hideMark/>
          </w:tcPr>
          <w:p w14:paraId="1ED164A7"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620F2D2A" w14:textId="70D2F80F" w:rsidR="00476A86" w:rsidRPr="00C23DC5" w:rsidRDefault="00476A86">
            <w:pPr>
              <w:rPr>
                <w:sz w:val="20"/>
                <w:szCs w:val="20"/>
              </w:rPr>
            </w:pPr>
            <w:r w:rsidRPr="00C23DC5">
              <w:rPr>
                <w:sz w:val="20"/>
                <w:szCs w:val="20"/>
              </w:rPr>
              <w:t>2. Nausea y vómito</w:t>
            </w:r>
            <w:r w:rsidR="00A47C6D" w:rsidRPr="00C23DC5">
              <w:rPr>
                <w:sz w:val="20"/>
                <w:szCs w:val="20"/>
              </w:rPr>
              <w:t xml:space="preserve"> </w:t>
            </w:r>
          </w:p>
        </w:tc>
      </w:tr>
      <w:tr w:rsidR="00476A86" w:rsidRPr="00C23DC5" w14:paraId="397BD66B" w14:textId="77777777" w:rsidTr="00AB2640">
        <w:trPr>
          <w:trHeight w:val="593"/>
        </w:trPr>
        <w:tc>
          <w:tcPr>
            <w:tcW w:w="1408" w:type="dxa"/>
            <w:vMerge/>
          </w:tcPr>
          <w:p w14:paraId="61674434" w14:textId="77777777" w:rsidR="00476A86" w:rsidRPr="00C23DC5" w:rsidRDefault="00476A86">
            <w:pPr>
              <w:rPr>
                <w:sz w:val="20"/>
                <w:szCs w:val="20"/>
              </w:rPr>
            </w:pPr>
          </w:p>
        </w:tc>
        <w:tc>
          <w:tcPr>
            <w:tcW w:w="1474" w:type="dxa"/>
            <w:vMerge/>
          </w:tcPr>
          <w:p w14:paraId="18830B79" w14:textId="65E6C6D8" w:rsidR="00476A86" w:rsidRPr="00C23DC5" w:rsidRDefault="00476A86">
            <w:pPr>
              <w:rPr>
                <w:sz w:val="20"/>
                <w:szCs w:val="20"/>
              </w:rPr>
            </w:pPr>
          </w:p>
        </w:tc>
        <w:tc>
          <w:tcPr>
            <w:tcW w:w="2006" w:type="dxa"/>
            <w:vMerge/>
            <w:hideMark/>
          </w:tcPr>
          <w:p w14:paraId="0D9237AA" w14:textId="6F43D659" w:rsidR="00476A86" w:rsidRPr="00C23DC5" w:rsidRDefault="00476A86" w:rsidP="00835B60">
            <w:pPr>
              <w:jc w:val="both"/>
              <w:rPr>
                <w:sz w:val="20"/>
                <w:szCs w:val="20"/>
              </w:rPr>
            </w:pPr>
          </w:p>
        </w:tc>
        <w:tc>
          <w:tcPr>
            <w:tcW w:w="907" w:type="dxa"/>
            <w:vMerge/>
            <w:tcBorders>
              <w:right w:val="single" w:sz="4" w:space="0" w:color="auto"/>
            </w:tcBorders>
            <w:hideMark/>
          </w:tcPr>
          <w:p w14:paraId="3D6E1E58"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448EE88A" w14:textId="77777777" w:rsidR="00476A86" w:rsidRPr="00C23DC5" w:rsidRDefault="00476A86">
            <w:pPr>
              <w:rPr>
                <w:sz w:val="20"/>
                <w:szCs w:val="20"/>
              </w:rPr>
            </w:pPr>
            <w:r w:rsidRPr="00C23DC5">
              <w:rPr>
                <w:sz w:val="20"/>
                <w:szCs w:val="20"/>
              </w:rPr>
              <w:t xml:space="preserve">3. Tos persistente de dos o más semanas, fiebre y dolor en el pecho </w:t>
            </w:r>
          </w:p>
        </w:tc>
      </w:tr>
      <w:tr w:rsidR="00476A86" w:rsidRPr="00C23DC5" w14:paraId="6CBEA1DD" w14:textId="77777777" w:rsidTr="00AB2640">
        <w:trPr>
          <w:trHeight w:val="349"/>
        </w:trPr>
        <w:tc>
          <w:tcPr>
            <w:tcW w:w="1408" w:type="dxa"/>
            <w:vMerge/>
          </w:tcPr>
          <w:p w14:paraId="76C9FE46" w14:textId="77777777" w:rsidR="00476A86" w:rsidRPr="00C23DC5" w:rsidRDefault="00476A86">
            <w:pPr>
              <w:rPr>
                <w:sz w:val="20"/>
                <w:szCs w:val="20"/>
              </w:rPr>
            </w:pPr>
          </w:p>
        </w:tc>
        <w:tc>
          <w:tcPr>
            <w:tcW w:w="1474" w:type="dxa"/>
            <w:vMerge/>
          </w:tcPr>
          <w:p w14:paraId="3ADD8469" w14:textId="51B062C5" w:rsidR="00476A86" w:rsidRPr="00C23DC5" w:rsidRDefault="00476A86">
            <w:pPr>
              <w:rPr>
                <w:sz w:val="20"/>
                <w:szCs w:val="20"/>
              </w:rPr>
            </w:pPr>
          </w:p>
        </w:tc>
        <w:tc>
          <w:tcPr>
            <w:tcW w:w="2006" w:type="dxa"/>
            <w:vMerge/>
            <w:hideMark/>
          </w:tcPr>
          <w:p w14:paraId="5EDD8A01" w14:textId="765BCD3D" w:rsidR="00476A86" w:rsidRPr="00C23DC5" w:rsidRDefault="00476A86" w:rsidP="00835B60">
            <w:pPr>
              <w:jc w:val="both"/>
              <w:rPr>
                <w:sz w:val="20"/>
                <w:szCs w:val="20"/>
              </w:rPr>
            </w:pPr>
          </w:p>
        </w:tc>
        <w:tc>
          <w:tcPr>
            <w:tcW w:w="907" w:type="dxa"/>
            <w:vMerge/>
            <w:tcBorders>
              <w:right w:val="single" w:sz="4" w:space="0" w:color="auto"/>
            </w:tcBorders>
            <w:hideMark/>
          </w:tcPr>
          <w:p w14:paraId="74043EF9"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61F0C4E6" w14:textId="77777777" w:rsidR="00476A86" w:rsidRPr="00C23DC5" w:rsidRDefault="00476A86">
            <w:pPr>
              <w:rPr>
                <w:sz w:val="20"/>
                <w:szCs w:val="20"/>
              </w:rPr>
            </w:pPr>
            <w:r w:rsidRPr="00C23DC5">
              <w:rPr>
                <w:sz w:val="20"/>
                <w:szCs w:val="20"/>
              </w:rPr>
              <w:t>4. No sabe</w:t>
            </w:r>
          </w:p>
        </w:tc>
      </w:tr>
      <w:tr w:rsidR="00476A86" w:rsidRPr="00C23DC5" w14:paraId="19F75D28" w14:textId="77777777" w:rsidTr="00AB2640">
        <w:trPr>
          <w:trHeight w:val="349"/>
        </w:trPr>
        <w:tc>
          <w:tcPr>
            <w:tcW w:w="1408" w:type="dxa"/>
            <w:vMerge/>
          </w:tcPr>
          <w:p w14:paraId="54040A7F" w14:textId="77777777" w:rsidR="00476A86" w:rsidRPr="00C23DC5" w:rsidRDefault="00476A86">
            <w:pPr>
              <w:rPr>
                <w:sz w:val="20"/>
                <w:szCs w:val="20"/>
              </w:rPr>
            </w:pPr>
          </w:p>
        </w:tc>
        <w:tc>
          <w:tcPr>
            <w:tcW w:w="1474" w:type="dxa"/>
            <w:vMerge/>
          </w:tcPr>
          <w:p w14:paraId="72D3C60B" w14:textId="3E2CB40C" w:rsidR="00476A86" w:rsidRPr="00C23DC5" w:rsidRDefault="00476A86">
            <w:pPr>
              <w:rPr>
                <w:sz w:val="20"/>
                <w:szCs w:val="20"/>
              </w:rPr>
            </w:pPr>
          </w:p>
        </w:tc>
        <w:tc>
          <w:tcPr>
            <w:tcW w:w="2006" w:type="dxa"/>
            <w:vMerge/>
            <w:hideMark/>
          </w:tcPr>
          <w:p w14:paraId="68549438" w14:textId="5F2D95AC" w:rsidR="00476A86" w:rsidRPr="00C23DC5" w:rsidRDefault="00476A86" w:rsidP="00835B60">
            <w:pPr>
              <w:jc w:val="both"/>
              <w:rPr>
                <w:sz w:val="20"/>
                <w:szCs w:val="20"/>
              </w:rPr>
            </w:pPr>
          </w:p>
        </w:tc>
        <w:tc>
          <w:tcPr>
            <w:tcW w:w="907" w:type="dxa"/>
            <w:vMerge/>
            <w:tcBorders>
              <w:right w:val="single" w:sz="4" w:space="0" w:color="auto"/>
            </w:tcBorders>
            <w:hideMark/>
          </w:tcPr>
          <w:p w14:paraId="0FC708C8"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61A88B5D" w14:textId="77777777" w:rsidR="00476A86" w:rsidRPr="00C23DC5" w:rsidRDefault="00476A86">
            <w:pPr>
              <w:rPr>
                <w:sz w:val="20"/>
                <w:szCs w:val="20"/>
              </w:rPr>
            </w:pPr>
            <w:r w:rsidRPr="00C23DC5">
              <w:rPr>
                <w:sz w:val="20"/>
                <w:szCs w:val="20"/>
              </w:rPr>
              <w:t>5. Otros/ Especifique</w:t>
            </w:r>
          </w:p>
        </w:tc>
      </w:tr>
      <w:tr w:rsidR="00476A86" w:rsidRPr="00C23DC5" w14:paraId="4D957C6D" w14:textId="77777777" w:rsidTr="00AB2640">
        <w:trPr>
          <w:trHeight w:val="139"/>
        </w:trPr>
        <w:tc>
          <w:tcPr>
            <w:tcW w:w="1408" w:type="dxa"/>
            <w:vMerge/>
          </w:tcPr>
          <w:p w14:paraId="1CAEDD7B" w14:textId="77777777" w:rsidR="00476A86" w:rsidRPr="00C23DC5" w:rsidRDefault="00476A86">
            <w:pPr>
              <w:rPr>
                <w:sz w:val="20"/>
                <w:szCs w:val="20"/>
              </w:rPr>
            </w:pPr>
          </w:p>
        </w:tc>
        <w:tc>
          <w:tcPr>
            <w:tcW w:w="1474" w:type="dxa"/>
            <w:vMerge/>
          </w:tcPr>
          <w:p w14:paraId="5312AD3A" w14:textId="3A1397AF" w:rsidR="00476A86" w:rsidRPr="00C23DC5" w:rsidRDefault="00476A86">
            <w:pPr>
              <w:rPr>
                <w:sz w:val="20"/>
                <w:szCs w:val="20"/>
              </w:rPr>
            </w:pPr>
          </w:p>
        </w:tc>
        <w:tc>
          <w:tcPr>
            <w:tcW w:w="2006" w:type="dxa"/>
            <w:vMerge/>
            <w:hideMark/>
          </w:tcPr>
          <w:p w14:paraId="41BD905D" w14:textId="416176AD" w:rsidR="00476A86" w:rsidRPr="00C23DC5" w:rsidRDefault="00476A86" w:rsidP="00835B60">
            <w:pPr>
              <w:jc w:val="both"/>
              <w:rPr>
                <w:sz w:val="20"/>
                <w:szCs w:val="20"/>
              </w:rPr>
            </w:pPr>
          </w:p>
        </w:tc>
        <w:tc>
          <w:tcPr>
            <w:tcW w:w="907" w:type="dxa"/>
            <w:vMerge/>
            <w:tcBorders>
              <w:right w:val="single" w:sz="4" w:space="0" w:color="auto"/>
            </w:tcBorders>
            <w:hideMark/>
          </w:tcPr>
          <w:p w14:paraId="2058088B" w14:textId="77777777" w:rsidR="00476A86" w:rsidRPr="00C23DC5" w:rsidRDefault="00476A86">
            <w:pPr>
              <w:rPr>
                <w:sz w:val="20"/>
                <w:szCs w:val="20"/>
              </w:rPr>
            </w:pPr>
          </w:p>
        </w:tc>
        <w:tc>
          <w:tcPr>
            <w:tcW w:w="2989" w:type="dxa"/>
            <w:tcBorders>
              <w:top w:val="nil"/>
              <w:left w:val="single" w:sz="4" w:space="0" w:color="auto"/>
              <w:bottom w:val="single" w:sz="4" w:space="0" w:color="auto"/>
              <w:right w:val="single" w:sz="4" w:space="0" w:color="auto"/>
            </w:tcBorders>
            <w:hideMark/>
          </w:tcPr>
          <w:p w14:paraId="6C4C7E48" w14:textId="77777777" w:rsidR="00476A86" w:rsidRPr="00C23DC5" w:rsidRDefault="00476A86">
            <w:pPr>
              <w:rPr>
                <w:sz w:val="20"/>
                <w:szCs w:val="20"/>
              </w:rPr>
            </w:pPr>
            <w:r w:rsidRPr="00C23DC5">
              <w:rPr>
                <w:sz w:val="20"/>
                <w:szCs w:val="20"/>
              </w:rPr>
              <w:t> </w:t>
            </w:r>
          </w:p>
        </w:tc>
      </w:tr>
      <w:tr w:rsidR="00476A86" w:rsidRPr="00C23DC5" w14:paraId="1E30B5DC" w14:textId="77777777" w:rsidTr="00AB2640">
        <w:trPr>
          <w:trHeight w:val="349"/>
        </w:trPr>
        <w:tc>
          <w:tcPr>
            <w:tcW w:w="1408" w:type="dxa"/>
            <w:vMerge/>
          </w:tcPr>
          <w:p w14:paraId="1A1E84D0" w14:textId="57DB3FD4" w:rsidR="00476A86" w:rsidRPr="00C23DC5" w:rsidRDefault="00476A86" w:rsidP="00AC26DF">
            <w:pPr>
              <w:rPr>
                <w:sz w:val="20"/>
                <w:szCs w:val="20"/>
              </w:rPr>
            </w:pPr>
          </w:p>
        </w:tc>
        <w:tc>
          <w:tcPr>
            <w:tcW w:w="1474" w:type="dxa"/>
            <w:vMerge w:val="restart"/>
          </w:tcPr>
          <w:p w14:paraId="3DB8F299" w14:textId="18B0A568" w:rsidR="00476A86" w:rsidRPr="00C23DC5" w:rsidRDefault="00476A86" w:rsidP="00AC26DF">
            <w:pPr>
              <w:rPr>
                <w:sz w:val="20"/>
                <w:szCs w:val="20"/>
              </w:rPr>
            </w:pPr>
            <w:r w:rsidRPr="00C23DC5">
              <w:rPr>
                <w:sz w:val="20"/>
                <w:szCs w:val="20"/>
              </w:rPr>
              <w:t>Transmisión de la TB</w:t>
            </w:r>
          </w:p>
        </w:tc>
        <w:tc>
          <w:tcPr>
            <w:tcW w:w="2006" w:type="dxa"/>
            <w:vMerge w:val="restart"/>
            <w:hideMark/>
          </w:tcPr>
          <w:p w14:paraId="7AD34D91" w14:textId="010E109A" w:rsidR="00476A86" w:rsidRPr="00C23DC5" w:rsidRDefault="00476A86" w:rsidP="00835B60">
            <w:pPr>
              <w:jc w:val="both"/>
              <w:rPr>
                <w:sz w:val="20"/>
                <w:szCs w:val="20"/>
              </w:rPr>
            </w:pPr>
            <w:r w:rsidRPr="00C23DC5">
              <w:rPr>
                <w:sz w:val="20"/>
                <w:szCs w:val="20"/>
              </w:rPr>
              <w:t xml:space="preserve">Se refiere al mecanismo o vía de transferencia directa de </w:t>
            </w:r>
            <w:r w:rsidR="009A2938" w:rsidRPr="00C23DC5">
              <w:rPr>
                <w:sz w:val="20"/>
                <w:szCs w:val="20"/>
              </w:rPr>
              <w:t>Mycobacterium</w:t>
            </w:r>
            <w:r w:rsidRPr="00C23DC5">
              <w:rPr>
                <w:sz w:val="20"/>
                <w:szCs w:val="20"/>
              </w:rPr>
              <w:t xml:space="preserve"> TB de una persona a otra.</w:t>
            </w:r>
          </w:p>
        </w:tc>
        <w:tc>
          <w:tcPr>
            <w:tcW w:w="907" w:type="dxa"/>
            <w:vMerge w:val="restart"/>
            <w:tcBorders>
              <w:right w:val="single" w:sz="4" w:space="0" w:color="auto"/>
            </w:tcBorders>
            <w:hideMark/>
          </w:tcPr>
          <w:p w14:paraId="1753AA11" w14:textId="77777777" w:rsidR="00476A86" w:rsidRPr="00C23DC5" w:rsidRDefault="00476A86">
            <w:pPr>
              <w:rPr>
                <w:sz w:val="20"/>
                <w:szCs w:val="20"/>
              </w:rPr>
            </w:pPr>
            <w:r w:rsidRPr="00C23DC5">
              <w:rPr>
                <w:sz w:val="20"/>
                <w:szCs w:val="20"/>
              </w:rPr>
              <w:t>Nominal</w:t>
            </w:r>
          </w:p>
        </w:tc>
        <w:tc>
          <w:tcPr>
            <w:tcW w:w="2989" w:type="dxa"/>
            <w:tcBorders>
              <w:top w:val="single" w:sz="4" w:space="0" w:color="auto"/>
              <w:left w:val="single" w:sz="4" w:space="0" w:color="auto"/>
              <w:bottom w:val="nil"/>
              <w:right w:val="single" w:sz="4" w:space="0" w:color="auto"/>
            </w:tcBorders>
            <w:hideMark/>
          </w:tcPr>
          <w:p w14:paraId="7FB00159" w14:textId="77777777" w:rsidR="00476A86" w:rsidRPr="00C23DC5" w:rsidRDefault="00476A86">
            <w:pPr>
              <w:rPr>
                <w:sz w:val="20"/>
                <w:szCs w:val="20"/>
              </w:rPr>
            </w:pPr>
            <w:r w:rsidRPr="00C23DC5">
              <w:rPr>
                <w:sz w:val="20"/>
                <w:szCs w:val="20"/>
              </w:rPr>
              <w:t xml:space="preserve">1. A través de apretones de manos </w:t>
            </w:r>
          </w:p>
        </w:tc>
      </w:tr>
      <w:tr w:rsidR="00476A86" w:rsidRPr="00C23DC5" w14:paraId="4005B577" w14:textId="77777777" w:rsidTr="00AB2640">
        <w:trPr>
          <w:trHeight w:val="751"/>
        </w:trPr>
        <w:tc>
          <w:tcPr>
            <w:tcW w:w="1408" w:type="dxa"/>
            <w:vMerge w:val="restart"/>
          </w:tcPr>
          <w:p w14:paraId="055657B8" w14:textId="112C9890" w:rsidR="00476A86" w:rsidRPr="00C23DC5" w:rsidRDefault="00476A86">
            <w:pPr>
              <w:rPr>
                <w:sz w:val="20"/>
                <w:szCs w:val="20"/>
              </w:rPr>
            </w:pPr>
            <w:r w:rsidRPr="00C23DC5">
              <w:rPr>
                <w:sz w:val="20"/>
                <w:szCs w:val="20"/>
              </w:rPr>
              <w:t>Determinar mitos y creencias sobre la Tuberculosis en el personal de salud</w:t>
            </w:r>
          </w:p>
        </w:tc>
        <w:tc>
          <w:tcPr>
            <w:tcW w:w="1474" w:type="dxa"/>
            <w:vMerge/>
          </w:tcPr>
          <w:p w14:paraId="546F7A73" w14:textId="1FD9E5EC" w:rsidR="00476A86" w:rsidRPr="00C23DC5" w:rsidRDefault="00476A86">
            <w:pPr>
              <w:rPr>
                <w:sz w:val="20"/>
                <w:szCs w:val="20"/>
              </w:rPr>
            </w:pPr>
          </w:p>
        </w:tc>
        <w:tc>
          <w:tcPr>
            <w:tcW w:w="2006" w:type="dxa"/>
            <w:vMerge/>
            <w:hideMark/>
          </w:tcPr>
          <w:p w14:paraId="4DBD7C95" w14:textId="7B3FAA26" w:rsidR="00476A86" w:rsidRPr="00C23DC5" w:rsidRDefault="00476A86" w:rsidP="00835B60">
            <w:pPr>
              <w:jc w:val="both"/>
              <w:rPr>
                <w:sz w:val="20"/>
                <w:szCs w:val="20"/>
              </w:rPr>
            </w:pPr>
          </w:p>
        </w:tc>
        <w:tc>
          <w:tcPr>
            <w:tcW w:w="907" w:type="dxa"/>
            <w:vMerge/>
            <w:tcBorders>
              <w:right w:val="single" w:sz="4" w:space="0" w:color="auto"/>
            </w:tcBorders>
            <w:hideMark/>
          </w:tcPr>
          <w:p w14:paraId="79613ACA"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22194F58" w14:textId="77777777" w:rsidR="00476A86" w:rsidRPr="00C23DC5" w:rsidRDefault="00476A86">
            <w:pPr>
              <w:rPr>
                <w:sz w:val="20"/>
                <w:szCs w:val="20"/>
              </w:rPr>
            </w:pPr>
            <w:r w:rsidRPr="00C23DC5">
              <w:rPr>
                <w:sz w:val="20"/>
                <w:szCs w:val="20"/>
              </w:rPr>
              <w:t xml:space="preserve">2. A través del aire cuando una persona con TB tose o estornuda </w:t>
            </w:r>
          </w:p>
        </w:tc>
      </w:tr>
      <w:tr w:rsidR="00476A86" w:rsidRPr="00C23DC5" w14:paraId="13C84A89" w14:textId="77777777" w:rsidTr="00AB2640">
        <w:trPr>
          <w:trHeight w:val="593"/>
        </w:trPr>
        <w:tc>
          <w:tcPr>
            <w:tcW w:w="1408" w:type="dxa"/>
            <w:vMerge/>
          </w:tcPr>
          <w:p w14:paraId="4AAB1DE4" w14:textId="77777777" w:rsidR="00476A86" w:rsidRPr="00C23DC5" w:rsidRDefault="00476A86">
            <w:pPr>
              <w:rPr>
                <w:sz w:val="20"/>
                <w:szCs w:val="20"/>
              </w:rPr>
            </w:pPr>
          </w:p>
        </w:tc>
        <w:tc>
          <w:tcPr>
            <w:tcW w:w="1474" w:type="dxa"/>
            <w:vMerge/>
          </w:tcPr>
          <w:p w14:paraId="0D248EEA" w14:textId="5C6FDE2C" w:rsidR="00476A86" w:rsidRPr="00C23DC5" w:rsidRDefault="00476A86">
            <w:pPr>
              <w:rPr>
                <w:sz w:val="20"/>
                <w:szCs w:val="20"/>
              </w:rPr>
            </w:pPr>
          </w:p>
        </w:tc>
        <w:tc>
          <w:tcPr>
            <w:tcW w:w="2006" w:type="dxa"/>
            <w:vMerge/>
            <w:hideMark/>
          </w:tcPr>
          <w:p w14:paraId="360F6F8C" w14:textId="53B9775A" w:rsidR="00476A86" w:rsidRPr="00C23DC5" w:rsidRDefault="00476A86" w:rsidP="00835B60">
            <w:pPr>
              <w:jc w:val="both"/>
              <w:rPr>
                <w:sz w:val="20"/>
                <w:szCs w:val="20"/>
              </w:rPr>
            </w:pPr>
          </w:p>
        </w:tc>
        <w:tc>
          <w:tcPr>
            <w:tcW w:w="907" w:type="dxa"/>
            <w:vMerge/>
            <w:tcBorders>
              <w:right w:val="single" w:sz="4" w:space="0" w:color="auto"/>
            </w:tcBorders>
            <w:hideMark/>
          </w:tcPr>
          <w:p w14:paraId="0937151F"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2131EFC6" w14:textId="77777777" w:rsidR="00476A86" w:rsidRPr="00C23DC5" w:rsidRDefault="00476A86">
            <w:pPr>
              <w:rPr>
                <w:sz w:val="20"/>
                <w:szCs w:val="20"/>
              </w:rPr>
            </w:pPr>
            <w:r w:rsidRPr="00C23DC5">
              <w:rPr>
                <w:sz w:val="20"/>
                <w:szCs w:val="20"/>
              </w:rPr>
              <w:t xml:space="preserve">4. Al tocar elementos en lugares públicos (puertas, manijas en el transporte) </w:t>
            </w:r>
          </w:p>
        </w:tc>
      </w:tr>
      <w:tr w:rsidR="00476A86" w:rsidRPr="00C23DC5" w14:paraId="6A5C326B" w14:textId="77777777" w:rsidTr="00AB2640">
        <w:trPr>
          <w:trHeight w:val="349"/>
        </w:trPr>
        <w:tc>
          <w:tcPr>
            <w:tcW w:w="1408" w:type="dxa"/>
            <w:vMerge/>
          </w:tcPr>
          <w:p w14:paraId="107589B0" w14:textId="77777777" w:rsidR="00476A86" w:rsidRPr="00C23DC5" w:rsidRDefault="00476A86">
            <w:pPr>
              <w:rPr>
                <w:sz w:val="20"/>
                <w:szCs w:val="20"/>
              </w:rPr>
            </w:pPr>
          </w:p>
        </w:tc>
        <w:tc>
          <w:tcPr>
            <w:tcW w:w="1474" w:type="dxa"/>
            <w:vMerge/>
          </w:tcPr>
          <w:p w14:paraId="55937C44" w14:textId="21A6A0DA" w:rsidR="00476A86" w:rsidRPr="00C23DC5" w:rsidRDefault="00476A86">
            <w:pPr>
              <w:rPr>
                <w:sz w:val="20"/>
                <w:szCs w:val="20"/>
              </w:rPr>
            </w:pPr>
          </w:p>
        </w:tc>
        <w:tc>
          <w:tcPr>
            <w:tcW w:w="2006" w:type="dxa"/>
            <w:vMerge/>
            <w:hideMark/>
          </w:tcPr>
          <w:p w14:paraId="05E027D0" w14:textId="4E8B6AF8" w:rsidR="00476A86" w:rsidRPr="00C23DC5" w:rsidRDefault="00476A86" w:rsidP="00835B60">
            <w:pPr>
              <w:jc w:val="both"/>
              <w:rPr>
                <w:sz w:val="20"/>
                <w:szCs w:val="20"/>
              </w:rPr>
            </w:pPr>
          </w:p>
        </w:tc>
        <w:tc>
          <w:tcPr>
            <w:tcW w:w="907" w:type="dxa"/>
            <w:vMerge/>
            <w:tcBorders>
              <w:right w:val="single" w:sz="4" w:space="0" w:color="auto"/>
            </w:tcBorders>
            <w:hideMark/>
          </w:tcPr>
          <w:p w14:paraId="03641954"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322C58EC" w14:textId="77777777" w:rsidR="00476A86" w:rsidRPr="00C23DC5" w:rsidRDefault="00476A86">
            <w:pPr>
              <w:rPr>
                <w:sz w:val="20"/>
                <w:szCs w:val="20"/>
              </w:rPr>
            </w:pPr>
            <w:r w:rsidRPr="00C23DC5">
              <w:rPr>
                <w:sz w:val="20"/>
                <w:szCs w:val="20"/>
              </w:rPr>
              <w:t>5. No sabe</w:t>
            </w:r>
          </w:p>
        </w:tc>
      </w:tr>
      <w:tr w:rsidR="00476A86" w:rsidRPr="00C23DC5" w14:paraId="0C7E229B" w14:textId="77777777" w:rsidTr="00AB2640">
        <w:trPr>
          <w:trHeight w:val="541"/>
        </w:trPr>
        <w:tc>
          <w:tcPr>
            <w:tcW w:w="1408" w:type="dxa"/>
            <w:vMerge/>
          </w:tcPr>
          <w:p w14:paraId="315CCBD9" w14:textId="77777777" w:rsidR="00476A86" w:rsidRPr="00C23DC5" w:rsidRDefault="00476A86">
            <w:pPr>
              <w:rPr>
                <w:sz w:val="20"/>
                <w:szCs w:val="20"/>
              </w:rPr>
            </w:pPr>
          </w:p>
        </w:tc>
        <w:tc>
          <w:tcPr>
            <w:tcW w:w="1474" w:type="dxa"/>
            <w:vMerge/>
          </w:tcPr>
          <w:p w14:paraId="775FCCA1" w14:textId="082FEB26" w:rsidR="00476A86" w:rsidRPr="00C23DC5" w:rsidRDefault="00476A86">
            <w:pPr>
              <w:rPr>
                <w:sz w:val="20"/>
                <w:szCs w:val="20"/>
              </w:rPr>
            </w:pPr>
          </w:p>
        </w:tc>
        <w:tc>
          <w:tcPr>
            <w:tcW w:w="2006" w:type="dxa"/>
            <w:vMerge/>
            <w:hideMark/>
          </w:tcPr>
          <w:p w14:paraId="6E072728" w14:textId="1613242F" w:rsidR="00476A86" w:rsidRPr="00C23DC5" w:rsidRDefault="00476A86" w:rsidP="00835B60">
            <w:pPr>
              <w:jc w:val="both"/>
              <w:rPr>
                <w:sz w:val="20"/>
                <w:szCs w:val="20"/>
              </w:rPr>
            </w:pPr>
          </w:p>
        </w:tc>
        <w:tc>
          <w:tcPr>
            <w:tcW w:w="907" w:type="dxa"/>
            <w:vMerge/>
            <w:tcBorders>
              <w:right w:val="single" w:sz="4" w:space="0" w:color="auto"/>
            </w:tcBorders>
            <w:hideMark/>
          </w:tcPr>
          <w:p w14:paraId="23762624" w14:textId="77777777" w:rsidR="00476A86" w:rsidRPr="00C23DC5" w:rsidRDefault="00476A86">
            <w:pPr>
              <w:rPr>
                <w:sz w:val="20"/>
                <w:szCs w:val="20"/>
              </w:rPr>
            </w:pPr>
          </w:p>
        </w:tc>
        <w:tc>
          <w:tcPr>
            <w:tcW w:w="2989" w:type="dxa"/>
            <w:tcBorders>
              <w:top w:val="nil"/>
              <w:left w:val="single" w:sz="4" w:space="0" w:color="auto"/>
              <w:bottom w:val="single" w:sz="4" w:space="0" w:color="auto"/>
              <w:right w:val="single" w:sz="4" w:space="0" w:color="auto"/>
            </w:tcBorders>
            <w:hideMark/>
          </w:tcPr>
          <w:p w14:paraId="06A1E941" w14:textId="77777777" w:rsidR="00476A86" w:rsidRPr="00C23DC5" w:rsidRDefault="00476A86">
            <w:pPr>
              <w:rPr>
                <w:sz w:val="20"/>
                <w:szCs w:val="20"/>
              </w:rPr>
            </w:pPr>
            <w:r w:rsidRPr="00C23DC5">
              <w:rPr>
                <w:sz w:val="20"/>
                <w:szCs w:val="20"/>
              </w:rPr>
              <w:t>6. Otro (Especifique)</w:t>
            </w:r>
          </w:p>
        </w:tc>
      </w:tr>
      <w:tr w:rsidR="00476A86" w:rsidRPr="00C23DC5" w14:paraId="57741719" w14:textId="77777777" w:rsidTr="00AB2640">
        <w:trPr>
          <w:trHeight w:val="593"/>
        </w:trPr>
        <w:tc>
          <w:tcPr>
            <w:tcW w:w="1408" w:type="dxa"/>
            <w:vMerge/>
          </w:tcPr>
          <w:p w14:paraId="7013985C" w14:textId="77777777" w:rsidR="00476A86" w:rsidRPr="00C23DC5" w:rsidRDefault="00476A86" w:rsidP="00AC26DF">
            <w:pPr>
              <w:rPr>
                <w:sz w:val="20"/>
                <w:szCs w:val="20"/>
              </w:rPr>
            </w:pPr>
          </w:p>
        </w:tc>
        <w:tc>
          <w:tcPr>
            <w:tcW w:w="1474" w:type="dxa"/>
            <w:vMerge w:val="restart"/>
          </w:tcPr>
          <w:p w14:paraId="1EFB494C" w14:textId="5D13FE37" w:rsidR="00476A86" w:rsidRPr="00C23DC5" w:rsidRDefault="00476A86" w:rsidP="00AC26DF">
            <w:pPr>
              <w:rPr>
                <w:sz w:val="20"/>
                <w:szCs w:val="20"/>
              </w:rPr>
            </w:pPr>
            <w:r w:rsidRPr="00C23DC5">
              <w:rPr>
                <w:sz w:val="20"/>
                <w:szCs w:val="20"/>
              </w:rPr>
              <w:t>Exámenes para diagnóstico bacteriológico</w:t>
            </w:r>
          </w:p>
        </w:tc>
        <w:tc>
          <w:tcPr>
            <w:tcW w:w="2006" w:type="dxa"/>
            <w:vMerge w:val="restart"/>
            <w:hideMark/>
          </w:tcPr>
          <w:p w14:paraId="5E024C6E" w14:textId="0D29087F" w:rsidR="00476A86" w:rsidRPr="00C23DC5" w:rsidRDefault="00476A86" w:rsidP="00835B60">
            <w:pPr>
              <w:jc w:val="both"/>
              <w:rPr>
                <w:sz w:val="20"/>
                <w:szCs w:val="20"/>
              </w:rPr>
            </w:pPr>
            <w:r w:rsidRPr="00C23DC5">
              <w:rPr>
                <w:sz w:val="20"/>
                <w:szCs w:val="20"/>
              </w:rPr>
              <w:t>Se especifican las pruebas necesarias para el diagnóstico</w:t>
            </w:r>
            <w:r w:rsidR="00A47C6D" w:rsidRPr="00C23DC5">
              <w:rPr>
                <w:sz w:val="20"/>
                <w:szCs w:val="20"/>
              </w:rPr>
              <w:t xml:space="preserve"> </w:t>
            </w:r>
            <w:r w:rsidRPr="00C23DC5">
              <w:rPr>
                <w:sz w:val="20"/>
                <w:szCs w:val="20"/>
              </w:rPr>
              <w:t>mediante la observación o detección de bacilos en una muestra</w:t>
            </w:r>
          </w:p>
        </w:tc>
        <w:tc>
          <w:tcPr>
            <w:tcW w:w="907" w:type="dxa"/>
            <w:vMerge w:val="restart"/>
            <w:tcBorders>
              <w:right w:val="single" w:sz="4" w:space="0" w:color="auto"/>
            </w:tcBorders>
            <w:hideMark/>
          </w:tcPr>
          <w:p w14:paraId="193AF3AD" w14:textId="77777777" w:rsidR="00476A86" w:rsidRPr="00C23DC5" w:rsidRDefault="00476A86">
            <w:pPr>
              <w:rPr>
                <w:sz w:val="20"/>
                <w:szCs w:val="20"/>
              </w:rPr>
            </w:pPr>
            <w:r w:rsidRPr="00C23DC5">
              <w:rPr>
                <w:sz w:val="20"/>
                <w:szCs w:val="20"/>
              </w:rPr>
              <w:t>Nominal</w:t>
            </w:r>
          </w:p>
        </w:tc>
        <w:tc>
          <w:tcPr>
            <w:tcW w:w="2989" w:type="dxa"/>
            <w:tcBorders>
              <w:top w:val="single" w:sz="4" w:space="0" w:color="auto"/>
              <w:left w:val="single" w:sz="4" w:space="0" w:color="auto"/>
              <w:bottom w:val="nil"/>
              <w:right w:val="single" w:sz="4" w:space="0" w:color="auto"/>
            </w:tcBorders>
            <w:hideMark/>
          </w:tcPr>
          <w:p w14:paraId="05A2F3EA" w14:textId="77777777" w:rsidR="00476A86" w:rsidRPr="00C23DC5" w:rsidRDefault="00476A86">
            <w:pPr>
              <w:rPr>
                <w:sz w:val="20"/>
                <w:szCs w:val="20"/>
              </w:rPr>
            </w:pPr>
            <w:r w:rsidRPr="00C23DC5">
              <w:rPr>
                <w:sz w:val="20"/>
                <w:szCs w:val="20"/>
              </w:rPr>
              <w:t xml:space="preserve">1. Radiografía de tórax y prueba de la Tuberculina </w:t>
            </w:r>
          </w:p>
        </w:tc>
      </w:tr>
      <w:tr w:rsidR="00476A86" w:rsidRPr="00C23DC5" w14:paraId="0792F935" w14:textId="77777777" w:rsidTr="00AB2640">
        <w:trPr>
          <w:trHeight w:val="524"/>
        </w:trPr>
        <w:tc>
          <w:tcPr>
            <w:tcW w:w="1408" w:type="dxa"/>
            <w:vMerge/>
          </w:tcPr>
          <w:p w14:paraId="4A7E7DD2" w14:textId="77777777" w:rsidR="00476A86" w:rsidRPr="00C23DC5" w:rsidRDefault="00476A86">
            <w:pPr>
              <w:rPr>
                <w:sz w:val="20"/>
                <w:szCs w:val="20"/>
              </w:rPr>
            </w:pPr>
          </w:p>
        </w:tc>
        <w:tc>
          <w:tcPr>
            <w:tcW w:w="1474" w:type="dxa"/>
            <w:vMerge/>
          </w:tcPr>
          <w:p w14:paraId="5609E28D" w14:textId="3AC8F57D" w:rsidR="00476A86" w:rsidRPr="00C23DC5" w:rsidRDefault="00476A86">
            <w:pPr>
              <w:rPr>
                <w:sz w:val="20"/>
                <w:szCs w:val="20"/>
              </w:rPr>
            </w:pPr>
          </w:p>
        </w:tc>
        <w:tc>
          <w:tcPr>
            <w:tcW w:w="2006" w:type="dxa"/>
            <w:vMerge/>
            <w:hideMark/>
          </w:tcPr>
          <w:p w14:paraId="1BA6F1AD" w14:textId="2937A035" w:rsidR="00476A86" w:rsidRPr="00C23DC5" w:rsidRDefault="00476A86">
            <w:pPr>
              <w:rPr>
                <w:sz w:val="20"/>
                <w:szCs w:val="20"/>
              </w:rPr>
            </w:pPr>
          </w:p>
        </w:tc>
        <w:tc>
          <w:tcPr>
            <w:tcW w:w="907" w:type="dxa"/>
            <w:vMerge/>
            <w:tcBorders>
              <w:right w:val="single" w:sz="4" w:space="0" w:color="auto"/>
            </w:tcBorders>
            <w:hideMark/>
          </w:tcPr>
          <w:p w14:paraId="6E923A49"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7AD2E473" w14:textId="77777777" w:rsidR="00476A86" w:rsidRPr="00C23DC5" w:rsidRDefault="00476A86">
            <w:pPr>
              <w:rPr>
                <w:sz w:val="20"/>
                <w:szCs w:val="20"/>
              </w:rPr>
            </w:pPr>
            <w:r w:rsidRPr="00C23DC5">
              <w:rPr>
                <w:sz w:val="20"/>
                <w:szCs w:val="20"/>
              </w:rPr>
              <w:t xml:space="preserve">2. Baciloscopía, prueba molecular y/o cultivo </w:t>
            </w:r>
          </w:p>
        </w:tc>
      </w:tr>
      <w:tr w:rsidR="00476A86" w:rsidRPr="00C23DC5" w14:paraId="23FEE7A5" w14:textId="77777777" w:rsidTr="00AB2640">
        <w:trPr>
          <w:trHeight w:val="576"/>
        </w:trPr>
        <w:tc>
          <w:tcPr>
            <w:tcW w:w="1408" w:type="dxa"/>
            <w:vMerge/>
          </w:tcPr>
          <w:p w14:paraId="343AECC5" w14:textId="77777777" w:rsidR="00476A86" w:rsidRPr="00C23DC5" w:rsidRDefault="00476A86">
            <w:pPr>
              <w:rPr>
                <w:sz w:val="20"/>
                <w:szCs w:val="20"/>
              </w:rPr>
            </w:pPr>
          </w:p>
        </w:tc>
        <w:tc>
          <w:tcPr>
            <w:tcW w:w="1474" w:type="dxa"/>
            <w:vMerge/>
          </w:tcPr>
          <w:p w14:paraId="79BBB32E" w14:textId="71ADD114" w:rsidR="00476A86" w:rsidRPr="00C23DC5" w:rsidRDefault="00476A86">
            <w:pPr>
              <w:rPr>
                <w:sz w:val="20"/>
                <w:szCs w:val="20"/>
              </w:rPr>
            </w:pPr>
          </w:p>
        </w:tc>
        <w:tc>
          <w:tcPr>
            <w:tcW w:w="2006" w:type="dxa"/>
            <w:vMerge/>
            <w:hideMark/>
          </w:tcPr>
          <w:p w14:paraId="2C6F093F" w14:textId="54451822" w:rsidR="00476A86" w:rsidRPr="00C23DC5" w:rsidRDefault="00476A86">
            <w:pPr>
              <w:rPr>
                <w:sz w:val="20"/>
                <w:szCs w:val="20"/>
              </w:rPr>
            </w:pPr>
          </w:p>
        </w:tc>
        <w:tc>
          <w:tcPr>
            <w:tcW w:w="907" w:type="dxa"/>
            <w:vMerge/>
            <w:tcBorders>
              <w:right w:val="single" w:sz="4" w:space="0" w:color="auto"/>
            </w:tcBorders>
            <w:hideMark/>
          </w:tcPr>
          <w:p w14:paraId="3AC2890F"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5410CFC0" w14:textId="77777777" w:rsidR="00476A86" w:rsidRPr="00C23DC5" w:rsidRDefault="00476A86">
            <w:pPr>
              <w:rPr>
                <w:sz w:val="20"/>
                <w:szCs w:val="20"/>
              </w:rPr>
            </w:pPr>
            <w:r w:rsidRPr="00C23DC5">
              <w:rPr>
                <w:sz w:val="20"/>
                <w:szCs w:val="20"/>
              </w:rPr>
              <w:t xml:space="preserve">3. Tomografía y lavado gástrico </w:t>
            </w:r>
          </w:p>
        </w:tc>
      </w:tr>
      <w:tr w:rsidR="00476A86" w:rsidRPr="00C23DC5" w14:paraId="170563AA" w14:textId="77777777" w:rsidTr="00AB2640">
        <w:trPr>
          <w:trHeight w:val="349"/>
        </w:trPr>
        <w:tc>
          <w:tcPr>
            <w:tcW w:w="1408" w:type="dxa"/>
            <w:vMerge/>
          </w:tcPr>
          <w:p w14:paraId="57515686" w14:textId="77777777" w:rsidR="00476A86" w:rsidRPr="00C23DC5" w:rsidRDefault="00476A86">
            <w:pPr>
              <w:rPr>
                <w:sz w:val="20"/>
                <w:szCs w:val="20"/>
              </w:rPr>
            </w:pPr>
          </w:p>
        </w:tc>
        <w:tc>
          <w:tcPr>
            <w:tcW w:w="1474" w:type="dxa"/>
            <w:vMerge/>
          </w:tcPr>
          <w:p w14:paraId="1763FD61" w14:textId="539A08D3" w:rsidR="00476A86" w:rsidRPr="00C23DC5" w:rsidRDefault="00476A86">
            <w:pPr>
              <w:rPr>
                <w:sz w:val="20"/>
                <w:szCs w:val="20"/>
              </w:rPr>
            </w:pPr>
          </w:p>
        </w:tc>
        <w:tc>
          <w:tcPr>
            <w:tcW w:w="2006" w:type="dxa"/>
            <w:vMerge/>
            <w:hideMark/>
          </w:tcPr>
          <w:p w14:paraId="05097831" w14:textId="30D5DBF4" w:rsidR="00476A86" w:rsidRPr="00C23DC5" w:rsidRDefault="00476A86">
            <w:pPr>
              <w:rPr>
                <w:sz w:val="20"/>
                <w:szCs w:val="20"/>
              </w:rPr>
            </w:pPr>
          </w:p>
        </w:tc>
        <w:tc>
          <w:tcPr>
            <w:tcW w:w="907" w:type="dxa"/>
            <w:vMerge/>
            <w:tcBorders>
              <w:right w:val="single" w:sz="4" w:space="0" w:color="auto"/>
            </w:tcBorders>
            <w:hideMark/>
          </w:tcPr>
          <w:p w14:paraId="57549BB5"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63E65986" w14:textId="77777777" w:rsidR="00476A86" w:rsidRPr="00C23DC5" w:rsidRDefault="00476A86">
            <w:pPr>
              <w:rPr>
                <w:sz w:val="20"/>
                <w:szCs w:val="20"/>
              </w:rPr>
            </w:pPr>
            <w:r w:rsidRPr="00C23DC5">
              <w:rPr>
                <w:sz w:val="20"/>
                <w:szCs w:val="20"/>
              </w:rPr>
              <w:t xml:space="preserve">4. Lavado bronquial </w:t>
            </w:r>
          </w:p>
        </w:tc>
      </w:tr>
      <w:tr w:rsidR="00476A86" w:rsidRPr="00C23DC5" w14:paraId="5073DA94" w14:textId="77777777" w:rsidTr="00AB2640">
        <w:trPr>
          <w:trHeight w:val="349"/>
        </w:trPr>
        <w:tc>
          <w:tcPr>
            <w:tcW w:w="1408" w:type="dxa"/>
            <w:vMerge/>
          </w:tcPr>
          <w:p w14:paraId="22635259" w14:textId="77777777" w:rsidR="00476A86" w:rsidRPr="00C23DC5" w:rsidRDefault="00476A86">
            <w:pPr>
              <w:rPr>
                <w:sz w:val="20"/>
                <w:szCs w:val="20"/>
              </w:rPr>
            </w:pPr>
          </w:p>
        </w:tc>
        <w:tc>
          <w:tcPr>
            <w:tcW w:w="1474" w:type="dxa"/>
            <w:vMerge/>
          </w:tcPr>
          <w:p w14:paraId="7295BFC3" w14:textId="667144A5" w:rsidR="00476A86" w:rsidRPr="00C23DC5" w:rsidRDefault="00476A86">
            <w:pPr>
              <w:rPr>
                <w:sz w:val="20"/>
                <w:szCs w:val="20"/>
              </w:rPr>
            </w:pPr>
          </w:p>
        </w:tc>
        <w:tc>
          <w:tcPr>
            <w:tcW w:w="2006" w:type="dxa"/>
            <w:vMerge/>
            <w:hideMark/>
          </w:tcPr>
          <w:p w14:paraId="44CD3F82" w14:textId="71FC2EA1" w:rsidR="00476A86" w:rsidRPr="00C23DC5" w:rsidRDefault="00476A86">
            <w:pPr>
              <w:rPr>
                <w:sz w:val="20"/>
                <w:szCs w:val="20"/>
              </w:rPr>
            </w:pPr>
          </w:p>
        </w:tc>
        <w:tc>
          <w:tcPr>
            <w:tcW w:w="907" w:type="dxa"/>
            <w:vMerge/>
            <w:tcBorders>
              <w:right w:val="single" w:sz="4" w:space="0" w:color="auto"/>
            </w:tcBorders>
            <w:hideMark/>
          </w:tcPr>
          <w:p w14:paraId="110A3466" w14:textId="77777777" w:rsidR="00476A86" w:rsidRPr="00C23DC5" w:rsidRDefault="00476A86">
            <w:pPr>
              <w:rPr>
                <w:sz w:val="20"/>
                <w:szCs w:val="20"/>
              </w:rPr>
            </w:pPr>
          </w:p>
        </w:tc>
        <w:tc>
          <w:tcPr>
            <w:tcW w:w="2989" w:type="dxa"/>
            <w:tcBorders>
              <w:top w:val="nil"/>
              <w:left w:val="single" w:sz="4" w:space="0" w:color="auto"/>
              <w:bottom w:val="nil"/>
              <w:right w:val="single" w:sz="4" w:space="0" w:color="auto"/>
            </w:tcBorders>
            <w:hideMark/>
          </w:tcPr>
          <w:p w14:paraId="4F88DC2F" w14:textId="77777777" w:rsidR="00476A86" w:rsidRPr="00C23DC5" w:rsidRDefault="00476A86">
            <w:pPr>
              <w:rPr>
                <w:sz w:val="20"/>
                <w:szCs w:val="20"/>
              </w:rPr>
            </w:pPr>
            <w:r w:rsidRPr="00C23DC5">
              <w:rPr>
                <w:sz w:val="20"/>
                <w:szCs w:val="20"/>
              </w:rPr>
              <w:t xml:space="preserve">5. No sabe </w:t>
            </w:r>
          </w:p>
        </w:tc>
      </w:tr>
      <w:tr w:rsidR="00476A86" w:rsidRPr="00C23DC5" w14:paraId="413C8A56" w14:textId="77777777" w:rsidTr="00AB2640">
        <w:trPr>
          <w:trHeight w:val="366"/>
        </w:trPr>
        <w:tc>
          <w:tcPr>
            <w:tcW w:w="1408" w:type="dxa"/>
            <w:vMerge/>
          </w:tcPr>
          <w:p w14:paraId="54C6E37D" w14:textId="77777777" w:rsidR="00476A86" w:rsidRPr="00C23DC5" w:rsidRDefault="00476A86">
            <w:pPr>
              <w:rPr>
                <w:sz w:val="20"/>
                <w:szCs w:val="20"/>
              </w:rPr>
            </w:pPr>
          </w:p>
        </w:tc>
        <w:tc>
          <w:tcPr>
            <w:tcW w:w="1474" w:type="dxa"/>
            <w:vMerge/>
          </w:tcPr>
          <w:p w14:paraId="3FE21840" w14:textId="575AE318" w:rsidR="00476A86" w:rsidRPr="00C23DC5" w:rsidRDefault="00476A86">
            <w:pPr>
              <w:rPr>
                <w:sz w:val="20"/>
                <w:szCs w:val="20"/>
              </w:rPr>
            </w:pPr>
          </w:p>
        </w:tc>
        <w:tc>
          <w:tcPr>
            <w:tcW w:w="2006" w:type="dxa"/>
            <w:vMerge/>
            <w:hideMark/>
          </w:tcPr>
          <w:p w14:paraId="07954200" w14:textId="75EA7D9E" w:rsidR="00476A86" w:rsidRPr="00C23DC5" w:rsidRDefault="00476A86">
            <w:pPr>
              <w:rPr>
                <w:sz w:val="20"/>
                <w:szCs w:val="20"/>
              </w:rPr>
            </w:pPr>
          </w:p>
        </w:tc>
        <w:tc>
          <w:tcPr>
            <w:tcW w:w="907" w:type="dxa"/>
            <w:vMerge/>
            <w:tcBorders>
              <w:right w:val="single" w:sz="4" w:space="0" w:color="auto"/>
            </w:tcBorders>
            <w:hideMark/>
          </w:tcPr>
          <w:p w14:paraId="0411B280" w14:textId="77777777" w:rsidR="00476A86" w:rsidRPr="00C23DC5" w:rsidRDefault="00476A86">
            <w:pPr>
              <w:rPr>
                <w:sz w:val="20"/>
                <w:szCs w:val="20"/>
              </w:rPr>
            </w:pPr>
          </w:p>
        </w:tc>
        <w:tc>
          <w:tcPr>
            <w:tcW w:w="2989" w:type="dxa"/>
            <w:tcBorders>
              <w:top w:val="nil"/>
              <w:left w:val="single" w:sz="4" w:space="0" w:color="auto"/>
              <w:bottom w:val="single" w:sz="4" w:space="0" w:color="auto"/>
              <w:right w:val="single" w:sz="4" w:space="0" w:color="auto"/>
            </w:tcBorders>
            <w:hideMark/>
          </w:tcPr>
          <w:p w14:paraId="35F98A54" w14:textId="77777777" w:rsidR="00476A86" w:rsidRPr="00C23DC5" w:rsidRDefault="00476A86">
            <w:pPr>
              <w:rPr>
                <w:sz w:val="20"/>
                <w:szCs w:val="20"/>
              </w:rPr>
            </w:pPr>
            <w:r w:rsidRPr="00C23DC5">
              <w:rPr>
                <w:sz w:val="20"/>
                <w:szCs w:val="20"/>
              </w:rPr>
              <w:t xml:space="preserve">6. Otro (Especifique) </w:t>
            </w:r>
          </w:p>
        </w:tc>
      </w:tr>
    </w:tbl>
    <w:p w14:paraId="04F3E31F" w14:textId="77777777" w:rsidR="00DF65C5" w:rsidRPr="00C23DC5" w:rsidRDefault="00DF65C5" w:rsidP="00DF65C5"/>
    <w:p w14:paraId="2E3640F5" w14:textId="77777777" w:rsidR="00476A86" w:rsidRPr="00C23DC5" w:rsidRDefault="00476A86" w:rsidP="00DF65C5"/>
    <w:p w14:paraId="7266C3F4" w14:textId="77777777" w:rsidR="00476A86" w:rsidRPr="00C23DC5" w:rsidRDefault="00476A86" w:rsidP="00DF65C5"/>
    <w:p w14:paraId="6B785662" w14:textId="77777777" w:rsidR="00476A86" w:rsidRPr="00C23DC5" w:rsidRDefault="00476A86" w:rsidP="00DF65C5"/>
    <w:tbl>
      <w:tblPr>
        <w:tblW w:w="8828" w:type="dxa"/>
        <w:tblInd w:w="-10" w:type="dxa"/>
        <w:tblLayout w:type="fixed"/>
        <w:tblCellMar>
          <w:left w:w="70" w:type="dxa"/>
          <w:right w:w="70" w:type="dxa"/>
        </w:tblCellMar>
        <w:tblLook w:val="04A0" w:firstRow="1" w:lastRow="0" w:firstColumn="1" w:lastColumn="0" w:noHBand="0" w:noVBand="1"/>
      </w:tblPr>
      <w:tblGrid>
        <w:gridCol w:w="1134"/>
        <w:gridCol w:w="875"/>
        <w:gridCol w:w="1677"/>
        <w:gridCol w:w="688"/>
        <w:gridCol w:w="4454"/>
      </w:tblGrid>
      <w:tr w:rsidR="00476A86" w:rsidRPr="00C23DC5" w14:paraId="335041B1" w14:textId="77777777" w:rsidTr="00B76206">
        <w:trPr>
          <w:trHeight w:val="300"/>
        </w:trPr>
        <w:tc>
          <w:tcPr>
            <w:tcW w:w="1134" w:type="dxa"/>
            <w:vMerge w:val="restart"/>
            <w:tcBorders>
              <w:top w:val="single" w:sz="8" w:space="0" w:color="auto"/>
              <w:left w:val="single" w:sz="8" w:space="0" w:color="auto"/>
              <w:right w:val="single" w:sz="8" w:space="0" w:color="auto"/>
            </w:tcBorders>
          </w:tcPr>
          <w:p w14:paraId="1F53F97B" w14:textId="77777777"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p>
        </w:tc>
        <w:tc>
          <w:tcPr>
            <w:tcW w:w="875" w:type="dxa"/>
            <w:vMerge w:val="restart"/>
            <w:tcBorders>
              <w:top w:val="single" w:sz="8" w:space="0" w:color="auto"/>
              <w:left w:val="single" w:sz="8" w:space="0" w:color="auto"/>
              <w:right w:val="single" w:sz="8" w:space="0" w:color="auto"/>
            </w:tcBorders>
          </w:tcPr>
          <w:p w14:paraId="62EB5D61" w14:textId="50331606"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Método de recolección de esputo</w:t>
            </w:r>
          </w:p>
        </w:tc>
        <w:tc>
          <w:tcPr>
            <w:tcW w:w="16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3D4BAF" w14:textId="3C3BF323"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técnica que se utiliza para recoger la flema.</w:t>
            </w:r>
          </w:p>
        </w:tc>
        <w:tc>
          <w:tcPr>
            <w:tcW w:w="6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8D6B5D"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4454" w:type="dxa"/>
            <w:tcBorders>
              <w:top w:val="single" w:sz="8" w:space="0" w:color="auto"/>
              <w:left w:val="nil"/>
              <w:bottom w:val="nil"/>
              <w:right w:val="single" w:sz="8" w:space="0" w:color="auto"/>
            </w:tcBorders>
            <w:shd w:val="clear" w:color="auto" w:fill="auto"/>
            <w:vAlign w:val="center"/>
            <w:hideMark/>
          </w:tcPr>
          <w:p w14:paraId="445CB31D"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Lavado bronquial </w:t>
            </w:r>
          </w:p>
        </w:tc>
      </w:tr>
      <w:tr w:rsidR="00476A86" w:rsidRPr="00C23DC5" w14:paraId="07A62809" w14:textId="77777777" w:rsidTr="00B76206">
        <w:trPr>
          <w:trHeight w:val="300"/>
        </w:trPr>
        <w:tc>
          <w:tcPr>
            <w:tcW w:w="1134" w:type="dxa"/>
            <w:vMerge/>
            <w:tcBorders>
              <w:left w:val="single" w:sz="8" w:space="0" w:color="auto"/>
              <w:right w:val="single" w:sz="8" w:space="0" w:color="auto"/>
            </w:tcBorders>
          </w:tcPr>
          <w:p w14:paraId="735A0FC1"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59266A89" w14:textId="73969835"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28F4FB32" w14:textId="7A6A4001"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5955631C"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3BC820FC"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 Expectoración natural con esfuerzo de tos </w:t>
            </w:r>
          </w:p>
        </w:tc>
      </w:tr>
      <w:tr w:rsidR="00476A86" w:rsidRPr="00C23DC5" w14:paraId="068F7D5D" w14:textId="77777777" w:rsidTr="00B76206">
        <w:trPr>
          <w:trHeight w:val="300"/>
        </w:trPr>
        <w:tc>
          <w:tcPr>
            <w:tcW w:w="1134" w:type="dxa"/>
            <w:vMerge/>
            <w:tcBorders>
              <w:left w:val="single" w:sz="8" w:space="0" w:color="auto"/>
              <w:right w:val="single" w:sz="8" w:space="0" w:color="auto"/>
            </w:tcBorders>
          </w:tcPr>
          <w:p w14:paraId="6F2D9A5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5E770DED" w14:textId="611B4B88"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0C5A957F" w14:textId="31D1F37F"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0A25F3C5"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6D057CBE"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 Expectoración inducida </w:t>
            </w:r>
          </w:p>
        </w:tc>
      </w:tr>
      <w:tr w:rsidR="00476A86" w:rsidRPr="00C23DC5" w14:paraId="3CFAB3B6" w14:textId="77777777" w:rsidTr="00B76206">
        <w:trPr>
          <w:trHeight w:val="315"/>
        </w:trPr>
        <w:tc>
          <w:tcPr>
            <w:tcW w:w="1134" w:type="dxa"/>
            <w:vMerge/>
            <w:tcBorders>
              <w:left w:val="single" w:sz="8" w:space="0" w:color="auto"/>
              <w:right w:val="single" w:sz="8" w:space="0" w:color="auto"/>
            </w:tcBorders>
          </w:tcPr>
          <w:p w14:paraId="018414B2"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6DDEF8A2" w14:textId="4385DD35"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49C90179" w14:textId="185E1F2E"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3F4A4AA3"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201E143A"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No sabe </w:t>
            </w:r>
          </w:p>
        </w:tc>
      </w:tr>
      <w:tr w:rsidR="00476A86" w:rsidRPr="00C23DC5" w14:paraId="15EB56CB" w14:textId="77777777" w:rsidTr="00B76206">
        <w:trPr>
          <w:trHeight w:val="235"/>
        </w:trPr>
        <w:tc>
          <w:tcPr>
            <w:tcW w:w="1134" w:type="dxa"/>
            <w:vMerge/>
            <w:tcBorders>
              <w:left w:val="single" w:sz="8" w:space="0" w:color="auto"/>
              <w:right w:val="single" w:sz="8" w:space="0" w:color="auto"/>
            </w:tcBorders>
          </w:tcPr>
          <w:p w14:paraId="71795AD7"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bottom w:val="single" w:sz="8" w:space="0" w:color="000000"/>
              <w:right w:val="single" w:sz="8" w:space="0" w:color="auto"/>
            </w:tcBorders>
          </w:tcPr>
          <w:p w14:paraId="6489A4AA" w14:textId="431AAD5B"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78CD2142" w14:textId="1DF53F49"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7081E08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single" w:sz="8" w:space="0" w:color="auto"/>
              <w:right w:val="single" w:sz="8" w:space="0" w:color="auto"/>
            </w:tcBorders>
            <w:shd w:val="clear" w:color="auto" w:fill="auto"/>
            <w:vAlign w:val="center"/>
            <w:hideMark/>
          </w:tcPr>
          <w:p w14:paraId="418E94B2"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Otro (Especifique) </w:t>
            </w:r>
          </w:p>
        </w:tc>
      </w:tr>
      <w:tr w:rsidR="00476A86" w:rsidRPr="00C23DC5" w14:paraId="18100D08" w14:textId="77777777" w:rsidTr="00B76206">
        <w:trPr>
          <w:trHeight w:val="300"/>
        </w:trPr>
        <w:tc>
          <w:tcPr>
            <w:tcW w:w="1134" w:type="dxa"/>
            <w:vMerge/>
            <w:tcBorders>
              <w:left w:val="single" w:sz="8" w:space="0" w:color="auto"/>
              <w:right w:val="single" w:sz="8" w:space="0" w:color="auto"/>
            </w:tcBorders>
          </w:tcPr>
          <w:p w14:paraId="06FCE589" w14:textId="77777777"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p>
        </w:tc>
        <w:tc>
          <w:tcPr>
            <w:tcW w:w="875" w:type="dxa"/>
            <w:vMerge w:val="restart"/>
            <w:tcBorders>
              <w:top w:val="nil"/>
              <w:left w:val="single" w:sz="8" w:space="0" w:color="auto"/>
              <w:right w:val="single" w:sz="8" w:space="0" w:color="auto"/>
            </w:tcBorders>
          </w:tcPr>
          <w:p w14:paraId="16A69ACB" w14:textId="6DB2880C"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Medicamentos de primera línea</w:t>
            </w:r>
          </w:p>
        </w:tc>
        <w:tc>
          <w:tcPr>
            <w:tcW w:w="1677" w:type="dxa"/>
            <w:vMerge w:val="restart"/>
            <w:tcBorders>
              <w:top w:val="nil"/>
              <w:left w:val="single" w:sz="8" w:space="0" w:color="auto"/>
              <w:bottom w:val="single" w:sz="8" w:space="0" w:color="000000"/>
              <w:right w:val="single" w:sz="8" w:space="0" w:color="auto"/>
            </w:tcBorders>
            <w:shd w:val="clear" w:color="auto" w:fill="auto"/>
            <w:vAlign w:val="center"/>
            <w:hideMark/>
          </w:tcPr>
          <w:p w14:paraId="006D7354" w14:textId="0F7F0319"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Grupo de drogas con actividad bactericida de diferente intensidad, considerados de primera línea de acuerdo a su eficacia y tolerabilidad</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01EE1F3B"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4454" w:type="dxa"/>
            <w:tcBorders>
              <w:top w:val="nil"/>
              <w:left w:val="nil"/>
              <w:bottom w:val="nil"/>
              <w:right w:val="single" w:sz="8" w:space="0" w:color="auto"/>
            </w:tcBorders>
            <w:shd w:val="clear" w:color="auto" w:fill="auto"/>
            <w:vAlign w:val="center"/>
            <w:hideMark/>
          </w:tcPr>
          <w:p w14:paraId="2730D96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1.Rifampicina+Isoniacida+Pirazinamida+Etambutol </w:t>
            </w:r>
          </w:p>
        </w:tc>
      </w:tr>
      <w:tr w:rsidR="00476A86" w:rsidRPr="00C23DC5" w14:paraId="6429335A" w14:textId="77777777" w:rsidTr="00B76206">
        <w:trPr>
          <w:trHeight w:val="300"/>
        </w:trPr>
        <w:tc>
          <w:tcPr>
            <w:tcW w:w="1134" w:type="dxa"/>
            <w:vMerge/>
            <w:tcBorders>
              <w:left w:val="single" w:sz="8" w:space="0" w:color="auto"/>
              <w:right w:val="single" w:sz="8" w:space="0" w:color="auto"/>
            </w:tcBorders>
          </w:tcPr>
          <w:p w14:paraId="720CD8BC"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12194402" w14:textId="2EFE6F9E"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single" w:sz="8" w:space="0" w:color="000000"/>
              <w:right w:val="single" w:sz="8" w:space="0" w:color="auto"/>
            </w:tcBorders>
            <w:vAlign w:val="center"/>
            <w:hideMark/>
          </w:tcPr>
          <w:p w14:paraId="3AD0AC3C" w14:textId="108D26E1"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single" w:sz="8" w:space="0" w:color="000000"/>
              <w:right w:val="single" w:sz="8" w:space="0" w:color="auto"/>
            </w:tcBorders>
            <w:vAlign w:val="center"/>
            <w:hideMark/>
          </w:tcPr>
          <w:p w14:paraId="726C3E17"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3D96FB08"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2.Levofloxacina+Amikacina+Etionamida </w:t>
            </w:r>
          </w:p>
        </w:tc>
      </w:tr>
      <w:tr w:rsidR="00476A86" w:rsidRPr="00C23DC5" w14:paraId="5609B54E" w14:textId="77777777" w:rsidTr="00B76206">
        <w:trPr>
          <w:trHeight w:val="300"/>
        </w:trPr>
        <w:tc>
          <w:tcPr>
            <w:tcW w:w="1134" w:type="dxa"/>
            <w:vMerge/>
            <w:tcBorders>
              <w:left w:val="single" w:sz="8" w:space="0" w:color="auto"/>
              <w:right w:val="single" w:sz="8" w:space="0" w:color="auto"/>
            </w:tcBorders>
          </w:tcPr>
          <w:p w14:paraId="460DAA1B"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7584A44F" w14:textId="71E3AA6A"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single" w:sz="8" w:space="0" w:color="000000"/>
              <w:right w:val="single" w:sz="8" w:space="0" w:color="auto"/>
            </w:tcBorders>
            <w:vAlign w:val="center"/>
            <w:hideMark/>
          </w:tcPr>
          <w:p w14:paraId="1BA3EE8C" w14:textId="6E52B20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single" w:sz="8" w:space="0" w:color="000000"/>
              <w:right w:val="single" w:sz="8" w:space="0" w:color="auto"/>
            </w:tcBorders>
            <w:vAlign w:val="center"/>
            <w:hideMark/>
          </w:tcPr>
          <w:p w14:paraId="7B032515"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42B2879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3.Amoxicilina Salbutamol </w:t>
            </w:r>
          </w:p>
        </w:tc>
      </w:tr>
      <w:tr w:rsidR="00476A86" w:rsidRPr="00C23DC5" w14:paraId="7424F630" w14:textId="77777777" w:rsidTr="00B76206">
        <w:trPr>
          <w:trHeight w:val="315"/>
        </w:trPr>
        <w:tc>
          <w:tcPr>
            <w:tcW w:w="1134" w:type="dxa"/>
            <w:vMerge/>
            <w:tcBorders>
              <w:left w:val="single" w:sz="8" w:space="0" w:color="auto"/>
              <w:right w:val="single" w:sz="8" w:space="0" w:color="auto"/>
            </w:tcBorders>
          </w:tcPr>
          <w:p w14:paraId="5EBFE5C5"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31CD2AAF" w14:textId="1543A28E"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single" w:sz="8" w:space="0" w:color="000000"/>
              <w:right w:val="single" w:sz="8" w:space="0" w:color="auto"/>
            </w:tcBorders>
            <w:vAlign w:val="center"/>
            <w:hideMark/>
          </w:tcPr>
          <w:p w14:paraId="4D7D434F" w14:textId="7CA06EF2"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single" w:sz="8" w:space="0" w:color="000000"/>
              <w:right w:val="single" w:sz="8" w:space="0" w:color="auto"/>
            </w:tcBorders>
            <w:vAlign w:val="center"/>
            <w:hideMark/>
          </w:tcPr>
          <w:p w14:paraId="598BFC99"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6A665DA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4.No sabe </w:t>
            </w:r>
          </w:p>
        </w:tc>
      </w:tr>
      <w:tr w:rsidR="00476A86" w:rsidRPr="00C23DC5" w14:paraId="3E09221A" w14:textId="77777777" w:rsidTr="00B76206">
        <w:trPr>
          <w:trHeight w:val="242"/>
        </w:trPr>
        <w:tc>
          <w:tcPr>
            <w:tcW w:w="1134" w:type="dxa"/>
            <w:vMerge/>
            <w:tcBorders>
              <w:left w:val="single" w:sz="8" w:space="0" w:color="auto"/>
              <w:right w:val="single" w:sz="8" w:space="0" w:color="auto"/>
            </w:tcBorders>
          </w:tcPr>
          <w:p w14:paraId="3105E40E"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bottom w:val="single" w:sz="8" w:space="0" w:color="000000"/>
              <w:right w:val="single" w:sz="8" w:space="0" w:color="auto"/>
            </w:tcBorders>
          </w:tcPr>
          <w:p w14:paraId="299AFED3" w14:textId="02DE9BA6"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single" w:sz="8" w:space="0" w:color="000000"/>
              <w:right w:val="single" w:sz="8" w:space="0" w:color="auto"/>
            </w:tcBorders>
            <w:vAlign w:val="center"/>
            <w:hideMark/>
          </w:tcPr>
          <w:p w14:paraId="490573B1" w14:textId="26EB3D4A"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single" w:sz="8" w:space="0" w:color="000000"/>
              <w:right w:val="single" w:sz="8" w:space="0" w:color="auto"/>
            </w:tcBorders>
            <w:vAlign w:val="center"/>
            <w:hideMark/>
          </w:tcPr>
          <w:p w14:paraId="713428A3"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7907DF29"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5.Otro (Especifique) </w:t>
            </w:r>
          </w:p>
        </w:tc>
      </w:tr>
      <w:tr w:rsidR="00476A86" w:rsidRPr="00C23DC5" w14:paraId="4D9EDC88" w14:textId="77777777" w:rsidTr="00B76206">
        <w:trPr>
          <w:trHeight w:val="500"/>
        </w:trPr>
        <w:tc>
          <w:tcPr>
            <w:tcW w:w="1134" w:type="dxa"/>
            <w:vMerge/>
            <w:tcBorders>
              <w:left w:val="single" w:sz="8" w:space="0" w:color="auto"/>
              <w:right w:val="single" w:sz="8" w:space="0" w:color="auto"/>
            </w:tcBorders>
          </w:tcPr>
          <w:p w14:paraId="19C6630D" w14:textId="77777777"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p>
        </w:tc>
        <w:tc>
          <w:tcPr>
            <w:tcW w:w="875" w:type="dxa"/>
            <w:tcBorders>
              <w:top w:val="nil"/>
              <w:left w:val="single" w:sz="8" w:space="0" w:color="auto"/>
              <w:bottom w:val="nil"/>
              <w:right w:val="single" w:sz="8" w:space="0" w:color="auto"/>
            </w:tcBorders>
          </w:tcPr>
          <w:p w14:paraId="2BE1D562" w14:textId="61B4F28D" w:rsidR="00476A86" w:rsidRPr="00C23DC5" w:rsidRDefault="00476A86"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Tratamiento para TB sensible</w:t>
            </w:r>
          </w:p>
        </w:tc>
        <w:tc>
          <w:tcPr>
            <w:tcW w:w="1677" w:type="dxa"/>
            <w:vMerge w:val="restart"/>
            <w:tcBorders>
              <w:top w:val="nil"/>
              <w:left w:val="single" w:sz="8" w:space="0" w:color="auto"/>
              <w:bottom w:val="nil"/>
              <w:right w:val="single" w:sz="8" w:space="0" w:color="auto"/>
            </w:tcBorders>
            <w:shd w:val="clear" w:color="auto" w:fill="auto"/>
            <w:hideMark/>
          </w:tcPr>
          <w:p w14:paraId="7F6E232C" w14:textId="580F657B" w:rsidR="00476A86" w:rsidRPr="00C23DC5" w:rsidRDefault="00476A86" w:rsidP="006125BC">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Asociación de fármacos para eliminar la bacteria en sus diferentes fases y evitar resistencia</w:t>
            </w:r>
          </w:p>
        </w:tc>
        <w:tc>
          <w:tcPr>
            <w:tcW w:w="688" w:type="dxa"/>
            <w:vMerge w:val="restart"/>
            <w:tcBorders>
              <w:top w:val="nil"/>
              <w:left w:val="single" w:sz="8" w:space="0" w:color="auto"/>
              <w:bottom w:val="nil"/>
              <w:right w:val="single" w:sz="8" w:space="0" w:color="auto"/>
            </w:tcBorders>
            <w:shd w:val="clear" w:color="auto" w:fill="auto"/>
            <w:vAlign w:val="center"/>
            <w:hideMark/>
          </w:tcPr>
          <w:p w14:paraId="3F48461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Nominal </w:t>
            </w:r>
          </w:p>
        </w:tc>
        <w:tc>
          <w:tcPr>
            <w:tcW w:w="4454" w:type="dxa"/>
            <w:tcBorders>
              <w:top w:val="single" w:sz="8" w:space="0" w:color="auto"/>
              <w:left w:val="nil"/>
              <w:bottom w:val="nil"/>
              <w:right w:val="single" w:sz="8" w:space="0" w:color="auto"/>
            </w:tcBorders>
            <w:shd w:val="clear" w:color="auto" w:fill="auto"/>
            <w:vAlign w:val="center"/>
            <w:hideMark/>
          </w:tcPr>
          <w:p w14:paraId="52B6E5E8"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Se indican en casos de recaídas y fracasos </w:t>
            </w:r>
          </w:p>
        </w:tc>
      </w:tr>
      <w:tr w:rsidR="00476A86" w:rsidRPr="00C23DC5" w14:paraId="6227770E" w14:textId="77777777" w:rsidTr="00B76206">
        <w:trPr>
          <w:trHeight w:val="85"/>
        </w:trPr>
        <w:tc>
          <w:tcPr>
            <w:tcW w:w="1134" w:type="dxa"/>
            <w:vMerge/>
            <w:tcBorders>
              <w:left w:val="single" w:sz="8" w:space="0" w:color="auto"/>
              <w:right w:val="single" w:sz="8" w:space="0" w:color="auto"/>
            </w:tcBorders>
          </w:tcPr>
          <w:p w14:paraId="308035B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tcBorders>
              <w:top w:val="nil"/>
              <w:left w:val="single" w:sz="8" w:space="0" w:color="auto"/>
              <w:bottom w:val="nil"/>
              <w:right w:val="single" w:sz="8" w:space="0" w:color="auto"/>
            </w:tcBorders>
          </w:tcPr>
          <w:p w14:paraId="1F5FB844" w14:textId="6AD2B540"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nil"/>
              <w:right w:val="single" w:sz="8" w:space="0" w:color="auto"/>
            </w:tcBorders>
            <w:vAlign w:val="center"/>
            <w:hideMark/>
          </w:tcPr>
          <w:p w14:paraId="627F32C8" w14:textId="11C3CB6C"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nil"/>
              <w:right w:val="single" w:sz="8" w:space="0" w:color="auto"/>
            </w:tcBorders>
            <w:vAlign w:val="center"/>
            <w:hideMark/>
          </w:tcPr>
          <w:p w14:paraId="44CC19A4"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6500938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 Se indican en 2 fases, la primera de 6 meses y la segunda por un periodo de dos años </w:t>
            </w:r>
          </w:p>
        </w:tc>
      </w:tr>
      <w:tr w:rsidR="00476A86" w:rsidRPr="00C23DC5" w14:paraId="0968DCBC" w14:textId="77777777" w:rsidTr="00B76206">
        <w:trPr>
          <w:trHeight w:val="765"/>
        </w:trPr>
        <w:tc>
          <w:tcPr>
            <w:tcW w:w="1134" w:type="dxa"/>
            <w:vMerge/>
            <w:tcBorders>
              <w:left w:val="single" w:sz="8" w:space="0" w:color="auto"/>
              <w:right w:val="single" w:sz="8" w:space="0" w:color="auto"/>
            </w:tcBorders>
          </w:tcPr>
          <w:p w14:paraId="0ED6968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tcBorders>
              <w:top w:val="nil"/>
              <w:left w:val="single" w:sz="8" w:space="0" w:color="auto"/>
              <w:bottom w:val="nil"/>
              <w:right w:val="single" w:sz="8" w:space="0" w:color="auto"/>
            </w:tcBorders>
          </w:tcPr>
          <w:p w14:paraId="6FE263DC" w14:textId="419867E5"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nil"/>
              <w:right w:val="single" w:sz="8" w:space="0" w:color="auto"/>
            </w:tcBorders>
            <w:vAlign w:val="center"/>
            <w:hideMark/>
          </w:tcPr>
          <w:p w14:paraId="1F0F40F6" w14:textId="362CCDDD"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nil"/>
              <w:right w:val="single" w:sz="8" w:space="0" w:color="auto"/>
            </w:tcBorders>
            <w:vAlign w:val="center"/>
            <w:hideMark/>
          </w:tcPr>
          <w:p w14:paraId="273BCDEC"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3C57A52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 Corresponden a tratamiento acortado (TAES/DOTS) que combina una fase intensiva de dos meses y una segunda fase de continuación de 4 meses </w:t>
            </w:r>
          </w:p>
        </w:tc>
      </w:tr>
      <w:tr w:rsidR="00476A86" w:rsidRPr="00C23DC5" w14:paraId="7A68A763" w14:textId="77777777" w:rsidTr="00B76206">
        <w:trPr>
          <w:trHeight w:val="315"/>
        </w:trPr>
        <w:tc>
          <w:tcPr>
            <w:tcW w:w="1134" w:type="dxa"/>
            <w:vMerge/>
            <w:tcBorders>
              <w:left w:val="single" w:sz="8" w:space="0" w:color="auto"/>
              <w:right w:val="single" w:sz="8" w:space="0" w:color="auto"/>
            </w:tcBorders>
          </w:tcPr>
          <w:p w14:paraId="04F92665"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tcBorders>
              <w:top w:val="nil"/>
              <w:left w:val="single" w:sz="8" w:space="0" w:color="auto"/>
              <w:bottom w:val="nil"/>
              <w:right w:val="single" w:sz="8" w:space="0" w:color="auto"/>
            </w:tcBorders>
          </w:tcPr>
          <w:p w14:paraId="2454C86E" w14:textId="595AA1AC"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nil"/>
              <w:right w:val="single" w:sz="8" w:space="0" w:color="auto"/>
            </w:tcBorders>
            <w:vAlign w:val="center"/>
            <w:hideMark/>
          </w:tcPr>
          <w:p w14:paraId="16E8D7EA" w14:textId="5B1DE130"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nil"/>
              <w:right w:val="single" w:sz="8" w:space="0" w:color="auto"/>
            </w:tcBorders>
            <w:vAlign w:val="center"/>
            <w:hideMark/>
          </w:tcPr>
          <w:p w14:paraId="7DAFE7A6"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6056BB9F"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No sabe </w:t>
            </w:r>
          </w:p>
        </w:tc>
      </w:tr>
      <w:tr w:rsidR="00476A86" w:rsidRPr="00C23DC5" w14:paraId="0E041758" w14:textId="77777777" w:rsidTr="00B76206">
        <w:trPr>
          <w:trHeight w:val="85"/>
        </w:trPr>
        <w:tc>
          <w:tcPr>
            <w:tcW w:w="1134" w:type="dxa"/>
            <w:vMerge/>
            <w:tcBorders>
              <w:left w:val="single" w:sz="8" w:space="0" w:color="auto"/>
              <w:right w:val="single" w:sz="8" w:space="0" w:color="auto"/>
            </w:tcBorders>
          </w:tcPr>
          <w:p w14:paraId="4747E6D0"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875" w:type="dxa"/>
            <w:tcBorders>
              <w:top w:val="nil"/>
              <w:left w:val="single" w:sz="8" w:space="0" w:color="auto"/>
              <w:bottom w:val="nil"/>
              <w:right w:val="single" w:sz="8" w:space="0" w:color="auto"/>
            </w:tcBorders>
          </w:tcPr>
          <w:p w14:paraId="20C80B67" w14:textId="65429B2C"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nil"/>
              <w:left w:val="single" w:sz="8" w:space="0" w:color="auto"/>
              <w:bottom w:val="nil"/>
              <w:right w:val="single" w:sz="8" w:space="0" w:color="auto"/>
            </w:tcBorders>
            <w:vAlign w:val="center"/>
            <w:hideMark/>
          </w:tcPr>
          <w:p w14:paraId="1BEA7EFF" w14:textId="6399DD34"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nil"/>
              <w:left w:val="single" w:sz="8" w:space="0" w:color="auto"/>
              <w:bottom w:val="nil"/>
              <w:right w:val="single" w:sz="8" w:space="0" w:color="auto"/>
            </w:tcBorders>
            <w:vAlign w:val="center"/>
            <w:hideMark/>
          </w:tcPr>
          <w:p w14:paraId="0E16C432"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1A71778D" w14:textId="77777777" w:rsidR="00476A86" w:rsidRPr="00C23DC5" w:rsidRDefault="00476A86"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Otro (Especifique) </w:t>
            </w:r>
          </w:p>
        </w:tc>
      </w:tr>
      <w:tr w:rsidR="003448A7" w:rsidRPr="00C23DC5" w14:paraId="6FEBF49F" w14:textId="77777777" w:rsidTr="00B76206">
        <w:trPr>
          <w:trHeight w:val="510"/>
        </w:trPr>
        <w:tc>
          <w:tcPr>
            <w:tcW w:w="1134" w:type="dxa"/>
            <w:vMerge/>
            <w:tcBorders>
              <w:left w:val="single" w:sz="8" w:space="0" w:color="auto"/>
              <w:right w:val="single" w:sz="8" w:space="0" w:color="auto"/>
            </w:tcBorders>
          </w:tcPr>
          <w:p w14:paraId="2867701C" w14:textId="77777777" w:rsidR="003448A7" w:rsidRPr="00C23DC5" w:rsidRDefault="003448A7" w:rsidP="00AC26DF">
            <w:pPr>
              <w:spacing w:after="0" w:line="240" w:lineRule="auto"/>
              <w:jc w:val="both"/>
              <w:rPr>
                <w:rFonts w:ascii="Calibri" w:eastAsia="Times New Roman" w:hAnsi="Calibri" w:cs="Times New Roman"/>
                <w:color w:val="000000"/>
                <w:sz w:val="20"/>
                <w:szCs w:val="20"/>
                <w:lang w:eastAsia="es-NI"/>
              </w:rPr>
            </w:pPr>
          </w:p>
        </w:tc>
        <w:tc>
          <w:tcPr>
            <w:tcW w:w="875" w:type="dxa"/>
            <w:vMerge w:val="restart"/>
            <w:tcBorders>
              <w:top w:val="single" w:sz="8" w:space="0" w:color="auto"/>
              <w:left w:val="single" w:sz="8" w:space="0" w:color="auto"/>
              <w:right w:val="single" w:sz="8" w:space="0" w:color="auto"/>
            </w:tcBorders>
          </w:tcPr>
          <w:p w14:paraId="47C21067" w14:textId="605FA85C" w:rsidR="003448A7" w:rsidRPr="00C23DC5" w:rsidRDefault="003448A7"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Tratamiento para TB en pacientes antes tratados</w:t>
            </w:r>
          </w:p>
        </w:tc>
        <w:tc>
          <w:tcPr>
            <w:tcW w:w="16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004A82" w14:textId="356A3D65" w:rsidR="003448A7" w:rsidRPr="00C23DC5" w:rsidRDefault="003448A7" w:rsidP="00AC26DF">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al esquema de drogas a suministrar a personas que ya habían recibido parcial o totalmente el tratamiento antifímico. (Recaídas, fracasos o pérdida en el seguimiento)</w:t>
            </w:r>
          </w:p>
        </w:tc>
        <w:tc>
          <w:tcPr>
            <w:tcW w:w="6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373843"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4454" w:type="dxa"/>
            <w:tcBorders>
              <w:top w:val="single" w:sz="8" w:space="0" w:color="auto"/>
              <w:left w:val="nil"/>
              <w:bottom w:val="nil"/>
              <w:right w:val="single" w:sz="8" w:space="0" w:color="auto"/>
            </w:tcBorders>
            <w:shd w:val="clear" w:color="auto" w:fill="auto"/>
            <w:vAlign w:val="center"/>
            <w:hideMark/>
          </w:tcPr>
          <w:p w14:paraId="6D7656C7" w14:textId="4458A686" w:rsidR="003448A7" w:rsidRPr="00C23DC5" w:rsidRDefault="003448A7"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No deben indicarse en casos de recaídas, fracasos o pérdida en el seguimiento.</w:t>
            </w:r>
            <w:r w:rsidR="00A47C6D" w:rsidRPr="00C23DC5">
              <w:rPr>
                <w:rFonts w:ascii="Calibri" w:eastAsia="Times New Roman" w:hAnsi="Calibri" w:cs="Times New Roman"/>
                <w:color w:val="000000"/>
                <w:sz w:val="20"/>
                <w:szCs w:val="20"/>
                <w:lang w:eastAsia="es-NI"/>
              </w:rPr>
              <w:t xml:space="preserve"> </w:t>
            </w:r>
          </w:p>
        </w:tc>
      </w:tr>
      <w:tr w:rsidR="003448A7" w:rsidRPr="00C23DC5" w14:paraId="01EAA436" w14:textId="77777777" w:rsidTr="00B76206">
        <w:trPr>
          <w:trHeight w:val="1275"/>
        </w:trPr>
        <w:tc>
          <w:tcPr>
            <w:tcW w:w="1134" w:type="dxa"/>
            <w:vMerge/>
            <w:tcBorders>
              <w:left w:val="single" w:sz="8" w:space="0" w:color="auto"/>
              <w:right w:val="single" w:sz="8" w:space="0" w:color="auto"/>
            </w:tcBorders>
          </w:tcPr>
          <w:p w14:paraId="1CE8280B"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31E0C77D" w14:textId="2344AE8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4A1459FE" w14:textId="7AFC088B"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09CD4436"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22BE846A" w14:textId="309BAC3E" w:rsidR="003448A7" w:rsidRPr="00C23DC5" w:rsidRDefault="003448A7"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Se indican en dos fases la primera de 6 meses y la segunda por un periodo de dos años.</w:t>
            </w:r>
            <w:r w:rsidR="000B797B">
              <w:rPr>
                <w:rFonts w:ascii="Calibri" w:eastAsia="Times New Roman" w:hAnsi="Calibri" w:cs="Times New Roman"/>
                <w:color w:val="000000"/>
                <w:sz w:val="20"/>
                <w:szCs w:val="20"/>
                <w:lang w:eastAsia="es-NI"/>
              </w:rPr>
              <w:t xml:space="preserve"> </w:t>
            </w:r>
          </w:p>
        </w:tc>
      </w:tr>
      <w:tr w:rsidR="003448A7" w:rsidRPr="00C23DC5" w14:paraId="7F2C44E0" w14:textId="77777777" w:rsidTr="00B76206">
        <w:trPr>
          <w:trHeight w:val="1290"/>
        </w:trPr>
        <w:tc>
          <w:tcPr>
            <w:tcW w:w="1134" w:type="dxa"/>
            <w:vMerge/>
            <w:tcBorders>
              <w:left w:val="single" w:sz="8" w:space="0" w:color="auto"/>
              <w:right w:val="single" w:sz="8" w:space="0" w:color="auto"/>
            </w:tcBorders>
          </w:tcPr>
          <w:p w14:paraId="0237DB2A"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right w:val="single" w:sz="8" w:space="0" w:color="auto"/>
            </w:tcBorders>
          </w:tcPr>
          <w:p w14:paraId="3AC44C8B" w14:textId="1154EDEA"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21AA6CF5" w14:textId="1751DE2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2222B578"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nil"/>
              <w:right w:val="single" w:sz="8" w:space="0" w:color="auto"/>
            </w:tcBorders>
            <w:shd w:val="clear" w:color="auto" w:fill="auto"/>
            <w:vAlign w:val="center"/>
            <w:hideMark/>
          </w:tcPr>
          <w:p w14:paraId="28988B7F" w14:textId="086497EB" w:rsidR="003448A7" w:rsidRPr="00C23DC5" w:rsidRDefault="003448A7"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Se indica el mismo esquema de TB sensible Rifampicina/Isoniacida, Pirazinamida, y Etambutol Una primera fase de dos meses diario y en la segunda fase de cuatro meses con Rifampicina/ Isoniacida diario.</w:t>
            </w:r>
            <w:r w:rsidR="00A47C6D" w:rsidRPr="00C23DC5">
              <w:rPr>
                <w:rFonts w:ascii="Calibri" w:eastAsia="Times New Roman" w:hAnsi="Calibri" w:cs="Times New Roman"/>
                <w:color w:val="000000"/>
                <w:sz w:val="20"/>
                <w:szCs w:val="20"/>
                <w:lang w:eastAsia="es-NI"/>
              </w:rPr>
              <w:t xml:space="preserve"> </w:t>
            </w:r>
          </w:p>
        </w:tc>
      </w:tr>
      <w:tr w:rsidR="003448A7" w:rsidRPr="00C23DC5" w14:paraId="137EFF52" w14:textId="77777777" w:rsidTr="00B76206">
        <w:trPr>
          <w:trHeight w:val="525"/>
        </w:trPr>
        <w:tc>
          <w:tcPr>
            <w:tcW w:w="1134" w:type="dxa"/>
            <w:vMerge/>
            <w:tcBorders>
              <w:left w:val="single" w:sz="8" w:space="0" w:color="auto"/>
              <w:bottom w:val="single" w:sz="8" w:space="0" w:color="000000"/>
              <w:right w:val="single" w:sz="8" w:space="0" w:color="auto"/>
            </w:tcBorders>
          </w:tcPr>
          <w:p w14:paraId="23332CA1"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875" w:type="dxa"/>
            <w:vMerge/>
            <w:tcBorders>
              <w:left w:val="single" w:sz="8" w:space="0" w:color="auto"/>
              <w:bottom w:val="single" w:sz="8" w:space="0" w:color="000000"/>
              <w:right w:val="single" w:sz="8" w:space="0" w:color="auto"/>
            </w:tcBorders>
          </w:tcPr>
          <w:p w14:paraId="3A5FD72C" w14:textId="33DF93BB"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14:paraId="605B38FD" w14:textId="17B94A30"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26A6263E"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p>
        </w:tc>
        <w:tc>
          <w:tcPr>
            <w:tcW w:w="4454" w:type="dxa"/>
            <w:tcBorders>
              <w:top w:val="nil"/>
              <w:left w:val="nil"/>
              <w:bottom w:val="single" w:sz="8" w:space="0" w:color="auto"/>
              <w:right w:val="single" w:sz="8" w:space="0" w:color="auto"/>
            </w:tcBorders>
            <w:shd w:val="clear" w:color="auto" w:fill="auto"/>
            <w:vAlign w:val="center"/>
            <w:hideMark/>
          </w:tcPr>
          <w:p w14:paraId="4F15D451" w14:textId="77777777" w:rsidR="003448A7" w:rsidRPr="00C23DC5" w:rsidRDefault="003448A7" w:rsidP="00AC26DF">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No sabe. </w:t>
            </w:r>
          </w:p>
        </w:tc>
      </w:tr>
    </w:tbl>
    <w:p w14:paraId="59E86785" w14:textId="77777777" w:rsidR="00DF1F4F" w:rsidRPr="00C23DC5" w:rsidRDefault="00DF1F4F" w:rsidP="00DF65C5"/>
    <w:p w14:paraId="5FDC4CC3" w14:textId="77777777" w:rsidR="007E22A2" w:rsidRPr="00C23DC5" w:rsidRDefault="007E22A2" w:rsidP="00DF65C5"/>
    <w:p w14:paraId="2179CEFA" w14:textId="77777777" w:rsidR="007E22A2" w:rsidRPr="00C23DC5" w:rsidRDefault="007E22A2" w:rsidP="00DF65C5"/>
    <w:p w14:paraId="59060324" w14:textId="77777777" w:rsidR="007E22A2" w:rsidRPr="00C23DC5" w:rsidRDefault="007E22A2" w:rsidP="00DF65C5"/>
    <w:tbl>
      <w:tblPr>
        <w:tblW w:w="8828" w:type="dxa"/>
        <w:tblInd w:w="-10" w:type="dxa"/>
        <w:tblCellMar>
          <w:left w:w="70" w:type="dxa"/>
          <w:right w:w="70" w:type="dxa"/>
        </w:tblCellMar>
        <w:tblLook w:val="04A0" w:firstRow="1" w:lastRow="0" w:firstColumn="1" w:lastColumn="0" w:noHBand="0" w:noVBand="1"/>
      </w:tblPr>
      <w:tblGrid>
        <w:gridCol w:w="1316"/>
        <w:gridCol w:w="1494"/>
        <w:gridCol w:w="1812"/>
        <w:gridCol w:w="976"/>
        <w:gridCol w:w="3230"/>
      </w:tblGrid>
      <w:tr w:rsidR="00476A86" w:rsidRPr="00C23DC5" w14:paraId="6F3789AC" w14:textId="77777777" w:rsidTr="00476A86">
        <w:trPr>
          <w:trHeight w:val="765"/>
        </w:trPr>
        <w:tc>
          <w:tcPr>
            <w:tcW w:w="1316" w:type="dxa"/>
            <w:vMerge w:val="restart"/>
            <w:tcBorders>
              <w:top w:val="single" w:sz="8" w:space="0" w:color="auto"/>
              <w:left w:val="single" w:sz="8" w:space="0" w:color="auto"/>
              <w:right w:val="single" w:sz="8" w:space="0" w:color="auto"/>
            </w:tcBorders>
          </w:tcPr>
          <w:p w14:paraId="0EE6D159"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494" w:type="dxa"/>
            <w:vMerge w:val="restart"/>
            <w:tcBorders>
              <w:top w:val="single" w:sz="8" w:space="0" w:color="auto"/>
              <w:left w:val="single" w:sz="8" w:space="0" w:color="auto"/>
              <w:right w:val="single" w:sz="8" w:space="0" w:color="auto"/>
            </w:tcBorders>
          </w:tcPr>
          <w:p w14:paraId="47FE24BF" w14:textId="040F52C4"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Definición TB-MDR</w:t>
            </w:r>
          </w:p>
        </w:tc>
        <w:tc>
          <w:tcPr>
            <w:tcW w:w="18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EF5ADA" w14:textId="3E39BC6B"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exposición clara y exacta del concepto o término utilizado MDR</w:t>
            </w:r>
          </w:p>
        </w:tc>
        <w:tc>
          <w:tcPr>
            <w:tcW w:w="9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7D39F5"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30" w:type="dxa"/>
            <w:tcBorders>
              <w:top w:val="single" w:sz="8" w:space="0" w:color="auto"/>
              <w:left w:val="nil"/>
              <w:bottom w:val="nil"/>
              <w:right w:val="single" w:sz="8" w:space="0" w:color="auto"/>
            </w:tcBorders>
            <w:shd w:val="clear" w:color="auto" w:fill="auto"/>
            <w:vAlign w:val="center"/>
            <w:hideMark/>
          </w:tcPr>
          <w:p w14:paraId="4B2540E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Ocurre cuando hay resistencia a solo un medicamento anti-TB de primera línea (DPL) </w:t>
            </w:r>
          </w:p>
        </w:tc>
      </w:tr>
      <w:tr w:rsidR="00476A86" w:rsidRPr="00C23DC5" w14:paraId="62E1680A" w14:textId="77777777" w:rsidTr="00476A86">
        <w:trPr>
          <w:trHeight w:val="765"/>
        </w:trPr>
        <w:tc>
          <w:tcPr>
            <w:tcW w:w="1316" w:type="dxa"/>
            <w:vMerge/>
            <w:tcBorders>
              <w:left w:val="single" w:sz="8" w:space="0" w:color="auto"/>
              <w:right w:val="single" w:sz="8" w:space="0" w:color="auto"/>
            </w:tcBorders>
          </w:tcPr>
          <w:p w14:paraId="5CDFC4F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22189451"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single" w:sz="8" w:space="0" w:color="auto"/>
              <w:left w:val="single" w:sz="8" w:space="0" w:color="auto"/>
              <w:bottom w:val="single" w:sz="8" w:space="0" w:color="000000"/>
              <w:right w:val="single" w:sz="8" w:space="0" w:color="auto"/>
            </w:tcBorders>
            <w:vAlign w:val="center"/>
            <w:hideMark/>
          </w:tcPr>
          <w:p w14:paraId="40A98EAF" w14:textId="7BD47EFC"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43D3AB83"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2A67958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 Ocurre cuando hay resistencia a más de una DPL anti-TB que puede incluir a la Isoniacida (H) o Rifampicina (R), pero no ambas. </w:t>
            </w:r>
          </w:p>
        </w:tc>
      </w:tr>
      <w:tr w:rsidR="00476A86" w:rsidRPr="00C23DC5" w14:paraId="377E97CB" w14:textId="77777777" w:rsidTr="00476A86">
        <w:trPr>
          <w:trHeight w:val="525"/>
        </w:trPr>
        <w:tc>
          <w:tcPr>
            <w:tcW w:w="1316" w:type="dxa"/>
            <w:vMerge/>
            <w:tcBorders>
              <w:left w:val="single" w:sz="8" w:space="0" w:color="auto"/>
              <w:right w:val="single" w:sz="8" w:space="0" w:color="auto"/>
            </w:tcBorders>
          </w:tcPr>
          <w:p w14:paraId="3D284E95"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7BD3C73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single" w:sz="8" w:space="0" w:color="auto"/>
              <w:left w:val="single" w:sz="8" w:space="0" w:color="auto"/>
              <w:bottom w:val="single" w:sz="8" w:space="0" w:color="000000"/>
              <w:right w:val="single" w:sz="8" w:space="0" w:color="auto"/>
            </w:tcBorders>
            <w:vAlign w:val="center"/>
            <w:hideMark/>
          </w:tcPr>
          <w:p w14:paraId="7C612058" w14:textId="23FEAA30"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3522D29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13F4F599"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 Ocurre cuando hay resistencia a la Rifampicina e Isoniacida. </w:t>
            </w:r>
          </w:p>
        </w:tc>
      </w:tr>
      <w:tr w:rsidR="00476A86" w:rsidRPr="00C23DC5" w14:paraId="07376465" w14:textId="77777777" w:rsidTr="00476A86">
        <w:trPr>
          <w:trHeight w:val="468"/>
        </w:trPr>
        <w:tc>
          <w:tcPr>
            <w:tcW w:w="1316" w:type="dxa"/>
            <w:vMerge/>
            <w:tcBorders>
              <w:left w:val="single" w:sz="8" w:space="0" w:color="auto"/>
              <w:right w:val="single" w:sz="8" w:space="0" w:color="auto"/>
            </w:tcBorders>
          </w:tcPr>
          <w:p w14:paraId="29D99C23"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bottom w:val="single" w:sz="8" w:space="0" w:color="000000"/>
              <w:right w:val="single" w:sz="8" w:space="0" w:color="auto"/>
            </w:tcBorders>
          </w:tcPr>
          <w:p w14:paraId="145FA38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single" w:sz="8" w:space="0" w:color="auto"/>
              <w:left w:val="single" w:sz="8" w:space="0" w:color="auto"/>
              <w:bottom w:val="single" w:sz="8" w:space="0" w:color="000000"/>
              <w:right w:val="single" w:sz="8" w:space="0" w:color="auto"/>
            </w:tcBorders>
            <w:vAlign w:val="center"/>
            <w:hideMark/>
          </w:tcPr>
          <w:p w14:paraId="0E921CD8" w14:textId="068E18F2"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166932A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single" w:sz="8" w:space="0" w:color="auto"/>
              <w:right w:val="single" w:sz="8" w:space="0" w:color="auto"/>
            </w:tcBorders>
            <w:shd w:val="clear" w:color="auto" w:fill="auto"/>
            <w:vAlign w:val="center"/>
            <w:hideMark/>
          </w:tcPr>
          <w:p w14:paraId="5CC8321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No sabe. </w:t>
            </w:r>
          </w:p>
        </w:tc>
      </w:tr>
      <w:tr w:rsidR="00476A86" w:rsidRPr="00C23DC5" w14:paraId="4BEB5D8E" w14:textId="77777777" w:rsidTr="00B76206">
        <w:trPr>
          <w:trHeight w:val="780"/>
        </w:trPr>
        <w:tc>
          <w:tcPr>
            <w:tcW w:w="1316" w:type="dxa"/>
            <w:vMerge/>
            <w:tcBorders>
              <w:left w:val="single" w:sz="8" w:space="0" w:color="auto"/>
              <w:right w:val="single" w:sz="8" w:space="0" w:color="auto"/>
            </w:tcBorders>
          </w:tcPr>
          <w:p w14:paraId="03A362EF"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494" w:type="dxa"/>
            <w:vMerge w:val="restart"/>
            <w:tcBorders>
              <w:top w:val="nil"/>
              <w:left w:val="single" w:sz="8" w:space="0" w:color="auto"/>
              <w:right w:val="single" w:sz="8" w:space="0" w:color="auto"/>
            </w:tcBorders>
          </w:tcPr>
          <w:p w14:paraId="3998BBAA" w14:textId="27FD7CA9"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Definición TB-XDR</w:t>
            </w:r>
          </w:p>
        </w:tc>
        <w:tc>
          <w:tcPr>
            <w:tcW w:w="1812" w:type="dxa"/>
            <w:vMerge w:val="restart"/>
            <w:tcBorders>
              <w:top w:val="nil"/>
              <w:left w:val="single" w:sz="8" w:space="0" w:color="auto"/>
              <w:bottom w:val="single" w:sz="8" w:space="0" w:color="000000"/>
              <w:right w:val="single" w:sz="8" w:space="0" w:color="auto"/>
            </w:tcBorders>
            <w:shd w:val="clear" w:color="auto" w:fill="auto"/>
            <w:hideMark/>
          </w:tcPr>
          <w:p w14:paraId="731332B5" w14:textId="3412356F"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exposición clara y exacta del concepto o término utilizado XDR</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428D368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30" w:type="dxa"/>
            <w:tcBorders>
              <w:top w:val="nil"/>
              <w:left w:val="nil"/>
              <w:bottom w:val="nil"/>
              <w:right w:val="single" w:sz="8" w:space="0" w:color="auto"/>
            </w:tcBorders>
            <w:shd w:val="clear" w:color="auto" w:fill="auto"/>
            <w:vAlign w:val="center"/>
            <w:hideMark/>
          </w:tcPr>
          <w:p w14:paraId="3E728F2C" w14:textId="263E3245"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Ocurre cuando hay resistencia a solo un medicamento anti-TB de primera línea.</w:t>
            </w:r>
            <w:r w:rsidR="000B797B">
              <w:rPr>
                <w:rFonts w:ascii="Calibri" w:eastAsia="Times New Roman" w:hAnsi="Calibri" w:cs="Times New Roman"/>
                <w:color w:val="000000"/>
                <w:sz w:val="20"/>
                <w:szCs w:val="20"/>
                <w:lang w:eastAsia="es-NI"/>
              </w:rPr>
              <w:t xml:space="preserve"> </w:t>
            </w:r>
          </w:p>
        </w:tc>
      </w:tr>
      <w:tr w:rsidR="00476A86" w:rsidRPr="00C23DC5" w14:paraId="1A00E92B" w14:textId="77777777" w:rsidTr="00B76206">
        <w:trPr>
          <w:trHeight w:val="1020"/>
        </w:trPr>
        <w:tc>
          <w:tcPr>
            <w:tcW w:w="1316" w:type="dxa"/>
            <w:vMerge/>
            <w:tcBorders>
              <w:left w:val="single" w:sz="8" w:space="0" w:color="auto"/>
              <w:right w:val="single" w:sz="8" w:space="0" w:color="auto"/>
            </w:tcBorders>
          </w:tcPr>
          <w:p w14:paraId="4576FE3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293ECF0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hideMark/>
          </w:tcPr>
          <w:p w14:paraId="1F70F0DF" w14:textId="33644884"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4AD55E2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7689A80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2. Ocurre cuando hay resistencia al menos a la Isoniacida y la Rifampicina </w:t>
            </w:r>
          </w:p>
        </w:tc>
      </w:tr>
      <w:tr w:rsidR="00476A86" w:rsidRPr="00C23DC5" w14:paraId="2FE7C324" w14:textId="77777777" w:rsidTr="00B76206">
        <w:trPr>
          <w:trHeight w:val="1020"/>
        </w:trPr>
        <w:tc>
          <w:tcPr>
            <w:tcW w:w="1316" w:type="dxa"/>
            <w:vMerge/>
            <w:tcBorders>
              <w:left w:val="single" w:sz="8" w:space="0" w:color="auto"/>
              <w:right w:val="single" w:sz="8" w:space="0" w:color="auto"/>
            </w:tcBorders>
          </w:tcPr>
          <w:p w14:paraId="08E2BE4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3FD1D09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hideMark/>
          </w:tcPr>
          <w:p w14:paraId="2FFDE692" w14:textId="6999795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3A83419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5878DDF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3.Ocurre cuando hay resistencia a cualquier fluoroquinolonas de última generación y al inyectable de segunda línea (Amikacina) además de resistencia a R y H</w:t>
            </w:r>
          </w:p>
        </w:tc>
      </w:tr>
      <w:tr w:rsidR="00476A86" w:rsidRPr="00C23DC5" w14:paraId="13E4273D" w14:textId="77777777" w:rsidTr="00B76206">
        <w:trPr>
          <w:trHeight w:val="315"/>
        </w:trPr>
        <w:tc>
          <w:tcPr>
            <w:tcW w:w="1316" w:type="dxa"/>
            <w:vMerge/>
            <w:tcBorders>
              <w:left w:val="single" w:sz="8" w:space="0" w:color="auto"/>
              <w:right w:val="single" w:sz="8" w:space="0" w:color="auto"/>
            </w:tcBorders>
          </w:tcPr>
          <w:p w14:paraId="2811D77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06A29E43"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hideMark/>
          </w:tcPr>
          <w:p w14:paraId="69360C53" w14:textId="6F3CB2C2"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5983BA9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2D9A4F6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No sabe</w:t>
            </w:r>
          </w:p>
        </w:tc>
      </w:tr>
      <w:tr w:rsidR="00476A86" w:rsidRPr="00C23DC5" w14:paraId="3CCD0887" w14:textId="77777777" w:rsidTr="00B76206">
        <w:trPr>
          <w:trHeight w:val="254"/>
        </w:trPr>
        <w:tc>
          <w:tcPr>
            <w:tcW w:w="1316" w:type="dxa"/>
            <w:vMerge/>
            <w:tcBorders>
              <w:left w:val="single" w:sz="8" w:space="0" w:color="auto"/>
              <w:right w:val="single" w:sz="8" w:space="0" w:color="auto"/>
            </w:tcBorders>
          </w:tcPr>
          <w:p w14:paraId="1263F2B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bottom w:val="single" w:sz="8" w:space="0" w:color="000000"/>
              <w:right w:val="single" w:sz="8" w:space="0" w:color="auto"/>
            </w:tcBorders>
          </w:tcPr>
          <w:p w14:paraId="791017C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hideMark/>
          </w:tcPr>
          <w:p w14:paraId="32C21153" w14:textId="279E25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5A1F5F8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single" w:sz="8" w:space="0" w:color="auto"/>
              <w:right w:val="single" w:sz="8" w:space="0" w:color="auto"/>
            </w:tcBorders>
            <w:shd w:val="clear" w:color="auto" w:fill="auto"/>
            <w:vAlign w:val="center"/>
            <w:hideMark/>
          </w:tcPr>
          <w:p w14:paraId="00A1086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 Otro (Especifique)</w:t>
            </w:r>
          </w:p>
        </w:tc>
      </w:tr>
      <w:tr w:rsidR="00476A86" w:rsidRPr="00C23DC5" w14:paraId="2F406021" w14:textId="77777777" w:rsidTr="00B76206">
        <w:trPr>
          <w:trHeight w:val="765"/>
        </w:trPr>
        <w:tc>
          <w:tcPr>
            <w:tcW w:w="1316" w:type="dxa"/>
            <w:vMerge/>
            <w:tcBorders>
              <w:left w:val="single" w:sz="8" w:space="0" w:color="auto"/>
              <w:right w:val="single" w:sz="8" w:space="0" w:color="auto"/>
            </w:tcBorders>
          </w:tcPr>
          <w:p w14:paraId="5F18EEA7"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494" w:type="dxa"/>
            <w:vMerge w:val="restart"/>
            <w:tcBorders>
              <w:top w:val="nil"/>
              <w:left w:val="single" w:sz="8" w:space="0" w:color="auto"/>
              <w:right w:val="single" w:sz="8" w:space="0" w:color="auto"/>
            </w:tcBorders>
          </w:tcPr>
          <w:p w14:paraId="42111B38" w14:textId="16D039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Seguimiento de la respuesta al tratamiento</w:t>
            </w:r>
          </w:p>
        </w:tc>
        <w:tc>
          <w:tcPr>
            <w:tcW w:w="1812" w:type="dxa"/>
            <w:vMerge w:val="restart"/>
            <w:tcBorders>
              <w:top w:val="nil"/>
              <w:left w:val="single" w:sz="8" w:space="0" w:color="auto"/>
              <w:bottom w:val="single" w:sz="8" w:space="0" w:color="000000"/>
              <w:right w:val="single" w:sz="8" w:space="0" w:color="auto"/>
            </w:tcBorders>
            <w:shd w:val="clear" w:color="auto" w:fill="auto"/>
            <w:hideMark/>
          </w:tcPr>
          <w:p w14:paraId="20CCEF19" w14:textId="796C1290"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Es el intervalo de tiempo que el personal de salud debe ordenar un control baciloscópico para el monitoreo de la eficacia del tratamiento. </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70FD5F0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30" w:type="dxa"/>
            <w:tcBorders>
              <w:top w:val="nil"/>
              <w:left w:val="nil"/>
              <w:bottom w:val="nil"/>
              <w:right w:val="single" w:sz="8" w:space="0" w:color="auto"/>
            </w:tcBorders>
            <w:shd w:val="clear" w:color="auto" w:fill="auto"/>
            <w:vAlign w:val="center"/>
            <w:hideMark/>
          </w:tcPr>
          <w:p w14:paraId="4333A4A7" w14:textId="23364B0F"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 Se recomienda realizar baciloscopía de esputo al segundo mes de tratamiento, al cuarto, quinto y sexto mes.</w:t>
            </w:r>
            <w:r w:rsidR="000B797B">
              <w:rPr>
                <w:rFonts w:ascii="Calibri" w:eastAsia="Times New Roman" w:hAnsi="Calibri" w:cs="Times New Roman"/>
                <w:color w:val="000000"/>
                <w:sz w:val="20"/>
                <w:szCs w:val="20"/>
                <w:lang w:eastAsia="es-NI"/>
              </w:rPr>
              <w:t xml:space="preserve"> </w:t>
            </w:r>
          </w:p>
        </w:tc>
      </w:tr>
      <w:tr w:rsidR="00476A86" w:rsidRPr="00C23DC5" w14:paraId="192EE677" w14:textId="77777777" w:rsidTr="00476A86">
        <w:trPr>
          <w:trHeight w:val="765"/>
        </w:trPr>
        <w:tc>
          <w:tcPr>
            <w:tcW w:w="1316" w:type="dxa"/>
            <w:vMerge/>
            <w:tcBorders>
              <w:left w:val="single" w:sz="8" w:space="0" w:color="auto"/>
              <w:right w:val="single" w:sz="8" w:space="0" w:color="auto"/>
            </w:tcBorders>
          </w:tcPr>
          <w:p w14:paraId="3BFB446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3D31A33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vAlign w:val="center"/>
            <w:hideMark/>
          </w:tcPr>
          <w:p w14:paraId="53B49413" w14:textId="254E0564"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51A17EA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3B85DAFD" w14:textId="5ACBBD44"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Se recomienda realizar baciloscopía de esputo cada 72 horas.</w:t>
            </w:r>
            <w:r w:rsidR="000B797B">
              <w:rPr>
                <w:rFonts w:ascii="Calibri" w:eastAsia="Times New Roman" w:hAnsi="Calibri" w:cs="Times New Roman"/>
                <w:color w:val="000000"/>
                <w:sz w:val="20"/>
                <w:szCs w:val="20"/>
                <w:lang w:eastAsia="es-NI"/>
              </w:rPr>
              <w:t xml:space="preserve"> </w:t>
            </w:r>
          </w:p>
        </w:tc>
      </w:tr>
      <w:tr w:rsidR="00476A86" w:rsidRPr="00C23DC5" w14:paraId="645F912C" w14:textId="77777777" w:rsidTr="00476A86">
        <w:trPr>
          <w:trHeight w:val="765"/>
        </w:trPr>
        <w:tc>
          <w:tcPr>
            <w:tcW w:w="1316" w:type="dxa"/>
            <w:vMerge/>
            <w:tcBorders>
              <w:left w:val="single" w:sz="8" w:space="0" w:color="auto"/>
              <w:right w:val="single" w:sz="8" w:space="0" w:color="auto"/>
            </w:tcBorders>
          </w:tcPr>
          <w:p w14:paraId="287A2647"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45BCA06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vAlign w:val="center"/>
            <w:hideMark/>
          </w:tcPr>
          <w:p w14:paraId="374C32CE" w14:textId="344E9526"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0145DEE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70861EF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 Se recomienda monitorear mediante baciloscopía de esputo al terminar primera fase y al terminar la segunda fase. </w:t>
            </w:r>
          </w:p>
        </w:tc>
      </w:tr>
      <w:tr w:rsidR="00476A86" w:rsidRPr="00C23DC5" w14:paraId="28DAC2D9" w14:textId="77777777" w:rsidTr="00476A86">
        <w:trPr>
          <w:trHeight w:val="765"/>
        </w:trPr>
        <w:tc>
          <w:tcPr>
            <w:tcW w:w="1316" w:type="dxa"/>
            <w:vMerge/>
            <w:tcBorders>
              <w:left w:val="single" w:sz="8" w:space="0" w:color="auto"/>
              <w:right w:val="single" w:sz="8" w:space="0" w:color="auto"/>
            </w:tcBorders>
          </w:tcPr>
          <w:p w14:paraId="3F7094A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33B37F3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vAlign w:val="center"/>
            <w:hideMark/>
          </w:tcPr>
          <w:p w14:paraId="41513274" w14:textId="70637CB1"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6309747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7CC4E6E4" w14:textId="6DABB695"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Se recomienda monitorear mediante baciloscopía de esputo cuando se termine el tratamiento y tenga resultado positivo.</w:t>
            </w:r>
            <w:r w:rsidR="00A47C6D" w:rsidRPr="00C23DC5">
              <w:rPr>
                <w:rFonts w:ascii="Calibri" w:eastAsia="Times New Roman" w:hAnsi="Calibri" w:cs="Times New Roman"/>
                <w:color w:val="000000"/>
                <w:sz w:val="20"/>
                <w:szCs w:val="20"/>
                <w:lang w:eastAsia="es-NI"/>
              </w:rPr>
              <w:t xml:space="preserve"> </w:t>
            </w:r>
          </w:p>
        </w:tc>
      </w:tr>
      <w:tr w:rsidR="00476A86" w:rsidRPr="00C23DC5" w14:paraId="4B442BB7" w14:textId="77777777" w:rsidTr="00476A86">
        <w:trPr>
          <w:trHeight w:val="315"/>
        </w:trPr>
        <w:tc>
          <w:tcPr>
            <w:tcW w:w="1316" w:type="dxa"/>
            <w:vMerge/>
            <w:tcBorders>
              <w:left w:val="single" w:sz="8" w:space="0" w:color="auto"/>
              <w:right w:val="single" w:sz="8" w:space="0" w:color="auto"/>
            </w:tcBorders>
          </w:tcPr>
          <w:p w14:paraId="15E12A3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right w:val="single" w:sz="8" w:space="0" w:color="auto"/>
            </w:tcBorders>
          </w:tcPr>
          <w:p w14:paraId="1F904301"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vAlign w:val="center"/>
            <w:hideMark/>
          </w:tcPr>
          <w:p w14:paraId="6B71C8C9" w14:textId="082571E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0730AB9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nil"/>
              <w:right w:val="single" w:sz="8" w:space="0" w:color="auto"/>
            </w:tcBorders>
            <w:shd w:val="clear" w:color="auto" w:fill="auto"/>
            <w:vAlign w:val="center"/>
            <w:hideMark/>
          </w:tcPr>
          <w:p w14:paraId="7132F73F" w14:textId="5F944443"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 No sabe.</w:t>
            </w:r>
            <w:r w:rsidR="00A47C6D" w:rsidRPr="00C23DC5">
              <w:rPr>
                <w:rFonts w:ascii="Calibri" w:eastAsia="Times New Roman" w:hAnsi="Calibri" w:cs="Times New Roman"/>
                <w:color w:val="000000"/>
                <w:sz w:val="20"/>
                <w:szCs w:val="20"/>
                <w:lang w:eastAsia="es-NI"/>
              </w:rPr>
              <w:t xml:space="preserve"> </w:t>
            </w:r>
          </w:p>
        </w:tc>
      </w:tr>
      <w:tr w:rsidR="00476A86" w:rsidRPr="00C23DC5" w14:paraId="1C8DFA1D" w14:textId="77777777" w:rsidTr="00476A86">
        <w:trPr>
          <w:trHeight w:val="315"/>
        </w:trPr>
        <w:tc>
          <w:tcPr>
            <w:tcW w:w="1316" w:type="dxa"/>
            <w:vMerge/>
            <w:tcBorders>
              <w:left w:val="single" w:sz="8" w:space="0" w:color="auto"/>
              <w:bottom w:val="single" w:sz="8" w:space="0" w:color="000000"/>
              <w:right w:val="single" w:sz="8" w:space="0" w:color="auto"/>
            </w:tcBorders>
          </w:tcPr>
          <w:p w14:paraId="6211B1E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494" w:type="dxa"/>
            <w:vMerge/>
            <w:tcBorders>
              <w:left w:val="single" w:sz="8" w:space="0" w:color="auto"/>
              <w:bottom w:val="single" w:sz="8" w:space="0" w:color="000000"/>
              <w:right w:val="single" w:sz="8" w:space="0" w:color="auto"/>
            </w:tcBorders>
          </w:tcPr>
          <w:p w14:paraId="1DA13B97"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12" w:type="dxa"/>
            <w:vMerge/>
            <w:tcBorders>
              <w:top w:val="nil"/>
              <w:left w:val="single" w:sz="8" w:space="0" w:color="auto"/>
              <w:bottom w:val="single" w:sz="8" w:space="0" w:color="000000"/>
              <w:right w:val="single" w:sz="8" w:space="0" w:color="auto"/>
            </w:tcBorders>
            <w:vAlign w:val="center"/>
            <w:hideMark/>
          </w:tcPr>
          <w:p w14:paraId="114DE0D4" w14:textId="7C672FC9"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6" w:type="dxa"/>
            <w:vMerge/>
            <w:tcBorders>
              <w:top w:val="nil"/>
              <w:left w:val="single" w:sz="8" w:space="0" w:color="auto"/>
              <w:bottom w:val="single" w:sz="8" w:space="0" w:color="000000"/>
              <w:right w:val="single" w:sz="8" w:space="0" w:color="auto"/>
            </w:tcBorders>
            <w:vAlign w:val="center"/>
            <w:hideMark/>
          </w:tcPr>
          <w:p w14:paraId="73B6D43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230" w:type="dxa"/>
            <w:tcBorders>
              <w:top w:val="nil"/>
              <w:left w:val="nil"/>
              <w:bottom w:val="single" w:sz="8" w:space="0" w:color="auto"/>
              <w:right w:val="single" w:sz="8" w:space="0" w:color="auto"/>
            </w:tcBorders>
            <w:shd w:val="clear" w:color="auto" w:fill="auto"/>
            <w:vAlign w:val="center"/>
            <w:hideMark/>
          </w:tcPr>
          <w:p w14:paraId="47F852D1"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6. Otro (Especifique). </w:t>
            </w:r>
          </w:p>
        </w:tc>
      </w:tr>
    </w:tbl>
    <w:p w14:paraId="000D9E1A" w14:textId="77777777" w:rsidR="00DF65C5" w:rsidRPr="00C23DC5" w:rsidRDefault="00DF65C5" w:rsidP="00DF65C5"/>
    <w:p w14:paraId="2576E9DE" w14:textId="77777777" w:rsidR="00DF65C5" w:rsidRPr="00C23DC5" w:rsidRDefault="00DF65C5" w:rsidP="00DF65C5"/>
    <w:p w14:paraId="3A2A2594" w14:textId="77777777" w:rsidR="00DF1F4F" w:rsidRPr="00C23DC5" w:rsidRDefault="00DF1F4F" w:rsidP="00DF65C5"/>
    <w:p w14:paraId="4F33F1CE" w14:textId="77777777" w:rsidR="006125BC" w:rsidRPr="00C23DC5" w:rsidRDefault="006125BC" w:rsidP="00DF65C5"/>
    <w:tbl>
      <w:tblPr>
        <w:tblW w:w="8828" w:type="dxa"/>
        <w:tblInd w:w="-10" w:type="dxa"/>
        <w:tblCellMar>
          <w:left w:w="70" w:type="dxa"/>
          <w:right w:w="70" w:type="dxa"/>
        </w:tblCellMar>
        <w:tblLook w:val="04A0" w:firstRow="1" w:lastRow="0" w:firstColumn="1" w:lastColumn="0" w:noHBand="0" w:noVBand="1"/>
      </w:tblPr>
      <w:tblGrid>
        <w:gridCol w:w="1365"/>
        <w:gridCol w:w="1677"/>
        <w:gridCol w:w="1800"/>
        <w:gridCol w:w="982"/>
        <w:gridCol w:w="3004"/>
      </w:tblGrid>
      <w:tr w:rsidR="00476A86" w:rsidRPr="00C23DC5" w14:paraId="62EB95B8" w14:textId="77777777" w:rsidTr="00835B60">
        <w:trPr>
          <w:trHeight w:val="300"/>
        </w:trPr>
        <w:tc>
          <w:tcPr>
            <w:tcW w:w="1365" w:type="dxa"/>
            <w:vMerge w:val="restart"/>
            <w:tcBorders>
              <w:top w:val="single" w:sz="8" w:space="0" w:color="auto"/>
              <w:left w:val="single" w:sz="8" w:space="0" w:color="auto"/>
              <w:right w:val="single" w:sz="8" w:space="0" w:color="auto"/>
            </w:tcBorders>
          </w:tcPr>
          <w:p w14:paraId="2E65FF78"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677" w:type="dxa"/>
            <w:vMerge w:val="restart"/>
            <w:tcBorders>
              <w:top w:val="single" w:sz="8" w:space="0" w:color="auto"/>
              <w:left w:val="single" w:sz="8" w:space="0" w:color="auto"/>
              <w:right w:val="single" w:sz="8" w:space="0" w:color="auto"/>
            </w:tcBorders>
          </w:tcPr>
          <w:p w14:paraId="6C6513DD" w14:textId="4F710CF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Pacientes VIH más vulnerable</w:t>
            </w:r>
          </w:p>
        </w:tc>
        <w:tc>
          <w:tcPr>
            <w:tcW w:w="1800" w:type="dxa"/>
            <w:vMerge w:val="restart"/>
            <w:tcBorders>
              <w:top w:val="single" w:sz="8" w:space="0" w:color="auto"/>
              <w:left w:val="single" w:sz="8" w:space="0" w:color="auto"/>
              <w:bottom w:val="nil"/>
              <w:right w:val="single" w:sz="8" w:space="0" w:color="auto"/>
            </w:tcBorders>
            <w:shd w:val="clear" w:color="auto" w:fill="auto"/>
            <w:hideMark/>
          </w:tcPr>
          <w:p w14:paraId="22346CAA" w14:textId="2A0A68D9"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 admite o no que los pacientes con VIH son más vulnerables a la TB</w:t>
            </w:r>
          </w:p>
        </w:tc>
        <w:tc>
          <w:tcPr>
            <w:tcW w:w="982" w:type="dxa"/>
            <w:vMerge w:val="restart"/>
            <w:tcBorders>
              <w:top w:val="single" w:sz="8" w:space="0" w:color="auto"/>
              <w:left w:val="single" w:sz="8" w:space="0" w:color="auto"/>
              <w:bottom w:val="nil"/>
              <w:right w:val="single" w:sz="8" w:space="0" w:color="auto"/>
            </w:tcBorders>
            <w:shd w:val="clear" w:color="auto" w:fill="auto"/>
            <w:vAlign w:val="center"/>
            <w:hideMark/>
          </w:tcPr>
          <w:p w14:paraId="50397273"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04" w:type="dxa"/>
            <w:tcBorders>
              <w:top w:val="single" w:sz="8" w:space="0" w:color="auto"/>
              <w:left w:val="nil"/>
              <w:bottom w:val="nil"/>
              <w:right w:val="single" w:sz="8" w:space="0" w:color="auto"/>
            </w:tcBorders>
            <w:shd w:val="clear" w:color="auto" w:fill="auto"/>
            <w:vAlign w:val="center"/>
            <w:hideMark/>
          </w:tcPr>
          <w:p w14:paraId="46E89010" w14:textId="36C40449"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32B502EE" w14:textId="77777777" w:rsidTr="00476A86">
        <w:trPr>
          <w:trHeight w:val="300"/>
        </w:trPr>
        <w:tc>
          <w:tcPr>
            <w:tcW w:w="1365" w:type="dxa"/>
            <w:vMerge/>
            <w:tcBorders>
              <w:left w:val="single" w:sz="8" w:space="0" w:color="auto"/>
              <w:right w:val="single" w:sz="8" w:space="0" w:color="auto"/>
            </w:tcBorders>
          </w:tcPr>
          <w:p w14:paraId="03C2FD7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36171371"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nil"/>
              <w:right w:val="single" w:sz="8" w:space="0" w:color="auto"/>
            </w:tcBorders>
            <w:vAlign w:val="center"/>
            <w:hideMark/>
          </w:tcPr>
          <w:p w14:paraId="02DBA0DE" w14:textId="7CB7E69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nil"/>
              <w:right w:val="single" w:sz="8" w:space="0" w:color="auto"/>
            </w:tcBorders>
            <w:vAlign w:val="center"/>
            <w:hideMark/>
          </w:tcPr>
          <w:p w14:paraId="3EB7232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12CBE24B" w14:textId="4D0A0F44"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37BB005C" w14:textId="77777777" w:rsidTr="00476A86">
        <w:trPr>
          <w:trHeight w:val="300"/>
        </w:trPr>
        <w:tc>
          <w:tcPr>
            <w:tcW w:w="1365" w:type="dxa"/>
            <w:vMerge/>
            <w:tcBorders>
              <w:left w:val="single" w:sz="8" w:space="0" w:color="auto"/>
              <w:right w:val="single" w:sz="8" w:space="0" w:color="auto"/>
            </w:tcBorders>
          </w:tcPr>
          <w:p w14:paraId="20A3026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0B8E354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nil"/>
              <w:right w:val="single" w:sz="8" w:space="0" w:color="auto"/>
            </w:tcBorders>
            <w:vAlign w:val="center"/>
            <w:hideMark/>
          </w:tcPr>
          <w:p w14:paraId="653E3A54" w14:textId="2E519A03"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nil"/>
              <w:right w:val="single" w:sz="8" w:space="0" w:color="auto"/>
            </w:tcBorders>
            <w:vAlign w:val="center"/>
            <w:hideMark/>
          </w:tcPr>
          <w:p w14:paraId="1F50888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6F916420" w14:textId="0869B8DE"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sabe </w:t>
            </w:r>
          </w:p>
        </w:tc>
      </w:tr>
      <w:tr w:rsidR="00476A86" w:rsidRPr="00C23DC5" w14:paraId="51D29000" w14:textId="77777777" w:rsidTr="00476A86">
        <w:trPr>
          <w:trHeight w:val="315"/>
        </w:trPr>
        <w:tc>
          <w:tcPr>
            <w:tcW w:w="1365" w:type="dxa"/>
            <w:vMerge/>
            <w:tcBorders>
              <w:left w:val="single" w:sz="8" w:space="0" w:color="auto"/>
              <w:right w:val="single" w:sz="8" w:space="0" w:color="auto"/>
            </w:tcBorders>
          </w:tcPr>
          <w:p w14:paraId="124FAF6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75104FD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nil"/>
              <w:right w:val="single" w:sz="8" w:space="0" w:color="auto"/>
            </w:tcBorders>
            <w:vAlign w:val="center"/>
            <w:hideMark/>
          </w:tcPr>
          <w:p w14:paraId="1C099015" w14:textId="699E32D0"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nil"/>
              <w:right w:val="single" w:sz="8" w:space="0" w:color="auto"/>
            </w:tcBorders>
            <w:vAlign w:val="center"/>
            <w:hideMark/>
          </w:tcPr>
          <w:p w14:paraId="35E9341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4E814F7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6CEF52A9" w14:textId="77777777" w:rsidTr="00476A86">
        <w:trPr>
          <w:trHeight w:val="1035"/>
        </w:trPr>
        <w:tc>
          <w:tcPr>
            <w:tcW w:w="1365" w:type="dxa"/>
            <w:vMerge/>
            <w:tcBorders>
              <w:left w:val="single" w:sz="8" w:space="0" w:color="auto"/>
              <w:right w:val="single" w:sz="8" w:space="0" w:color="auto"/>
            </w:tcBorders>
          </w:tcPr>
          <w:p w14:paraId="64DE1EE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bottom w:val="nil"/>
              <w:right w:val="single" w:sz="8" w:space="0" w:color="auto"/>
            </w:tcBorders>
          </w:tcPr>
          <w:p w14:paraId="187AEA7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nil"/>
              <w:right w:val="single" w:sz="8" w:space="0" w:color="auto"/>
            </w:tcBorders>
            <w:vAlign w:val="center"/>
            <w:hideMark/>
          </w:tcPr>
          <w:p w14:paraId="15EB2EF0" w14:textId="0DD3FC18"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nil"/>
              <w:right w:val="single" w:sz="8" w:space="0" w:color="auto"/>
            </w:tcBorders>
            <w:vAlign w:val="center"/>
            <w:hideMark/>
          </w:tcPr>
          <w:p w14:paraId="7A7465F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5E79423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096EBB30" w14:textId="77777777" w:rsidTr="00476A86">
        <w:trPr>
          <w:trHeight w:val="300"/>
        </w:trPr>
        <w:tc>
          <w:tcPr>
            <w:tcW w:w="1365" w:type="dxa"/>
            <w:vMerge/>
            <w:tcBorders>
              <w:left w:val="single" w:sz="8" w:space="0" w:color="auto"/>
              <w:right w:val="single" w:sz="8" w:space="0" w:color="auto"/>
            </w:tcBorders>
          </w:tcPr>
          <w:p w14:paraId="08E536B3"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677" w:type="dxa"/>
            <w:vMerge w:val="restart"/>
            <w:tcBorders>
              <w:top w:val="single" w:sz="8" w:space="0" w:color="auto"/>
              <w:left w:val="single" w:sz="8" w:space="0" w:color="auto"/>
              <w:right w:val="single" w:sz="8" w:space="0" w:color="auto"/>
            </w:tcBorders>
          </w:tcPr>
          <w:p w14:paraId="22502375" w14:textId="40A7619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La TBP es curable</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430D30" w14:textId="3E822848"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 admite o no que la TB es curable</w:t>
            </w:r>
          </w:p>
        </w:tc>
        <w:tc>
          <w:tcPr>
            <w:tcW w:w="9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5DC49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04" w:type="dxa"/>
            <w:tcBorders>
              <w:top w:val="single" w:sz="8" w:space="0" w:color="auto"/>
              <w:left w:val="nil"/>
              <w:bottom w:val="nil"/>
              <w:right w:val="single" w:sz="8" w:space="0" w:color="auto"/>
            </w:tcBorders>
            <w:shd w:val="clear" w:color="auto" w:fill="auto"/>
            <w:vAlign w:val="center"/>
            <w:hideMark/>
          </w:tcPr>
          <w:p w14:paraId="274B28F3" w14:textId="70220769"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70ADC3AA" w14:textId="77777777" w:rsidTr="00476A86">
        <w:trPr>
          <w:trHeight w:val="315"/>
        </w:trPr>
        <w:tc>
          <w:tcPr>
            <w:tcW w:w="1365" w:type="dxa"/>
            <w:vMerge/>
            <w:tcBorders>
              <w:left w:val="single" w:sz="8" w:space="0" w:color="auto"/>
              <w:right w:val="single" w:sz="8" w:space="0" w:color="auto"/>
            </w:tcBorders>
          </w:tcPr>
          <w:p w14:paraId="5429E69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2A28338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780FC9CB" w14:textId="776CF60C"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10BD7B2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5029DA6F" w14:textId="5E0F00A6"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14"/>
                <w:szCs w:val="14"/>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260A41C8" w14:textId="77777777" w:rsidTr="00476A86">
        <w:trPr>
          <w:trHeight w:val="660"/>
        </w:trPr>
        <w:tc>
          <w:tcPr>
            <w:tcW w:w="1365" w:type="dxa"/>
            <w:vMerge/>
            <w:tcBorders>
              <w:left w:val="single" w:sz="8" w:space="0" w:color="auto"/>
              <w:right w:val="single" w:sz="8" w:space="0" w:color="auto"/>
            </w:tcBorders>
          </w:tcPr>
          <w:p w14:paraId="307C9743"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bottom w:val="single" w:sz="8" w:space="0" w:color="000000"/>
              <w:right w:val="single" w:sz="8" w:space="0" w:color="auto"/>
            </w:tcBorders>
          </w:tcPr>
          <w:p w14:paraId="593ECAA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14:paraId="55384DD0" w14:textId="634E988A"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6C0E048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single" w:sz="8" w:space="0" w:color="auto"/>
              <w:right w:val="single" w:sz="8" w:space="0" w:color="auto"/>
            </w:tcBorders>
            <w:shd w:val="clear" w:color="auto" w:fill="auto"/>
            <w:vAlign w:val="center"/>
            <w:hideMark/>
          </w:tcPr>
          <w:p w14:paraId="70D13C7C" w14:textId="03291591"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sabe </w:t>
            </w:r>
          </w:p>
        </w:tc>
      </w:tr>
      <w:tr w:rsidR="00835B60" w:rsidRPr="00C23DC5" w14:paraId="475F2CEA" w14:textId="77777777" w:rsidTr="00A47C6D">
        <w:trPr>
          <w:trHeight w:val="300"/>
        </w:trPr>
        <w:tc>
          <w:tcPr>
            <w:tcW w:w="1365" w:type="dxa"/>
            <w:vMerge/>
            <w:tcBorders>
              <w:left w:val="single" w:sz="8" w:space="0" w:color="auto"/>
              <w:right w:val="single" w:sz="8" w:space="0" w:color="auto"/>
            </w:tcBorders>
          </w:tcPr>
          <w:p w14:paraId="0F842E22" w14:textId="77777777" w:rsidR="00835B60" w:rsidRPr="00C23DC5" w:rsidRDefault="00835B60" w:rsidP="00E26343">
            <w:pPr>
              <w:spacing w:after="0" w:line="240" w:lineRule="auto"/>
              <w:jc w:val="both"/>
              <w:rPr>
                <w:rFonts w:ascii="Calibri" w:eastAsia="Times New Roman" w:hAnsi="Calibri" w:cs="Times New Roman"/>
                <w:color w:val="000000"/>
                <w:sz w:val="20"/>
                <w:szCs w:val="20"/>
                <w:lang w:eastAsia="es-NI"/>
              </w:rPr>
            </w:pPr>
          </w:p>
        </w:tc>
        <w:tc>
          <w:tcPr>
            <w:tcW w:w="1677" w:type="dxa"/>
            <w:vMerge w:val="restart"/>
            <w:tcBorders>
              <w:top w:val="nil"/>
              <w:left w:val="single" w:sz="8" w:space="0" w:color="auto"/>
              <w:right w:val="single" w:sz="8" w:space="0" w:color="auto"/>
            </w:tcBorders>
          </w:tcPr>
          <w:p w14:paraId="6CF042BD" w14:textId="01824775" w:rsidR="00835B60" w:rsidRPr="00C23DC5" w:rsidRDefault="00835B60"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La TB-MDR es curable</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5C50" w14:textId="58F292A2" w:rsidR="00835B60" w:rsidRPr="00C23DC5" w:rsidRDefault="00835B60"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 admite o no que la TB-MDR es curable</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14:paraId="41044DEB"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Nominal </w:t>
            </w:r>
          </w:p>
        </w:tc>
        <w:tc>
          <w:tcPr>
            <w:tcW w:w="3004" w:type="dxa"/>
            <w:tcBorders>
              <w:top w:val="nil"/>
              <w:left w:val="nil"/>
              <w:bottom w:val="nil"/>
              <w:right w:val="single" w:sz="8" w:space="0" w:color="auto"/>
            </w:tcBorders>
            <w:shd w:val="clear" w:color="auto" w:fill="auto"/>
            <w:vAlign w:val="center"/>
            <w:hideMark/>
          </w:tcPr>
          <w:p w14:paraId="5D2DF6BA" w14:textId="7323387A" w:rsidR="00835B60" w:rsidRPr="00C23DC5" w:rsidRDefault="00835B60"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835B60" w:rsidRPr="00C23DC5" w14:paraId="0F531D53" w14:textId="77777777" w:rsidTr="00A47C6D">
        <w:trPr>
          <w:trHeight w:val="315"/>
        </w:trPr>
        <w:tc>
          <w:tcPr>
            <w:tcW w:w="1365" w:type="dxa"/>
            <w:vMerge/>
            <w:tcBorders>
              <w:left w:val="single" w:sz="8" w:space="0" w:color="auto"/>
              <w:right w:val="single" w:sz="8" w:space="0" w:color="auto"/>
            </w:tcBorders>
          </w:tcPr>
          <w:p w14:paraId="2F352924"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434485D3"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294AE3B4" w14:textId="583D5075"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390E29F0"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6F6BA2D8" w14:textId="61692713" w:rsidR="00835B60" w:rsidRPr="00C23DC5" w:rsidRDefault="00835B60"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835B60" w:rsidRPr="00C23DC5" w14:paraId="3DD86CD8" w14:textId="77777777" w:rsidTr="00A47C6D">
        <w:trPr>
          <w:trHeight w:val="315"/>
        </w:trPr>
        <w:tc>
          <w:tcPr>
            <w:tcW w:w="1365" w:type="dxa"/>
            <w:vMerge/>
            <w:tcBorders>
              <w:left w:val="single" w:sz="8" w:space="0" w:color="auto"/>
              <w:right w:val="single" w:sz="8" w:space="0" w:color="auto"/>
            </w:tcBorders>
          </w:tcPr>
          <w:p w14:paraId="0AFE7774"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bottom w:val="single" w:sz="8" w:space="0" w:color="000000"/>
              <w:right w:val="single" w:sz="8" w:space="0" w:color="auto"/>
            </w:tcBorders>
          </w:tcPr>
          <w:p w14:paraId="3628D78A"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0298BF84" w14:textId="36CECA04"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38F7CD92" w14:textId="77777777" w:rsidR="00835B60" w:rsidRPr="00C23DC5" w:rsidRDefault="00835B60"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single" w:sz="8" w:space="0" w:color="auto"/>
              <w:right w:val="single" w:sz="8" w:space="0" w:color="auto"/>
            </w:tcBorders>
            <w:shd w:val="clear" w:color="auto" w:fill="auto"/>
            <w:vAlign w:val="center"/>
            <w:hideMark/>
          </w:tcPr>
          <w:p w14:paraId="159630BD" w14:textId="7CABDC49" w:rsidR="00835B60" w:rsidRPr="00C23DC5" w:rsidRDefault="00835B60"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sabe </w:t>
            </w:r>
          </w:p>
        </w:tc>
      </w:tr>
      <w:tr w:rsidR="00476A86" w:rsidRPr="00C23DC5" w14:paraId="08AB63BE" w14:textId="77777777" w:rsidTr="00476A86">
        <w:trPr>
          <w:trHeight w:val="300"/>
        </w:trPr>
        <w:tc>
          <w:tcPr>
            <w:tcW w:w="1365" w:type="dxa"/>
            <w:vMerge/>
            <w:tcBorders>
              <w:left w:val="single" w:sz="8" w:space="0" w:color="auto"/>
              <w:right w:val="single" w:sz="8" w:space="0" w:color="auto"/>
            </w:tcBorders>
          </w:tcPr>
          <w:p w14:paraId="13892599"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677" w:type="dxa"/>
            <w:tcBorders>
              <w:top w:val="nil"/>
              <w:left w:val="single" w:sz="8" w:space="0" w:color="auto"/>
              <w:bottom w:val="single" w:sz="8" w:space="0" w:color="000000"/>
              <w:right w:val="single" w:sz="8" w:space="0" w:color="auto"/>
            </w:tcBorders>
          </w:tcPr>
          <w:p w14:paraId="0F74161B" w14:textId="479F46C6"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Vacuna BCG protege permanentemente</w:t>
            </w:r>
          </w:p>
        </w:tc>
        <w:tc>
          <w:tcPr>
            <w:tcW w:w="1800" w:type="dxa"/>
            <w:tcBorders>
              <w:top w:val="nil"/>
              <w:left w:val="single" w:sz="8" w:space="0" w:color="auto"/>
              <w:bottom w:val="single" w:sz="8" w:space="0" w:color="000000"/>
              <w:right w:val="single" w:sz="8" w:space="0" w:color="auto"/>
            </w:tcBorders>
            <w:shd w:val="clear" w:color="auto" w:fill="auto"/>
            <w:vAlign w:val="center"/>
          </w:tcPr>
          <w:p w14:paraId="7380D422" w14:textId="07B3BE55"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 conoce o no si la vacuna BCG confiere inmunidad permanente contra la enfermedad de TB</w:t>
            </w:r>
          </w:p>
        </w:tc>
        <w:tc>
          <w:tcPr>
            <w:tcW w:w="982" w:type="dxa"/>
            <w:tcBorders>
              <w:top w:val="nil"/>
              <w:left w:val="single" w:sz="8" w:space="0" w:color="auto"/>
              <w:bottom w:val="single" w:sz="4" w:space="0" w:color="auto"/>
              <w:right w:val="single" w:sz="8" w:space="0" w:color="auto"/>
            </w:tcBorders>
            <w:shd w:val="clear" w:color="auto" w:fill="auto"/>
            <w:vAlign w:val="center"/>
          </w:tcPr>
          <w:p w14:paraId="305723C0" w14:textId="0008C44F"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04" w:type="dxa"/>
            <w:tcBorders>
              <w:top w:val="nil"/>
              <w:left w:val="nil"/>
              <w:bottom w:val="single" w:sz="4" w:space="0" w:color="auto"/>
              <w:right w:val="single" w:sz="8" w:space="0" w:color="auto"/>
            </w:tcBorders>
            <w:shd w:val="clear" w:color="auto" w:fill="auto"/>
            <w:vAlign w:val="center"/>
          </w:tcPr>
          <w:p w14:paraId="21EFAE90" w14:textId="701AE7BF" w:rsidR="00476A86" w:rsidRPr="00C23DC5" w:rsidRDefault="00476A86" w:rsidP="00F81D12">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p w14:paraId="03089864" w14:textId="7E4A7CCE" w:rsidR="00476A86" w:rsidRPr="00C23DC5" w:rsidRDefault="00476A86" w:rsidP="00F81D12">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p w14:paraId="1A0338EC" w14:textId="256DA3D6" w:rsidR="00476A86" w:rsidRPr="00C23DC5" w:rsidRDefault="00476A86" w:rsidP="00F81D12">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sabe</w:t>
            </w:r>
          </w:p>
        </w:tc>
      </w:tr>
      <w:tr w:rsidR="00476A86" w:rsidRPr="00C23DC5" w14:paraId="378AE47B" w14:textId="77777777" w:rsidTr="00476A86">
        <w:trPr>
          <w:trHeight w:val="300"/>
        </w:trPr>
        <w:tc>
          <w:tcPr>
            <w:tcW w:w="1365" w:type="dxa"/>
            <w:vMerge/>
            <w:tcBorders>
              <w:left w:val="single" w:sz="8" w:space="0" w:color="auto"/>
              <w:right w:val="single" w:sz="8" w:space="0" w:color="auto"/>
            </w:tcBorders>
          </w:tcPr>
          <w:p w14:paraId="430CD45F"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677" w:type="dxa"/>
            <w:vMerge w:val="restart"/>
            <w:tcBorders>
              <w:top w:val="single" w:sz="4" w:space="0" w:color="auto"/>
              <w:left w:val="single" w:sz="8" w:space="0" w:color="auto"/>
              <w:right w:val="single" w:sz="8" w:space="0" w:color="auto"/>
            </w:tcBorders>
          </w:tcPr>
          <w:p w14:paraId="0BF26EBC" w14:textId="3BE56CA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Los pacientes con ITBL pueden transmitir la enfermedad </w:t>
            </w:r>
          </w:p>
        </w:tc>
        <w:tc>
          <w:tcPr>
            <w:tcW w:w="1800"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1F9616D9" w14:textId="6D0109A1"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sabe la diferencia entre infección y enfermedad</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TB</w:t>
            </w:r>
          </w:p>
        </w:tc>
        <w:tc>
          <w:tcPr>
            <w:tcW w:w="98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BF7374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04" w:type="dxa"/>
            <w:tcBorders>
              <w:top w:val="single" w:sz="4" w:space="0" w:color="auto"/>
              <w:left w:val="nil"/>
              <w:bottom w:val="nil"/>
              <w:right w:val="single" w:sz="8" w:space="0" w:color="auto"/>
            </w:tcBorders>
            <w:shd w:val="clear" w:color="auto" w:fill="auto"/>
            <w:vAlign w:val="center"/>
            <w:hideMark/>
          </w:tcPr>
          <w:p w14:paraId="3610A4B1" w14:textId="71484E42"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6E3047F7" w14:textId="77777777" w:rsidTr="00476A86">
        <w:trPr>
          <w:trHeight w:val="300"/>
        </w:trPr>
        <w:tc>
          <w:tcPr>
            <w:tcW w:w="1365" w:type="dxa"/>
            <w:vMerge/>
            <w:tcBorders>
              <w:left w:val="single" w:sz="8" w:space="0" w:color="auto"/>
              <w:right w:val="single" w:sz="8" w:space="0" w:color="auto"/>
            </w:tcBorders>
          </w:tcPr>
          <w:p w14:paraId="450206E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77CBA8B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666C15C7" w14:textId="6E8ECFE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B8C5DF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32FEA5ED" w14:textId="4630F970"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615F7D35" w14:textId="77777777" w:rsidTr="00476A86">
        <w:trPr>
          <w:trHeight w:val="300"/>
        </w:trPr>
        <w:tc>
          <w:tcPr>
            <w:tcW w:w="1365" w:type="dxa"/>
            <w:vMerge/>
            <w:tcBorders>
              <w:left w:val="single" w:sz="8" w:space="0" w:color="auto"/>
              <w:right w:val="single" w:sz="8" w:space="0" w:color="auto"/>
            </w:tcBorders>
          </w:tcPr>
          <w:p w14:paraId="1BD7C74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0EEBA8B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4D45CAE3" w14:textId="5B134FD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09853F8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57E4034D" w14:textId="69080762"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sabe </w:t>
            </w:r>
          </w:p>
        </w:tc>
      </w:tr>
      <w:tr w:rsidR="00476A86" w:rsidRPr="00C23DC5" w14:paraId="1FCC2E52" w14:textId="77777777" w:rsidTr="00476A86">
        <w:trPr>
          <w:trHeight w:val="300"/>
        </w:trPr>
        <w:tc>
          <w:tcPr>
            <w:tcW w:w="1365" w:type="dxa"/>
            <w:vMerge/>
            <w:tcBorders>
              <w:left w:val="single" w:sz="8" w:space="0" w:color="auto"/>
              <w:right w:val="single" w:sz="8" w:space="0" w:color="auto"/>
            </w:tcBorders>
          </w:tcPr>
          <w:p w14:paraId="383ACEC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0E474C8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27534B19" w14:textId="01B4C070"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4174C6B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37F72827"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28A61AA4" w14:textId="77777777" w:rsidTr="00476A86">
        <w:trPr>
          <w:trHeight w:val="315"/>
        </w:trPr>
        <w:tc>
          <w:tcPr>
            <w:tcW w:w="1365" w:type="dxa"/>
            <w:vMerge/>
            <w:tcBorders>
              <w:left w:val="single" w:sz="8" w:space="0" w:color="auto"/>
              <w:right w:val="single" w:sz="8" w:space="0" w:color="auto"/>
            </w:tcBorders>
          </w:tcPr>
          <w:p w14:paraId="7E5C7ED7"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407A0F05"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7719C492" w14:textId="604E8CB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32970B8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67A10E15"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16E92A34" w14:textId="77777777" w:rsidTr="00476A86">
        <w:trPr>
          <w:trHeight w:val="315"/>
        </w:trPr>
        <w:tc>
          <w:tcPr>
            <w:tcW w:w="1365" w:type="dxa"/>
            <w:vMerge/>
            <w:tcBorders>
              <w:left w:val="single" w:sz="8" w:space="0" w:color="auto"/>
              <w:right w:val="single" w:sz="8" w:space="0" w:color="auto"/>
            </w:tcBorders>
          </w:tcPr>
          <w:p w14:paraId="31053F4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bottom w:val="single" w:sz="8" w:space="0" w:color="000000"/>
              <w:right w:val="single" w:sz="8" w:space="0" w:color="auto"/>
            </w:tcBorders>
          </w:tcPr>
          <w:p w14:paraId="5F59B5D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0758C559" w14:textId="259EFCEC"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73978A8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single" w:sz="8" w:space="0" w:color="auto"/>
              <w:right w:val="single" w:sz="8" w:space="0" w:color="auto"/>
            </w:tcBorders>
            <w:shd w:val="clear" w:color="auto" w:fill="auto"/>
            <w:vAlign w:val="center"/>
            <w:hideMark/>
          </w:tcPr>
          <w:p w14:paraId="17AB04F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36FE4C77" w14:textId="77777777" w:rsidTr="00476A86">
        <w:trPr>
          <w:trHeight w:val="300"/>
        </w:trPr>
        <w:tc>
          <w:tcPr>
            <w:tcW w:w="1365" w:type="dxa"/>
            <w:vMerge/>
            <w:tcBorders>
              <w:left w:val="single" w:sz="8" w:space="0" w:color="auto"/>
              <w:right w:val="single" w:sz="8" w:space="0" w:color="auto"/>
            </w:tcBorders>
          </w:tcPr>
          <w:p w14:paraId="30E49AAD"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677" w:type="dxa"/>
            <w:vMerge w:val="restart"/>
            <w:tcBorders>
              <w:top w:val="nil"/>
              <w:left w:val="single" w:sz="8" w:space="0" w:color="auto"/>
              <w:right w:val="single" w:sz="8" w:space="0" w:color="auto"/>
            </w:tcBorders>
          </w:tcPr>
          <w:p w14:paraId="6E09F04C" w14:textId="00563849"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necesario utilizar EPP adecuado cuando se atiende a pacientes con TB activa</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4DD84" w14:textId="00DE93FD"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encuestada</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conoce la norma del uso del EPP cuando entra en contacto con una persona con TB</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14:paraId="77B2D58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04" w:type="dxa"/>
            <w:tcBorders>
              <w:top w:val="nil"/>
              <w:left w:val="nil"/>
              <w:bottom w:val="nil"/>
              <w:right w:val="single" w:sz="8" w:space="0" w:color="auto"/>
            </w:tcBorders>
            <w:shd w:val="clear" w:color="auto" w:fill="auto"/>
            <w:vAlign w:val="center"/>
            <w:hideMark/>
          </w:tcPr>
          <w:p w14:paraId="22B5E426" w14:textId="2FE3F75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7CC468F0" w14:textId="77777777" w:rsidTr="00476A86">
        <w:trPr>
          <w:trHeight w:val="300"/>
        </w:trPr>
        <w:tc>
          <w:tcPr>
            <w:tcW w:w="1365" w:type="dxa"/>
            <w:vMerge/>
            <w:tcBorders>
              <w:left w:val="single" w:sz="8" w:space="0" w:color="auto"/>
              <w:right w:val="single" w:sz="8" w:space="0" w:color="auto"/>
            </w:tcBorders>
          </w:tcPr>
          <w:p w14:paraId="466045A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5D332A42"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54C82FB8" w14:textId="0E54905E"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1EDB926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688CCDEA" w14:textId="28072E56"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5FBC2ABB" w14:textId="77777777" w:rsidTr="00476A86">
        <w:trPr>
          <w:trHeight w:val="915"/>
        </w:trPr>
        <w:tc>
          <w:tcPr>
            <w:tcW w:w="1365" w:type="dxa"/>
            <w:vMerge/>
            <w:tcBorders>
              <w:left w:val="single" w:sz="8" w:space="0" w:color="auto"/>
              <w:right w:val="single" w:sz="8" w:space="0" w:color="auto"/>
            </w:tcBorders>
          </w:tcPr>
          <w:p w14:paraId="05205B0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right w:val="single" w:sz="8" w:space="0" w:color="auto"/>
            </w:tcBorders>
          </w:tcPr>
          <w:p w14:paraId="1C4E9F3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15FAC4B6" w14:textId="0EE9041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05947F8"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nil"/>
              <w:right w:val="single" w:sz="8" w:space="0" w:color="auto"/>
            </w:tcBorders>
            <w:shd w:val="clear" w:color="auto" w:fill="auto"/>
            <w:vAlign w:val="center"/>
            <w:hideMark/>
          </w:tcPr>
          <w:p w14:paraId="0C2AC45F" w14:textId="4F815BC9"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sabe </w:t>
            </w:r>
          </w:p>
        </w:tc>
      </w:tr>
      <w:tr w:rsidR="00476A86" w:rsidRPr="00C23DC5" w14:paraId="0614329D" w14:textId="77777777" w:rsidTr="00476A86">
        <w:trPr>
          <w:trHeight w:val="65"/>
        </w:trPr>
        <w:tc>
          <w:tcPr>
            <w:tcW w:w="1365" w:type="dxa"/>
            <w:vMerge/>
            <w:tcBorders>
              <w:left w:val="single" w:sz="8" w:space="0" w:color="auto"/>
              <w:bottom w:val="single" w:sz="8" w:space="0" w:color="000000"/>
              <w:right w:val="single" w:sz="8" w:space="0" w:color="auto"/>
            </w:tcBorders>
          </w:tcPr>
          <w:p w14:paraId="5C92591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677" w:type="dxa"/>
            <w:vMerge/>
            <w:tcBorders>
              <w:left w:val="single" w:sz="8" w:space="0" w:color="auto"/>
              <w:bottom w:val="single" w:sz="8" w:space="0" w:color="000000"/>
              <w:right w:val="single" w:sz="8" w:space="0" w:color="auto"/>
            </w:tcBorders>
          </w:tcPr>
          <w:p w14:paraId="09D65E3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00" w:type="dxa"/>
            <w:vMerge/>
            <w:tcBorders>
              <w:top w:val="nil"/>
              <w:left w:val="single" w:sz="8" w:space="0" w:color="auto"/>
              <w:bottom w:val="single" w:sz="8" w:space="0" w:color="000000"/>
              <w:right w:val="single" w:sz="8" w:space="0" w:color="auto"/>
            </w:tcBorders>
            <w:vAlign w:val="center"/>
            <w:hideMark/>
          </w:tcPr>
          <w:p w14:paraId="50C026F1" w14:textId="0F3F48BE"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76A2D1A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04" w:type="dxa"/>
            <w:tcBorders>
              <w:top w:val="nil"/>
              <w:left w:val="nil"/>
              <w:bottom w:val="single" w:sz="8" w:space="0" w:color="auto"/>
              <w:right w:val="single" w:sz="8" w:space="0" w:color="auto"/>
            </w:tcBorders>
            <w:shd w:val="clear" w:color="auto" w:fill="auto"/>
            <w:vAlign w:val="center"/>
            <w:hideMark/>
          </w:tcPr>
          <w:p w14:paraId="5F52C9C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bl>
    <w:p w14:paraId="4D77D636" w14:textId="77777777" w:rsidR="00E26343" w:rsidRPr="00C23DC5" w:rsidRDefault="00E26343" w:rsidP="00DF65C5"/>
    <w:p w14:paraId="0961C4F7" w14:textId="77777777" w:rsidR="00E26343" w:rsidRPr="00C23DC5" w:rsidRDefault="00E26343" w:rsidP="00DF65C5"/>
    <w:p w14:paraId="5DF6B9BF" w14:textId="77777777" w:rsidR="00DF65C5" w:rsidRPr="00C23DC5" w:rsidRDefault="00DF65C5" w:rsidP="00DF65C5"/>
    <w:p w14:paraId="5D40C288" w14:textId="77777777" w:rsidR="00DF65C5" w:rsidRPr="00C23DC5" w:rsidRDefault="00DF65C5" w:rsidP="00DF65C5"/>
    <w:p w14:paraId="1873B5B3" w14:textId="77777777" w:rsidR="00DF65C5" w:rsidRDefault="00DF65C5" w:rsidP="00DF65C5"/>
    <w:p w14:paraId="750FAE93" w14:textId="77777777" w:rsidR="000B797B" w:rsidRPr="00C23DC5" w:rsidRDefault="000B797B" w:rsidP="00DF65C5"/>
    <w:tbl>
      <w:tblPr>
        <w:tblW w:w="8828" w:type="dxa"/>
        <w:tblInd w:w="-10" w:type="dxa"/>
        <w:tblCellMar>
          <w:left w:w="70" w:type="dxa"/>
          <w:right w:w="70" w:type="dxa"/>
        </w:tblCellMar>
        <w:tblLook w:val="04A0" w:firstRow="1" w:lastRow="0" w:firstColumn="1" w:lastColumn="0" w:noHBand="0" w:noVBand="1"/>
      </w:tblPr>
      <w:tblGrid>
        <w:gridCol w:w="1340"/>
        <w:gridCol w:w="1532"/>
        <w:gridCol w:w="1880"/>
        <w:gridCol w:w="978"/>
        <w:gridCol w:w="3098"/>
      </w:tblGrid>
      <w:tr w:rsidR="00476A86" w:rsidRPr="00C23DC5" w14:paraId="6E03741F" w14:textId="77777777" w:rsidTr="00476A86">
        <w:trPr>
          <w:trHeight w:val="300"/>
        </w:trPr>
        <w:tc>
          <w:tcPr>
            <w:tcW w:w="1340" w:type="dxa"/>
            <w:vMerge w:val="restart"/>
            <w:tcBorders>
              <w:top w:val="single" w:sz="8" w:space="0" w:color="auto"/>
              <w:left w:val="single" w:sz="8" w:space="0" w:color="auto"/>
              <w:right w:val="single" w:sz="8" w:space="0" w:color="auto"/>
            </w:tcBorders>
          </w:tcPr>
          <w:p w14:paraId="2E962A08" w14:textId="77777777"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p>
        </w:tc>
        <w:tc>
          <w:tcPr>
            <w:tcW w:w="1532" w:type="dxa"/>
            <w:vMerge w:val="restart"/>
            <w:tcBorders>
              <w:top w:val="single" w:sz="8" w:space="0" w:color="auto"/>
              <w:left w:val="single" w:sz="8" w:space="0" w:color="auto"/>
              <w:right w:val="single" w:sz="8" w:space="0" w:color="auto"/>
            </w:tcBorders>
          </w:tcPr>
          <w:p w14:paraId="088354CB" w14:textId="1E9B7339"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Paciente del Programa con baciloscopía positiva en tratamiento no es contagiosa </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186ADF8" w14:textId="453BB524" w:rsidR="00476A86" w:rsidRPr="00C23DC5" w:rsidRDefault="00476A86"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al tiempo identificado por el encuestado que transcurre desde que un paciente del programa de TB inicia el tratamiento y</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deja de ser transmisora de la infección</w:t>
            </w:r>
          </w:p>
        </w:tc>
        <w:tc>
          <w:tcPr>
            <w:tcW w:w="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CCC27C"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98" w:type="dxa"/>
            <w:tcBorders>
              <w:top w:val="single" w:sz="8" w:space="0" w:color="auto"/>
              <w:left w:val="nil"/>
              <w:bottom w:val="nil"/>
              <w:right w:val="single" w:sz="8" w:space="0" w:color="auto"/>
            </w:tcBorders>
            <w:shd w:val="clear" w:color="auto" w:fill="auto"/>
            <w:vAlign w:val="center"/>
            <w:hideMark/>
          </w:tcPr>
          <w:p w14:paraId="484DDC26"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A los 15 dias (de acuerdo al perfil de sensibilidad) </w:t>
            </w:r>
          </w:p>
        </w:tc>
      </w:tr>
      <w:tr w:rsidR="00476A86" w:rsidRPr="00C23DC5" w14:paraId="4C2B3EF4" w14:textId="77777777" w:rsidTr="00476A86">
        <w:trPr>
          <w:trHeight w:val="510"/>
        </w:trPr>
        <w:tc>
          <w:tcPr>
            <w:tcW w:w="1340" w:type="dxa"/>
            <w:vMerge/>
            <w:tcBorders>
              <w:left w:val="single" w:sz="8" w:space="0" w:color="auto"/>
              <w:right w:val="single" w:sz="8" w:space="0" w:color="auto"/>
            </w:tcBorders>
          </w:tcPr>
          <w:p w14:paraId="4C1FE51E"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309A31F5"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158AACB2" w14:textId="3158A40C"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040FDDA4"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6FB6A029" w14:textId="22640216"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Hasta terminar el tratamiento</w:t>
            </w:r>
          </w:p>
        </w:tc>
      </w:tr>
      <w:tr w:rsidR="00476A86" w:rsidRPr="00C23DC5" w14:paraId="23DC1B0E" w14:textId="77777777" w:rsidTr="00476A86">
        <w:trPr>
          <w:trHeight w:val="1210"/>
        </w:trPr>
        <w:tc>
          <w:tcPr>
            <w:tcW w:w="1340" w:type="dxa"/>
            <w:vMerge/>
            <w:tcBorders>
              <w:left w:val="single" w:sz="8" w:space="0" w:color="auto"/>
              <w:right w:val="single" w:sz="8" w:space="0" w:color="auto"/>
            </w:tcBorders>
          </w:tcPr>
          <w:p w14:paraId="31CCB060"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64AF65F1"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21AEC6F" w14:textId="267B566D"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4DED3757"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2070D65B"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3. Al cuarto mes de tratamiento con un resultado de BAAR negativo </w:t>
            </w:r>
          </w:p>
        </w:tc>
      </w:tr>
      <w:tr w:rsidR="00476A86" w:rsidRPr="00C23DC5" w14:paraId="618D62B9" w14:textId="77777777" w:rsidTr="00476A86">
        <w:trPr>
          <w:trHeight w:val="65"/>
        </w:trPr>
        <w:tc>
          <w:tcPr>
            <w:tcW w:w="1340" w:type="dxa"/>
            <w:vMerge/>
            <w:tcBorders>
              <w:left w:val="single" w:sz="8" w:space="0" w:color="auto"/>
              <w:bottom w:val="single" w:sz="8" w:space="0" w:color="000000"/>
              <w:right w:val="single" w:sz="8" w:space="0" w:color="auto"/>
            </w:tcBorders>
          </w:tcPr>
          <w:p w14:paraId="0256EB4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bottom w:val="single" w:sz="8" w:space="0" w:color="000000"/>
              <w:right w:val="single" w:sz="8" w:space="0" w:color="auto"/>
            </w:tcBorders>
          </w:tcPr>
          <w:p w14:paraId="2A6BCCBF"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4E06B231" w14:textId="37E6C04B"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71EECDED"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single" w:sz="8" w:space="0" w:color="auto"/>
              <w:right w:val="single" w:sz="8" w:space="0" w:color="auto"/>
            </w:tcBorders>
            <w:shd w:val="clear" w:color="auto" w:fill="auto"/>
            <w:vAlign w:val="center"/>
            <w:hideMark/>
          </w:tcPr>
          <w:p w14:paraId="715EEBEA" w14:textId="77777777" w:rsidR="00476A86" w:rsidRPr="00C23DC5" w:rsidRDefault="00476A86"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 No sabe</w:t>
            </w:r>
          </w:p>
        </w:tc>
      </w:tr>
      <w:tr w:rsidR="007E22A2" w:rsidRPr="00C23DC5" w14:paraId="38E78691" w14:textId="77777777" w:rsidTr="00476A86">
        <w:trPr>
          <w:trHeight w:val="300"/>
        </w:trPr>
        <w:tc>
          <w:tcPr>
            <w:tcW w:w="1340" w:type="dxa"/>
            <w:vMerge w:val="restart"/>
            <w:tcBorders>
              <w:top w:val="nil"/>
              <w:left w:val="single" w:sz="8" w:space="0" w:color="auto"/>
              <w:right w:val="single" w:sz="8" w:space="0" w:color="auto"/>
            </w:tcBorders>
          </w:tcPr>
          <w:p w14:paraId="619E0620" w14:textId="3CEA9C64"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Identificar las actitudes del personal de salud que facilitan o limitan la prevención, tratamiento y seguimiento de la Tuberculosis</w:t>
            </w:r>
          </w:p>
        </w:tc>
        <w:tc>
          <w:tcPr>
            <w:tcW w:w="1532" w:type="dxa"/>
            <w:vMerge w:val="restart"/>
            <w:tcBorders>
              <w:top w:val="nil"/>
              <w:left w:val="single" w:sz="8" w:space="0" w:color="auto"/>
              <w:right w:val="single" w:sz="8" w:space="0" w:color="auto"/>
            </w:tcBorders>
          </w:tcPr>
          <w:p w14:paraId="37C0963D" w14:textId="22E98AD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Está dispuesto a trabajar en Clínica de TB</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1130A5" w14:textId="049A8A84"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disposición de la persona entrevistada para laborar en la clínica que atiende a personas con TB.</w:t>
            </w:r>
          </w:p>
        </w:tc>
        <w:tc>
          <w:tcPr>
            <w:tcW w:w="978" w:type="dxa"/>
            <w:vMerge w:val="restart"/>
            <w:tcBorders>
              <w:top w:val="nil"/>
              <w:left w:val="single" w:sz="8" w:space="0" w:color="auto"/>
              <w:bottom w:val="single" w:sz="8" w:space="0" w:color="000000"/>
              <w:right w:val="single" w:sz="8" w:space="0" w:color="auto"/>
            </w:tcBorders>
            <w:shd w:val="clear" w:color="auto" w:fill="auto"/>
            <w:vAlign w:val="center"/>
            <w:hideMark/>
          </w:tcPr>
          <w:p w14:paraId="1683F0D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098" w:type="dxa"/>
            <w:tcBorders>
              <w:top w:val="nil"/>
              <w:left w:val="nil"/>
              <w:bottom w:val="nil"/>
              <w:right w:val="single" w:sz="8" w:space="0" w:color="auto"/>
            </w:tcBorders>
            <w:shd w:val="clear" w:color="auto" w:fill="auto"/>
            <w:vAlign w:val="center"/>
            <w:hideMark/>
          </w:tcPr>
          <w:p w14:paraId="5EBAA20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552FFFB3" w14:textId="77777777" w:rsidTr="00476A86">
        <w:trPr>
          <w:trHeight w:val="300"/>
        </w:trPr>
        <w:tc>
          <w:tcPr>
            <w:tcW w:w="1340" w:type="dxa"/>
            <w:vMerge/>
            <w:tcBorders>
              <w:left w:val="single" w:sz="8" w:space="0" w:color="auto"/>
              <w:right w:val="single" w:sz="8" w:space="0" w:color="auto"/>
            </w:tcBorders>
          </w:tcPr>
          <w:p w14:paraId="592FE64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10F4A8B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25224B35" w14:textId="7250630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2FAC04A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753A35D4" w14:textId="27E6F2C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6160B963" w14:textId="77777777" w:rsidTr="00476A86">
        <w:trPr>
          <w:trHeight w:val="300"/>
        </w:trPr>
        <w:tc>
          <w:tcPr>
            <w:tcW w:w="1340" w:type="dxa"/>
            <w:vMerge/>
            <w:tcBorders>
              <w:left w:val="single" w:sz="8" w:space="0" w:color="auto"/>
              <w:right w:val="single" w:sz="8" w:space="0" w:color="auto"/>
            </w:tcBorders>
          </w:tcPr>
          <w:p w14:paraId="64E2D0E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5C5E33F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2D714F45" w14:textId="14FA2B5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6EFACA5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2631D90E" w14:textId="57D8753B"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3704ACC0" w14:textId="77777777" w:rsidTr="00476A86">
        <w:trPr>
          <w:trHeight w:val="315"/>
        </w:trPr>
        <w:tc>
          <w:tcPr>
            <w:tcW w:w="1340" w:type="dxa"/>
            <w:vMerge/>
            <w:tcBorders>
              <w:left w:val="single" w:sz="8" w:space="0" w:color="auto"/>
              <w:right w:val="single" w:sz="8" w:space="0" w:color="auto"/>
            </w:tcBorders>
          </w:tcPr>
          <w:p w14:paraId="4AF789A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6B36095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56B4F9DC" w14:textId="24FBCEB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77E2402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3DC483E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1FD90270" w14:textId="77777777" w:rsidTr="00476A86">
        <w:trPr>
          <w:trHeight w:val="510"/>
        </w:trPr>
        <w:tc>
          <w:tcPr>
            <w:tcW w:w="1340" w:type="dxa"/>
            <w:vMerge/>
            <w:tcBorders>
              <w:left w:val="single" w:sz="8" w:space="0" w:color="auto"/>
              <w:right w:val="single" w:sz="8" w:space="0" w:color="auto"/>
            </w:tcBorders>
          </w:tcPr>
          <w:p w14:paraId="6B03F98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bottom w:val="single" w:sz="8" w:space="0" w:color="000000"/>
              <w:right w:val="single" w:sz="8" w:space="0" w:color="auto"/>
            </w:tcBorders>
          </w:tcPr>
          <w:p w14:paraId="35D0ACF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4964234E" w14:textId="1312082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21AB543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single" w:sz="8" w:space="0" w:color="auto"/>
              <w:right w:val="single" w:sz="8" w:space="0" w:color="auto"/>
            </w:tcBorders>
            <w:shd w:val="clear" w:color="auto" w:fill="auto"/>
            <w:vAlign w:val="center"/>
            <w:hideMark/>
          </w:tcPr>
          <w:p w14:paraId="44CA4C2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71789CDF" w14:textId="77777777" w:rsidTr="00476A86">
        <w:trPr>
          <w:trHeight w:val="300"/>
        </w:trPr>
        <w:tc>
          <w:tcPr>
            <w:tcW w:w="1340" w:type="dxa"/>
            <w:vMerge/>
            <w:tcBorders>
              <w:left w:val="single" w:sz="8" w:space="0" w:color="auto"/>
              <w:right w:val="single" w:sz="8" w:space="0" w:color="auto"/>
            </w:tcBorders>
          </w:tcPr>
          <w:p w14:paraId="74CEAE1B"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532" w:type="dxa"/>
            <w:tcBorders>
              <w:top w:val="nil"/>
              <w:left w:val="single" w:sz="8" w:space="0" w:color="auto"/>
              <w:bottom w:val="nil"/>
              <w:right w:val="single" w:sz="8" w:space="0" w:color="auto"/>
            </w:tcBorders>
          </w:tcPr>
          <w:p w14:paraId="3177FD2E"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880" w:type="dxa"/>
            <w:vMerge w:val="restart"/>
            <w:tcBorders>
              <w:top w:val="nil"/>
              <w:left w:val="single" w:sz="8" w:space="0" w:color="auto"/>
              <w:bottom w:val="nil"/>
              <w:right w:val="single" w:sz="8" w:space="0" w:color="auto"/>
            </w:tcBorders>
            <w:shd w:val="clear" w:color="auto" w:fill="auto"/>
            <w:vAlign w:val="center"/>
            <w:hideMark/>
          </w:tcPr>
          <w:p w14:paraId="633F3CFB" w14:textId="218975C6"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actitud de la persona y la decisión del cese o no de sus labores frente a la asignación de un nuevo rol de trabajo para la atención de personas con TB</w:t>
            </w:r>
          </w:p>
        </w:tc>
        <w:tc>
          <w:tcPr>
            <w:tcW w:w="978" w:type="dxa"/>
            <w:vMerge w:val="restart"/>
            <w:tcBorders>
              <w:top w:val="nil"/>
              <w:left w:val="single" w:sz="8" w:space="0" w:color="auto"/>
              <w:bottom w:val="nil"/>
              <w:right w:val="single" w:sz="8" w:space="0" w:color="auto"/>
            </w:tcBorders>
            <w:shd w:val="clear" w:color="auto" w:fill="auto"/>
            <w:vAlign w:val="center"/>
            <w:hideMark/>
          </w:tcPr>
          <w:p w14:paraId="0C134F2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098" w:type="dxa"/>
            <w:tcBorders>
              <w:top w:val="nil"/>
              <w:left w:val="nil"/>
              <w:bottom w:val="nil"/>
              <w:right w:val="single" w:sz="8" w:space="0" w:color="auto"/>
            </w:tcBorders>
            <w:shd w:val="clear" w:color="auto" w:fill="auto"/>
            <w:vAlign w:val="center"/>
            <w:hideMark/>
          </w:tcPr>
          <w:p w14:paraId="5BD0B9E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59F5E0A2" w14:textId="77777777" w:rsidTr="00476A86">
        <w:trPr>
          <w:trHeight w:val="300"/>
        </w:trPr>
        <w:tc>
          <w:tcPr>
            <w:tcW w:w="1340" w:type="dxa"/>
            <w:vMerge/>
            <w:tcBorders>
              <w:left w:val="single" w:sz="8" w:space="0" w:color="auto"/>
              <w:right w:val="single" w:sz="8" w:space="0" w:color="auto"/>
            </w:tcBorders>
          </w:tcPr>
          <w:p w14:paraId="14FFF33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tcBorders>
              <w:top w:val="nil"/>
              <w:left w:val="single" w:sz="8" w:space="0" w:color="auto"/>
              <w:bottom w:val="nil"/>
              <w:right w:val="single" w:sz="8" w:space="0" w:color="auto"/>
            </w:tcBorders>
          </w:tcPr>
          <w:p w14:paraId="0CD75C8C" w14:textId="4562DB22"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Renunciaría al trabajo si lo asignan a sala TB</w:t>
            </w:r>
          </w:p>
        </w:tc>
        <w:tc>
          <w:tcPr>
            <w:tcW w:w="1880" w:type="dxa"/>
            <w:vMerge/>
            <w:tcBorders>
              <w:top w:val="nil"/>
              <w:left w:val="single" w:sz="8" w:space="0" w:color="auto"/>
              <w:bottom w:val="nil"/>
              <w:right w:val="single" w:sz="8" w:space="0" w:color="auto"/>
            </w:tcBorders>
            <w:vAlign w:val="center"/>
            <w:hideMark/>
          </w:tcPr>
          <w:p w14:paraId="3B26FB91" w14:textId="633895C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nil"/>
              <w:right w:val="single" w:sz="8" w:space="0" w:color="auto"/>
            </w:tcBorders>
            <w:vAlign w:val="center"/>
            <w:hideMark/>
          </w:tcPr>
          <w:p w14:paraId="618DBA8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15398026" w14:textId="3BA203F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73604D99" w14:textId="77777777" w:rsidTr="00476A86">
        <w:trPr>
          <w:trHeight w:val="300"/>
        </w:trPr>
        <w:tc>
          <w:tcPr>
            <w:tcW w:w="1340" w:type="dxa"/>
            <w:vMerge/>
            <w:tcBorders>
              <w:left w:val="single" w:sz="8" w:space="0" w:color="auto"/>
              <w:right w:val="single" w:sz="8" w:space="0" w:color="auto"/>
            </w:tcBorders>
          </w:tcPr>
          <w:p w14:paraId="54DB819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tcBorders>
              <w:top w:val="nil"/>
              <w:left w:val="single" w:sz="8" w:space="0" w:color="auto"/>
              <w:bottom w:val="nil"/>
              <w:right w:val="single" w:sz="8" w:space="0" w:color="auto"/>
            </w:tcBorders>
          </w:tcPr>
          <w:p w14:paraId="30BF694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nil"/>
              <w:right w:val="single" w:sz="8" w:space="0" w:color="auto"/>
            </w:tcBorders>
            <w:vAlign w:val="center"/>
            <w:hideMark/>
          </w:tcPr>
          <w:p w14:paraId="48B794D9" w14:textId="3D062B7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nil"/>
              <w:right w:val="single" w:sz="8" w:space="0" w:color="auto"/>
            </w:tcBorders>
            <w:vAlign w:val="center"/>
            <w:hideMark/>
          </w:tcPr>
          <w:p w14:paraId="45D6152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40F7896F" w14:textId="0E8A95F0"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02AD0F65" w14:textId="77777777" w:rsidTr="00476A86">
        <w:trPr>
          <w:trHeight w:val="675"/>
        </w:trPr>
        <w:tc>
          <w:tcPr>
            <w:tcW w:w="1340" w:type="dxa"/>
            <w:vMerge/>
            <w:tcBorders>
              <w:left w:val="single" w:sz="8" w:space="0" w:color="auto"/>
              <w:right w:val="single" w:sz="8" w:space="0" w:color="auto"/>
            </w:tcBorders>
          </w:tcPr>
          <w:p w14:paraId="4019EC3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tcBorders>
              <w:top w:val="nil"/>
              <w:left w:val="single" w:sz="8" w:space="0" w:color="auto"/>
              <w:bottom w:val="nil"/>
              <w:right w:val="single" w:sz="8" w:space="0" w:color="auto"/>
            </w:tcBorders>
          </w:tcPr>
          <w:p w14:paraId="7C04ADB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nil"/>
              <w:right w:val="single" w:sz="8" w:space="0" w:color="auto"/>
            </w:tcBorders>
            <w:vAlign w:val="center"/>
            <w:hideMark/>
          </w:tcPr>
          <w:p w14:paraId="508DE476" w14:textId="3A37715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nil"/>
              <w:right w:val="single" w:sz="8" w:space="0" w:color="auto"/>
            </w:tcBorders>
            <w:vAlign w:val="center"/>
            <w:hideMark/>
          </w:tcPr>
          <w:p w14:paraId="6E8262B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1B11531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4F1A5950" w14:textId="77777777" w:rsidTr="00476A86">
        <w:trPr>
          <w:trHeight w:val="315"/>
        </w:trPr>
        <w:tc>
          <w:tcPr>
            <w:tcW w:w="1340" w:type="dxa"/>
            <w:vMerge/>
            <w:tcBorders>
              <w:left w:val="single" w:sz="8" w:space="0" w:color="auto"/>
              <w:right w:val="single" w:sz="8" w:space="0" w:color="auto"/>
            </w:tcBorders>
          </w:tcPr>
          <w:p w14:paraId="15E2F809"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tcBorders>
              <w:top w:val="nil"/>
              <w:left w:val="single" w:sz="8" w:space="0" w:color="auto"/>
              <w:bottom w:val="nil"/>
              <w:right w:val="single" w:sz="8" w:space="0" w:color="auto"/>
            </w:tcBorders>
          </w:tcPr>
          <w:p w14:paraId="5747583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nil"/>
              <w:right w:val="single" w:sz="8" w:space="0" w:color="auto"/>
            </w:tcBorders>
            <w:vAlign w:val="center"/>
            <w:hideMark/>
          </w:tcPr>
          <w:p w14:paraId="44344319" w14:textId="5A89106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nil"/>
              <w:right w:val="single" w:sz="8" w:space="0" w:color="auto"/>
            </w:tcBorders>
            <w:vAlign w:val="center"/>
            <w:hideMark/>
          </w:tcPr>
          <w:p w14:paraId="23FEF2C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06B4548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1FFAF871" w14:textId="77777777" w:rsidTr="00476A86">
        <w:trPr>
          <w:trHeight w:val="300"/>
        </w:trPr>
        <w:tc>
          <w:tcPr>
            <w:tcW w:w="1340" w:type="dxa"/>
            <w:vMerge/>
            <w:tcBorders>
              <w:left w:val="single" w:sz="8" w:space="0" w:color="auto"/>
              <w:right w:val="single" w:sz="8" w:space="0" w:color="auto"/>
            </w:tcBorders>
          </w:tcPr>
          <w:p w14:paraId="50D0BD19"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532" w:type="dxa"/>
            <w:vMerge w:val="restart"/>
            <w:tcBorders>
              <w:top w:val="single" w:sz="8" w:space="0" w:color="auto"/>
              <w:left w:val="single" w:sz="8" w:space="0" w:color="auto"/>
              <w:right w:val="single" w:sz="8" w:space="0" w:color="auto"/>
            </w:tcBorders>
          </w:tcPr>
          <w:p w14:paraId="53968FDA" w14:textId="41541C82"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sometería a prueba de detección de TB si tiene síntomas</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E12F59" w14:textId="1CD9F3AC"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registro de la actitud de la persona encuestadas para realizarse una baciloscopía ante la situación de presentar</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tos con flema</w:t>
            </w:r>
          </w:p>
        </w:tc>
        <w:tc>
          <w:tcPr>
            <w:tcW w:w="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E248A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098" w:type="dxa"/>
            <w:tcBorders>
              <w:top w:val="single" w:sz="8" w:space="0" w:color="auto"/>
              <w:left w:val="nil"/>
              <w:bottom w:val="nil"/>
              <w:right w:val="single" w:sz="8" w:space="0" w:color="auto"/>
            </w:tcBorders>
            <w:shd w:val="clear" w:color="auto" w:fill="auto"/>
            <w:vAlign w:val="center"/>
            <w:hideMark/>
          </w:tcPr>
          <w:p w14:paraId="1909973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184622D2" w14:textId="77777777" w:rsidTr="00476A86">
        <w:trPr>
          <w:trHeight w:val="300"/>
        </w:trPr>
        <w:tc>
          <w:tcPr>
            <w:tcW w:w="1340" w:type="dxa"/>
            <w:vMerge/>
            <w:tcBorders>
              <w:left w:val="single" w:sz="8" w:space="0" w:color="auto"/>
              <w:right w:val="single" w:sz="8" w:space="0" w:color="auto"/>
            </w:tcBorders>
          </w:tcPr>
          <w:p w14:paraId="7806F9F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358C298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7A19CA42" w14:textId="5219743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4A71438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763988E8" w14:textId="0B26E95A"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4A909DBD" w14:textId="77777777" w:rsidTr="00476A86">
        <w:trPr>
          <w:trHeight w:val="300"/>
        </w:trPr>
        <w:tc>
          <w:tcPr>
            <w:tcW w:w="1340" w:type="dxa"/>
            <w:vMerge/>
            <w:tcBorders>
              <w:left w:val="single" w:sz="8" w:space="0" w:color="auto"/>
              <w:right w:val="single" w:sz="8" w:space="0" w:color="auto"/>
            </w:tcBorders>
          </w:tcPr>
          <w:p w14:paraId="2BA7DFD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09AAA17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55B2938D" w14:textId="5D225884"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3ED36A1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4F9963A5" w14:textId="2ACFB912"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3220EC56" w14:textId="77777777" w:rsidTr="00476A86">
        <w:trPr>
          <w:trHeight w:val="538"/>
        </w:trPr>
        <w:tc>
          <w:tcPr>
            <w:tcW w:w="1340" w:type="dxa"/>
            <w:vMerge/>
            <w:tcBorders>
              <w:left w:val="single" w:sz="8" w:space="0" w:color="auto"/>
              <w:right w:val="single" w:sz="8" w:space="0" w:color="auto"/>
            </w:tcBorders>
          </w:tcPr>
          <w:p w14:paraId="6702956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05D55D1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29002B9C" w14:textId="7200053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0695D23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3CAF74C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5361E70F" w14:textId="77777777" w:rsidTr="00476A86">
        <w:trPr>
          <w:trHeight w:val="315"/>
        </w:trPr>
        <w:tc>
          <w:tcPr>
            <w:tcW w:w="1340" w:type="dxa"/>
            <w:vMerge/>
            <w:tcBorders>
              <w:left w:val="single" w:sz="8" w:space="0" w:color="auto"/>
              <w:right w:val="single" w:sz="8" w:space="0" w:color="auto"/>
            </w:tcBorders>
          </w:tcPr>
          <w:p w14:paraId="20D5971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bottom w:val="single" w:sz="8" w:space="0" w:color="000000"/>
              <w:right w:val="single" w:sz="8" w:space="0" w:color="auto"/>
            </w:tcBorders>
          </w:tcPr>
          <w:p w14:paraId="737539E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4176F7E" w14:textId="6561C95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021CFCD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single" w:sz="8" w:space="0" w:color="auto"/>
              <w:right w:val="single" w:sz="8" w:space="0" w:color="auto"/>
            </w:tcBorders>
            <w:shd w:val="clear" w:color="auto" w:fill="auto"/>
            <w:vAlign w:val="center"/>
            <w:hideMark/>
          </w:tcPr>
          <w:p w14:paraId="2D1D2D5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326B2F18" w14:textId="77777777" w:rsidTr="00476A86">
        <w:trPr>
          <w:trHeight w:val="300"/>
        </w:trPr>
        <w:tc>
          <w:tcPr>
            <w:tcW w:w="1340" w:type="dxa"/>
            <w:vMerge/>
            <w:tcBorders>
              <w:left w:val="single" w:sz="8" w:space="0" w:color="auto"/>
              <w:right w:val="single" w:sz="8" w:space="0" w:color="auto"/>
            </w:tcBorders>
          </w:tcPr>
          <w:p w14:paraId="212B3412"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532" w:type="dxa"/>
            <w:vMerge w:val="restart"/>
            <w:tcBorders>
              <w:top w:val="nil"/>
              <w:left w:val="single" w:sz="8" w:space="0" w:color="auto"/>
              <w:right w:val="single" w:sz="8" w:space="0" w:color="auto"/>
            </w:tcBorders>
          </w:tcPr>
          <w:p w14:paraId="7278DD19" w14:textId="3AAA20C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Está</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dispuesto a asistir a seminarios, talleres u otras capacitaciones</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EA039D" w14:textId="451E83E9"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las actitudes del personal para conocer sobre la problemática de la TB</w:t>
            </w:r>
          </w:p>
        </w:tc>
        <w:tc>
          <w:tcPr>
            <w:tcW w:w="978" w:type="dxa"/>
            <w:vMerge w:val="restart"/>
            <w:tcBorders>
              <w:top w:val="nil"/>
              <w:left w:val="single" w:sz="8" w:space="0" w:color="auto"/>
              <w:bottom w:val="single" w:sz="8" w:space="0" w:color="000000"/>
              <w:right w:val="single" w:sz="8" w:space="0" w:color="auto"/>
            </w:tcBorders>
            <w:shd w:val="clear" w:color="auto" w:fill="auto"/>
            <w:vAlign w:val="center"/>
            <w:hideMark/>
          </w:tcPr>
          <w:p w14:paraId="45997DB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098" w:type="dxa"/>
            <w:tcBorders>
              <w:top w:val="nil"/>
              <w:left w:val="nil"/>
              <w:bottom w:val="nil"/>
              <w:right w:val="single" w:sz="8" w:space="0" w:color="auto"/>
            </w:tcBorders>
            <w:shd w:val="clear" w:color="auto" w:fill="auto"/>
            <w:vAlign w:val="center"/>
            <w:hideMark/>
          </w:tcPr>
          <w:p w14:paraId="2C78D409"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394E8C13" w14:textId="77777777" w:rsidTr="00476A86">
        <w:trPr>
          <w:trHeight w:val="300"/>
        </w:trPr>
        <w:tc>
          <w:tcPr>
            <w:tcW w:w="1340" w:type="dxa"/>
            <w:vMerge/>
            <w:tcBorders>
              <w:left w:val="single" w:sz="8" w:space="0" w:color="auto"/>
              <w:right w:val="single" w:sz="8" w:space="0" w:color="auto"/>
            </w:tcBorders>
          </w:tcPr>
          <w:p w14:paraId="79D9366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6C5EE13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54FA6CAE" w14:textId="21C70D8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26283B8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7081A973" w14:textId="57F18A29"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77E000AA" w14:textId="77777777" w:rsidTr="00476A86">
        <w:trPr>
          <w:trHeight w:val="300"/>
        </w:trPr>
        <w:tc>
          <w:tcPr>
            <w:tcW w:w="1340" w:type="dxa"/>
            <w:vMerge/>
            <w:tcBorders>
              <w:left w:val="single" w:sz="8" w:space="0" w:color="auto"/>
              <w:right w:val="single" w:sz="8" w:space="0" w:color="auto"/>
            </w:tcBorders>
          </w:tcPr>
          <w:p w14:paraId="13C3537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12D8C51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156092F1" w14:textId="0EF2C76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34F1D97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3D300FEE" w14:textId="1ABD41C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0D9CC294" w14:textId="77777777" w:rsidTr="00476A86">
        <w:trPr>
          <w:trHeight w:val="825"/>
        </w:trPr>
        <w:tc>
          <w:tcPr>
            <w:tcW w:w="1340" w:type="dxa"/>
            <w:vMerge/>
            <w:tcBorders>
              <w:left w:val="single" w:sz="8" w:space="0" w:color="auto"/>
              <w:right w:val="single" w:sz="8" w:space="0" w:color="auto"/>
            </w:tcBorders>
          </w:tcPr>
          <w:p w14:paraId="10B0F82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right w:val="single" w:sz="8" w:space="0" w:color="auto"/>
            </w:tcBorders>
          </w:tcPr>
          <w:p w14:paraId="49E95F6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6786667A" w14:textId="210EA555"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2A1645B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nil"/>
              <w:right w:val="single" w:sz="8" w:space="0" w:color="auto"/>
            </w:tcBorders>
            <w:shd w:val="clear" w:color="auto" w:fill="auto"/>
            <w:vAlign w:val="center"/>
            <w:hideMark/>
          </w:tcPr>
          <w:p w14:paraId="337E415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77C438BB" w14:textId="77777777" w:rsidTr="00476A86">
        <w:trPr>
          <w:trHeight w:val="315"/>
        </w:trPr>
        <w:tc>
          <w:tcPr>
            <w:tcW w:w="1340" w:type="dxa"/>
            <w:vMerge/>
            <w:tcBorders>
              <w:left w:val="single" w:sz="8" w:space="0" w:color="auto"/>
              <w:bottom w:val="single" w:sz="8" w:space="0" w:color="000000"/>
              <w:right w:val="single" w:sz="8" w:space="0" w:color="auto"/>
            </w:tcBorders>
          </w:tcPr>
          <w:p w14:paraId="63A1363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532" w:type="dxa"/>
            <w:vMerge/>
            <w:tcBorders>
              <w:left w:val="single" w:sz="8" w:space="0" w:color="auto"/>
              <w:bottom w:val="single" w:sz="8" w:space="0" w:color="000000"/>
              <w:right w:val="single" w:sz="8" w:space="0" w:color="auto"/>
            </w:tcBorders>
          </w:tcPr>
          <w:p w14:paraId="61B06B2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80" w:type="dxa"/>
            <w:vMerge/>
            <w:tcBorders>
              <w:top w:val="nil"/>
              <w:left w:val="single" w:sz="8" w:space="0" w:color="auto"/>
              <w:bottom w:val="single" w:sz="8" w:space="0" w:color="000000"/>
              <w:right w:val="single" w:sz="8" w:space="0" w:color="auto"/>
            </w:tcBorders>
            <w:vAlign w:val="center"/>
            <w:hideMark/>
          </w:tcPr>
          <w:p w14:paraId="51E16ECC" w14:textId="18FDF51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78" w:type="dxa"/>
            <w:vMerge/>
            <w:tcBorders>
              <w:top w:val="nil"/>
              <w:left w:val="single" w:sz="8" w:space="0" w:color="auto"/>
              <w:bottom w:val="single" w:sz="8" w:space="0" w:color="000000"/>
              <w:right w:val="single" w:sz="8" w:space="0" w:color="auto"/>
            </w:tcBorders>
            <w:vAlign w:val="center"/>
            <w:hideMark/>
          </w:tcPr>
          <w:p w14:paraId="5064697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098" w:type="dxa"/>
            <w:tcBorders>
              <w:top w:val="nil"/>
              <w:left w:val="nil"/>
              <w:bottom w:val="single" w:sz="8" w:space="0" w:color="auto"/>
              <w:right w:val="single" w:sz="8" w:space="0" w:color="auto"/>
            </w:tcBorders>
            <w:shd w:val="clear" w:color="auto" w:fill="auto"/>
            <w:vAlign w:val="center"/>
            <w:hideMark/>
          </w:tcPr>
          <w:p w14:paraId="372DEC0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bl>
    <w:p w14:paraId="2A0E42C9" w14:textId="77777777" w:rsidR="00DF65C5" w:rsidRPr="00C23DC5" w:rsidRDefault="00DF65C5" w:rsidP="00DF65C5"/>
    <w:p w14:paraId="0024D9B0" w14:textId="77777777" w:rsidR="00DF65C5" w:rsidRPr="00C23DC5" w:rsidRDefault="00DF65C5" w:rsidP="00DF65C5"/>
    <w:p w14:paraId="5B9C818F" w14:textId="77777777" w:rsidR="001E13C9" w:rsidRPr="00C23DC5" w:rsidRDefault="001E13C9" w:rsidP="00DF65C5"/>
    <w:p w14:paraId="1E2326AA" w14:textId="77777777" w:rsidR="001E13C9" w:rsidRDefault="001E13C9" w:rsidP="00DF65C5"/>
    <w:p w14:paraId="0E6A6228" w14:textId="77777777" w:rsidR="006B4A95" w:rsidRPr="00C23DC5" w:rsidRDefault="006B4A95" w:rsidP="00DF65C5"/>
    <w:p w14:paraId="20BFDF0D" w14:textId="77777777" w:rsidR="00DF65C5" w:rsidRPr="00C23DC5" w:rsidRDefault="00DF65C5" w:rsidP="00DF65C5"/>
    <w:tbl>
      <w:tblPr>
        <w:tblW w:w="8828" w:type="dxa"/>
        <w:tblInd w:w="-10" w:type="dxa"/>
        <w:tblCellMar>
          <w:left w:w="70" w:type="dxa"/>
          <w:right w:w="70" w:type="dxa"/>
        </w:tblCellMar>
        <w:tblLook w:val="04A0" w:firstRow="1" w:lastRow="0" w:firstColumn="1" w:lastColumn="0" w:noHBand="0" w:noVBand="1"/>
      </w:tblPr>
      <w:tblGrid>
        <w:gridCol w:w="1411"/>
        <w:gridCol w:w="1411"/>
        <w:gridCol w:w="1868"/>
        <w:gridCol w:w="952"/>
        <w:gridCol w:w="3186"/>
      </w:tblGrid>
      <w:tr w:rsidR="007E22A2" w:rsidRPr="00C23DC5" w14:paraId="5E826058" w14:textId="77777777" w:rsidTr="00476A86">
        <w:trPr>
          <w:trHeight w:val="315"/>
        </w:trPr>
        <w:tc>
          <w:tcPr>
            <w:tcW w:w="1411" w:type="dxa"/>
            <w:vMerge w:val="restart"/>
            <w:tcBorders>
              <w:top w:val="single" w:sz="8" w:space="0" w:color="auto"/>
              <w:left w:val="single" w:sz="8" w:space="0" w:color="auto"/>
              <w:right w:val="single" w:sz="8" w:space="0" w:color="auto"/>
            </w:tcBorders>
          </w:tcPr>
          <w:p w14:paraId="2DFB3440"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11" w:type="dxa"/>
            <w:vMerge w:val="restart"/>
            <w:tcBorders>
              <w:top w:val="single" w:sz="8" w:space="0" w:color="auto"/>
              <w:left w:val="single" w:sz="8" w:space="0" w:color="auto"/>
              <w:right w:val="single" w:sz="8" w:space="0" w:color="auto"/>
            </w:tcBorders>
          </w:tcPr>
          <w:p w14:paraId="0731D78E" w14:textId="1B2BE8BF"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Recomendaría suspender tratamiento si paciente TB se siente mejor</w:t>
            </w:r>
          </w:p>
        </w:tc>
        <w:tc>
          <w:tcPr>
            <w:tcW w:w="18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71EEE7" w14:textId="03370B7B"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una actitud negativa</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del personal que pueden poner en riesgo la salud de las personas con TB al aumentar la resistencia bacteriana si se suspende el tratamiento antes de lo indicado</w:t>
            </w:r>
          </w:p>
        </w:tc>
        <w:tc>
          <w:tcPr>
            <w:tcW w:w="9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E7023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86" w:type="dxa"/>
            <w:tcBorders>
              <w:top w:val="single" w:sz="8" w:space="0" w:color="auto"/>
              <w:left w:val="nil"/>
              <w:bottom w:val="nil"/>
              <w:right w:val="single" w:sz="8" w:space="0" w:color="auto"/>
            </w:tcBorders>
            <w:shd w:val="clear" w:color="auto" w:fill="auto"/>
            <w:vAlign w:val="center"/>
            <w:hideMark/>
          </w:tcPr>
          <w:p w14:paraId="144CB9D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0178CA5D" w14:textId="77777777" w:rsidTr="00476A86">
        <w:trPr>
          <w:trHeight w:val="300"/>
        </w:trPr>
        <w:tc>
          <w:tcPr>
            <w:tcW w:w="1411" w:type="dxa"/>
            <w:vMerge/>
            <w:tcBorders>
              <w:left w:val="single" w:sz="8" w:space="0" w:color="auto"/>
              <w:right w:val="single" w:sz="8" w:space="0" w:color="auto"/>
            </w:tcBorders>
          </w:tcPr>
          <w:p w14:paraId="224F888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5A640E0E" w14:textId="1910531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single" w:sz="8" w:space="0" w:color="auto"/>
              <w:left w:val="single" w:sz="8" w:space="0" w:color="auto"/>
              <w:bottom w:val="single" w:sz="8" w:space="0" w:color="000000"/>
              <w:right w:val="single" w:sz="8" w:space="0" w:color="auto"/>
            </w:tcBorders>
            <w:vAlign w:val="center"/>
            <w:hideMark/>
          </w:tcPr>
          <w:p w14:paraId="4AB6F7BE" w14:textId="1E2707D4"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single" w:sz="8" w:space="0" w:color="auto"/>
              <w:left w:val="single" w:sz="8" w:space="0" w:color="auto"/>
              <w:bottom w:val="single" w:sz="8" w:space="0" w:color="000000"/>
              <w:right w:val="single" w:sz="8" w:space="0" w:color="auto"/>
            </w:tcBorders>
            <w:vAlign w:val="center"/>
            <w:hideMark/>
          </w:tcPr>
          <w:p w14:paraId="684B23D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25A9E311" w14:textId="70974CA8"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06B51C59" w14:textId="77777777" w:rsidTr="00476A86">
        <w:trPr>
          <w:trHeight w:val="300"/>
        </w:trPr>
        <w:tc>
          <w:tcPr>
            <w:tcW w:w="1411" w:type="dxa"/>
            <w:vMerge/>
            <w:tcBorders>
              <w:left w:val="single" w:sz="8" w:space="0" w:color="auto"/>
              <w:right w:val="single" w:sz="8" w:space="0" w:color="auto"/>
            </w:tcBorders>
          </w:tcPr>
          <w:p w14:paraId="72E1679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72B9A362" w14:textId="60352BE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single" w:sz="8" w:space="0" w:color="auto"/>
              <w:left w:val="single" w:sz="8" w:space="0" w:color="auto"/>
              <w:bottom w:val="single" w:sz="8" w:space="0" w:color="000000"/>
              <w:right w:val="single" w:sz="8" w:space="0" w:color="auto"/>
            </w:tcBorders>
            <w:vAlign w:val="center"/>
            <w:hideMark/>
          </w:tcPr>
          <w:p w14:paraId="11F7F455" w14:textId="4B7C183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single" w:sz="8" w:space="0" w:color="auto"/>
              <w:left w:val="single" w:sz="8" w:space="0" w:color="auto"/>
              <w:bottom w:val="single" w:sz="8" w:space="0" w:color="000000"/>
              <w:right w:val="single" w:sz="8" w:space="0" w:color="auto"/>
            </w:tcBorders>
            <w:vAlign w:val="center"/>
            <w:hideMark/>
          </w:tcPr>
          <w:p w14:paraId="70650A3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6F46B5B0" w14:textId="6D417A4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6C26116A" w14:textId="77777777" w:rsidTr="00476A86">
        <w:trPr>
          <w:trHeight w:val="300"/>
        </w:trPr>
        <w:tc>
          <w:tcPr>
            <w:tcW w:w="1411" w:type="dxa"/>
            <w:vMerge/>
            <w:tcBorders>
              <w:left w:val="single" w:sz="8" w:space="0" w:color="auto"/>
              <w:right w:val="single" w:sz="8" w:space="0" w:color="auto"/>
            </w:tcBorders>
          </w:tcPr>
          <w:p w14:paraId="19D090D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4EB979AB" w14:textId="4C4F5083"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single" w:sz="8" w:space="0" w:color="auto"/>
              <w:left w:val="single" w:sz="8" w:space="0" w:color="auto"/>
              <w:bottom w:val="single" w:sz="8" w:space="0" w:color="000000"/>
              <w:right w:val="single" w:sz="8" w:space="0" w:color="auto"/>
            </w:tcBorders>
            <w:vAlign w:val="center"/>
            <w:hideMark/>
          </w:tcPr>
          <w:p w14:paraId="6D0D3C19" w14:textId="56BDE9A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single" w:sz="8" w:space="0" w:color="auto"/>
              <w:left w:val="single" w:sz="8" w:space="0" w:color="auto"/>
              <w:bottom w:val="single" w:sz="8" w:space="0" w:color="000000"/>
              <w:right w:val="single" w:sz="8" w:space="0" w:color="auto"/>
            </w:tcBorders>
            <w:vAlign w:val="center"/>
            <w:hideMark/>
          </w:tcPr>
          <w:p w14:paraId="2FC78D0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15795E5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0E5825A2" w14:textId="77777777" w:rsidTr="00476A86">
        <w:trPr>
          <w:trHeight w:val="315"/>
        </w:trPr>
        <w:tc>
          <w:tcPr>
            <w:tcW w:w="1411" w:type="dxa"/>
            <w:vMerge/>
            <w:tcBorders>
              <w:left w:val="single" w:sz="8" w:space="0" w:color="auto"/>
              <w:right w:val="single" w:sz="8" w:space="0" w:color="auto"/>
            </w:tcBorders>
          </w:tcPr>
          <w:p w14:paraId="4262045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bottom w:val="single" w:sz="8" w:space="0" w:color="000000"/>
              <w:right w:val="single" w:sz="8" w:space="0" w:color="auto"/>
            </w:tcBorders>
          </w:tcPr>
          <w:p w14:paraId="3397FF38" w14:textId="7150C35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single" w:sz="8" w:space="0" w:color="auto"/>
              <w:left w:val="single" w:sz="8" w:space="0" w:color="auto"/>
              <w:bottom w:val="single" w:sz="8" w:space="0" w:color="000000"/>
              <w:right w:val="single" w:sz="8" w:space="0" w:color="auto"/>
            </w:tcBorders>
            <w:vAlign w:val="center"/>
            <w:hideMark/>
          </w:tcPr>
          <w:p w14:paraId="0B770479" w14:textId="3C7D7255"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single" w:sz="8" w:space="0" w:color="auto"/>
              <w:left w:val="single" w:sz="8" w:space="0" w:color="auto"/>
              <w:bottom w:val="single" w:sz="8" w:space="0" w:color="000000"/>
              <w:right w:val="single" w:sz="8" w:space="0" w:color="auto"/>
            </w:tcBorders>
            <w:vAlign w:val="center"/>
            <w:hideMark/>
          </w:tcPr>
          <w:p w14:paraId="6FF35E4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single" w:sz="8" w:space="0" w:color="auto"/>
              <w:right w:val="single" w:sz="8" w:space="0" w:color="auto"/>
            </w:tcBorders>
            <w:shd w:val="clear" w:color="auto" w:fill="auto"/>
            <w:vAlign w:val="center"/>
            <w:hideMark/>
          </w:tcPr>
          <w:p w14:paraId="6674150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0715FC24" w14:textId="77777777" w:rsidTr="00835B60">
        <w:trPr>
          <w:trHeight w:val="300"/>
        </w:trPr>
        <w:tc>
          <w:tcPr>
            <w:tcW w:w="1411" w:type="dxa"/>
            <w:vMerge/>
            <w:tcBorders>
              <w:left w:val="single" w:sz="8" w:space="0" w:color="auto"/>
              <w:right w:val="single" w:sz="8" w:space="0" w:color="auto"/>
            </w:tcBorders>
          </w:tcPr>
          <w:p w14:paraId="158FF2F2"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11" w:type="dxa"/>
            <w:vMerge w:val="restart"/>
            <w:tcBorders>
              <w:top w:val="nil"/>
              <w:left w:val="single" w:sz="8" w:space="0" w:color="auto"/>
              <w:right w:val="single" w:sz="8" w:space="0" w:color="auto"/>
            </w:tcBorders>
          </w:tcPr>
          <w:p w14:paraId="1F17146A" w14:textId="35064F5C"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Comenzaría a brindar tratamiento en presuntivo TB antes de que se confirme diagnóstico si está muy enfermo</w:t>
            </w:r>
          </w:p>
        </w:tc>
        <w:tc>
          <w:tcPr>
            <w:tcW w:w="1868" w:type="dxa"/>
            <w:vMerge w:val="restart"/>
            <w:tcBorders>
              <w:top w:val="nil"/>
              <w:left w:val="single" w:sz="8" w:space="0" w:color="auto"/>
              <w:bottom w:val="single" w:sz="8" w:space="0" w:color="000000"/>
              <w:right w:val="single" w:sz="8" w:space="0" w:color="auto"/>
            </w:tcBorders>
            <w:shd w:val="clear" w:color="auto" w:fill="auto"/>
            <w:hideMark/>
          </w:tcPr>
          <w:p w14:paraId="7D5BAC2D" w14:textId="079D245B"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Actitud de empatía ante el paciente que sufre los </w:t>
            </w:r>
            <w:r w:rsidR="00835B60" w:rsidRPr="00C23DC5">
              <w:rPr>
                <w:rFonts w:ascii="Calibri" w:eastAsia="Times New Roman" w:hAnsi="Calibri" w:cs="Times New Roman"/>
                <w:color w:val="000000"/>
                <w:sz w:val="20"/>
                <w:szCs w:val="20"/>
                <w:lang w:eastAsia="es-NI"/>
              </w:rPr>
              <w:t>síntomas</w:t>
            </w:r>
            <w:r w:rsidRPr="00C23DC5">
              <w:rPr>
                <w:rFonts w:ascii="Calibri" w:eastAsia="Times New Roman" w:hAnsi="Calibri" w:cs="Times New Roman"/>
                <w:color w:val="000000"/>
                <w:sz w:val="20"/>
                <w:szCs w:val="20"/>
                <w:lang w:eastAsia="es-NI"/>
              </w:rPr>
              <w:t xml:space="preserve"> de la TB y la disposición de iniciar tratamiento</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40E936A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86" w:type="dxa"/>
            <w:tcBorders>
              <w:top w:val="single" w:sz="8" w:space="0" w:color="auto"/>
              <w:left w:val="nil"/>
              <w:bottom w:val="nil"/>
              <w:right w:val="single" w:sz="8" w:space="0" w:color="auto"/>
            </w:tcBorders>
            <w:shd w:val="clear" w:color="auto" w:fill="auto"/>
            <w:vAlign w:val="center"/>
            <w:hideMark/>
          </w:tcPr>
          <w:p w14:paraId="4DE28BB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119C8AF8" w14:textId="77777777" w:rsidTr="00476A86">
        <w:trPr>
          <w:trHeight w:val="300"/>
        </w:trPr>
        <w:tc>
          <w:tcPr>
            <w:tcW w:w="1411" w:type="dxa"/>
            <w:vMerge/>
            <w:tcBorders>
              <w:left w:val="single" w:sz="8" w:space="0" w:color="auto"/>
              <w:right w:val="single" w:sz="8" w:space="0" w:color="auto"/>
            </w:tcBorders>
          </w:tcPr>
          <w:p w14:paraId="0466722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1241E276" w14:textId="4E67EFC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7176A7B3" w14:textId="5376DE7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700C67D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26F7F5C7" w14:textId="400DD86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21A6B532" w14:textId="77777777" w:rsidTr="00476A86">
        <w:trPr>
          <w:trHeight w:val="300"/>
        </w:trPr>
        <w:tc>
          <w:tcPr>
            <w:tcW w:w="1411" w:type="dxa"/>
            <w:vMerge/>
            <w:tcBorders>
              <w:left w:val="single" w:sz="8" w:space="0" w:color="auto"/>
              <w:right w:val="single" w:sz="8" w:space="0" w:color="auto"/>
            </w:tcBorders>
          </w:tcPr>
          <w:p w14:paraId="74F2E97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126329B1" w14:textId="6936C365"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3D8BFDFF" w14:textId="0499912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3E9BF86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009650CF" w14:textId="4FC99255"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3C398141" w14:textId="77777777" w:rsidTr="00476A86">
        <w:trPr>
          <w:trHeight w:val="300"/>
        </w:trPr>
        <w:tc>
          <w:tcPr>
            <w:tcW w:w="1411" w:type="dxa"/>
            <w:vMerge/>
            <w:tcBorders>
              <w:left w:val="single" w:sz="8" w:space="0" w:color="auto"/>
              <w:right w:val="single" w:sz="8" w:space="0" w:color="auto"/>
            </w:tcBorders>
          </w:tcPr>
          <w:p w14:paraId="1FB73CB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07B881B1" w14:textId="25F4143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13820826" w14:textId="01432393"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7E7F55A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7605166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1D9A8163" w14:textId="77777777" w:rsidTr="00476A86">
        <w:trPr>
          <w:trHeight w:val="527"/>
        </w:trPr>
        <w:tc>
          <w:tcPr>
            <w:tcW w:w="1411" w:type="dxa"/>
            <w:vMerge/>
            <w:tcBorders>
              <w:left w:val="single" w:sz="8" w:space="0" w:color="auto"/>
              <w:right w:val="single" w:sz="8" w:space="0" w:color="auto"/>
            </w:tcBorders>
          </w:tcPr>
          <w:p w14:paraId="470BA1B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bottom w:val="single" w:sz="8" w:space="0" w:color="000000"/>
              <w:right w:val="single" w:sz="8" w:space="0" w:color="auto"/>
            </w:tcBorders>
          </w:tcPr>
          <w:p w14:paraId="51A165F7" w14:textId="53A0488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05205CA1" w14:textId="4C541B2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458E40F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single" w:sz="8" w:space="0" w:color="auto"/>
              <w:right w:val="single" w:sz="8" w:space="0" w:color="auto"/>
            </w:tcBorders>
            <w:shd w:val="clear" w:color="auto" w:fill="auto"/>
            <w:vAlign w:val="center"/>
            <w:hideMark/>
          </w:tcPr>
          <w:p w14:paraId="7D5E16B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60A959C7" w14:textId="77777777" w:rsidTr="00476A86">
        <w:trPr>
          <w:trHeight w:val="300"/>
        </w:trPr>
        <w:tc>
          <w:tcPr>
            <w:tcW w:w="1411" w:type="dxa"/>
            <w:vMerge/>
            <w:tcBorders>
              <w:left w:val="single" w:sz="8" w:space="0" w:color="auto"/>
              <w:right w:val="single" w:sz="8" w:space="0" w:color="auto"/>
            </w:tcBorders>
          </w:tcPr>
          <w:p w14:paraId="0E70F528"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11" w:type="dxa"/>
            <w:vMerge w:val="restart"/>
            <w:tcBorders>
              <w:top w:val="nil"/>
              <w:left w:val="single" w:sz="8" w:space="0" w:color="auto"/>
              <w:right w:val="single" w:sz="8" w:space="0" w:color="auto"/>
            </w:tcBorders>
          </w:tcPr>
          <w:p w14:paraId="7E235F86" w14:textId="017A760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Usaría mascarilla cuando se trata de paciente con TB aun si es incómodo</w:t>
            </w:r>
          </w:p>
        </w:tc>
        <w:tc>
          <w:tcPr>
            <w:tcW w:w="1868" w:type="dxa"/>
            <w:vMerge w:val="restart"/>
            <w:tcBorders>
              <w:top w:val="nil"/>
              <w:left w:val="single" w:sz="8" w:space="0" w:color="auto"/>
              <w:bottom w:val="single" w:sz="8" w:space="0" w:color="000000"/>
              <w:right w:val="single" w:sz="8" w:space="0" w:color="auto"/>
            </w:tcBorders>
            <w:shd w:val="clear" w:color="auto" w:fill="auto"/>
            <w:vAlign w:val="center"/>
            <w:hideMark/>
          </w:tcPr>
          <w:p w14:paraId="4B628636" w14:textId="37D193E4"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actitud del encuestado para usar el equipo de protección personal para no adquirir la infección por TB</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1DC397E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86" w:type="dxa"/>
            <w:tcBorders>
              <w:top w:val="nil"/>
              <w:left w:val="nil"/>
              <w:bottom w:val="nil"/>
              <w:right w:val="single" w:sz="8" w:space="0" w:color="auto"/>
            </w:tcBorders>
            <w:shd w:val="clear" w:color="auto" w:fill="auto"/>
            <w:vAlign w:val="center"/>
            <w:hideMark/>
          </w:tcPr>
          <w:p w14:paraId="73A6CA3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0A15DB13" w14:textId="77777777" w:rsidTr="00476A86">
        <w:trPr>
          <w:trHeight w:val="300"/>
        </w:trPr>
        <w:tc>
          <w:tcPr>
            <w:tcW w:w="1411" w:type="dxa"/>
            <w:vMerge/>
            <w:tcBorders>
              <w:left w:val="single" w:sz="8" w:space="0" w:color="auto"/>
              <w:right w:val="single" w:sz="8" w:space="0" w:color="auto"/>
            </w:tcBorders>
          </w:tcPr>
          <w:p w14:paraId="3CEC4FE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692752D9" w14:textId="1E79ACF1"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5BE61C68" w14:textId="2E14A5B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25DC97F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1ABE1AC6" w14:textId="258BB016"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1B71A335" w14:textId="77777777" w:rsidTr="00476A86">
        <w:trPr>
          <w:trHeight w:val="300"/>
        </w:trPr>
        <w:tc>
          <w:tcPr>
            <w:tcW w:w="1411" w:type="dxa"/>
            <w:vMerge/>
            <w:tcBorders>
              <w:left w:val="single" w:sz="8" w:space="0" w:color="auto"/>
              <w:right w:val="single" w:sz="8" w:space="0" w:color="auto"/>
            </w:tcBorders>
          </w:tcPr>
          <w:p w14:paraId="19E7EA3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7CA8B886" w14:textId="50C1124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038223C6" w14:textId="24A22D1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32A31B6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365FFCCA" w14:textId="3B7CB63C"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5A70C27E" w14:textId="77777777" w:rsidTr="00476A86">
        <w:trPr>
          <w:trHeight w:val="300"/>
        </w:trPr>
        <w:tc>
          <w:tcPr>
            <w:tcW w:w="1411" w:type="dxa"/>
            <w:vMerge/>
            <w:tcBorders>
              <w:left w:val="single" w:sz="8" w:space="0" w:color="auto"/>
              <w:right w:val="single" w:sz="8" w:space="0" w:color="auto"/>
            </w:tcBorders>
          </w:tcPr>
          <w:p w14:paraId="387CFA6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1578E2ED" w14:textId="71111C7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718EE937" w14:textId="6FBBDF7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1295CF5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183F962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68C904B7" w14:textId="77777777" w:rsidTr="00476A86">
        <w:trPr>
          <w:trHeight w:val="148"/>
        </w:trPr>
        <w:tc>
          <w:tcPr>
            <w:tcW w:w="1411" w:type="dxa"/>
            <w:vMerge/>
            <w:tcBorders>
              <w:left w:val="single" w:sz="8" w:space="0" w:color="auto"/>
              <w:right w:val="single" w:sz="8" w:space="0" w:color="auto"/>
            </w:tcBorders>
          </w:tcPr>
          <w:p w14:paraId="7B36A3A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bottom w:val="single" w:sz="8" w:space="0" w:color="000000"/>
              <w:right w:val="single" w:sz="8" w:space="0" w:color="auto"/>
            </w:tcBorders>
          </w:tcPr>
          <w:p w14:paraId="5DD63797" w14:textId="2DA0570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32E23191" w14:textId="59A659F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2A9460B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single" w:sz="8" w:space="0" w:color="auto"/>
              <w:right w:val="single" w:sz="8" w:space="0" w:color="auto"/>
            </w:tcBorders>
            <w:shd w:val="clear" w:color="auto" w:fill="auto"/>
            <w:vAlign w:val="center"/>
            <w:hideMark/>
          </w:tcPr>
          <w:p w14:paraId="194E380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733BA370" w14:textId="77777777" w:rsidTr="00476A86">
        <w:trPr>
          <w:trHeight w:val="300"/>
        </w:trPr>
        <w:tc>
          <w:tcPr>
            <w:tcW w:w="1411" w:type="dxa"/>
            <w:vMerge/>
            <w:tcBorders>
              <w:left w:val="single" w:sz="8" w:space="0" w:color="auto"/>
              <w:right w:val="single" w:sz="8" w:space="0" w:color="auto"/>
            </w:tcBorders>
          </w:tcPr>
          <w:p w14:paraId="612A8A6C"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11" w:type="dxa"/>
            <w:vMerge w:val="restart"/>
            <w:tcBorders>
              <w:top w:val="nil"/>
              <w:left w:val="single" w:sz="8" w:space="0" w:color="auto"/>
              <w:right w:val="single" w:sz="8" w:space="0" w:color="auto"/>
            </w:tcBorders>
          </w:tcPr>
          <w:p w14:paraId="17B3C22F" w14:textId="40AC06DF" w:rsidR="007E22A2" w:rsidRPr="00C23DC5" w:rsidRDefault="007E22A2" w:rsidP="001E13C9">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Confiaría en el resultado de baciloscopía, cultivo o</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Xpert que proporciona el laboratorio </w:t>
            </w:r>
          </w:p>
        </w:tc>
        <w:tc>
          <w:tcPr>
            <w:tcW w:w="1868" w:type="dxa"/>
            <w:vMerge w:val="restart"/>
            <w:tcBorders>
              <w:top w:val="nil"/>
              <w:left w:val="single" w:sz="8" w:space="0" w:color="auto"/>
              <w:bottom w:val="single" w:sz="8" w:space="0" w:color="000000"/>
              <w:right w:val="single" w:sz="8" w:space="0" w:color="auto"/>
            </w:tcBorders>
            <w:shd w:val="clear" w:color="auto" w:fill="auto"/>
            <w:vAlign w:val="center"/>
            <w:hideMark/>
          </w:tcPr>
          <w:p w14:paraId="02C6D0F4" w14:textId="68FCF966"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Se refiere si la persona tiene actitudes </w:t>
            </w:r>
            <w:r w:rsidR="00F93C4C" w:rsidRPr="00C23DC5">
              <w:rPr>
                <w:rFonts w:ascii="Calibri" w:eastAsia="Times New Roman" w:hAnsi="Calibri" w:cs="Times New Roman"/>
                <w:color w:val="000000"/>
                <w:sz w:val="20"/>
                <w:szCs w:val="20"/>
                <w:lang w:eastAsia="es-NI"/>
              </w:rPr>
              <w:t>positivas</w:t>
            </w:r>
            <w:r w:rsidRPr="00C23DC5">
              <w:rPr>
                <w:rFonts w:ascii="Calibri" w:eastAsia="Times New Roman" w:hAnsi="Calibri" w:cs="Times New Roman"/>
                <w:color w:val="000000"/>
                <w:sz w:val="20"/>
                <w:szCs w:val="20"/>
                <w:lang w:eastAsia="es-NI"/>
              </w:rPr>
              <w:t xml:space="preserve"> de confianza en los sistemas de salud y para aceptar su </w:t>
            </w:r>
            <w:r w:rsidR="00F93C4C" w:rsidRPr="00C23DC5">
              <w:rPr>
                <w:rFonts w:ascii="Calibri" w:eastAsia="Times New Roman" w:hAnsi="Calibri" w:cs="Times New Roman"/>
                <w:color w:val="000000"/>
                <w:sz w:val="20"/>
                <w:szCs w:val="20"/>
                <w:lang w:eastAsia="es-NI"/>
              </w:rPr>
              <w:t>vulnerabilidad</w:t>
            </w:r>
            <w:r w:rsidRPr="00C23DC5">
              <w:rPr>
                <w:rFonts w:ascii="Calibri" w:eastAsia="Times New Roman" w:hAnsi="Calibri" w:cs="Times New Roman"/>
                <w:color w:val="000000"/>
                <w:sz w:val="20"/>
                <w:szCs w:val="20"/>
                <w:lang w:eastAsia="es-NI"/>
              </w:rPr>
              <w:t xml:space="preserve"> de adquirir la TB. (No se cree inmune)</w:t>
            </w:r>
          </w:p>
        </w:tc>
        <w:tc>
          <w:tcPr>
            <w:tcW w:w="952" w:type="dxa"/>
            <w:vMerge w:val="restart"/>
            <w:tcBorders>
              <w:top w:val="nil"/>
              <w:left w:val="single" w:sz="8" w:space="0" w:color="auto"/>
              <w:bottom w:val="single" w:sz="8" w:space="0" w:color="000000"/>
              <w:right w:val="single" w:sz="8" w:space="0" w:color="auto"/>
            </w:tcBorders>
            <w:shd w:val="clear" w:color="auto" w:fill="auto"/>
            <w:vAlign w:val="center"/>
            <w:hideMark/>
          </w:tcPr>
          <w:p w14:paraId="204AC66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86" w:type="dxa"/>
            <w:tcBorders>
              <w:top w:val="nil"/>
              <w:left w:val="nil"/>
              <w:bottom w:val="nil"/>
              <w:right w:val="single" w:sz="8" w:space="0" w:color="auto"/>
            </w:tcBorders>
            <w:shd w:val="clear" w:color="auto" w:fill="auto"/>
            <w:vAlign w:val="center"/>
            <w:hideMark/>
          </w:tcPr>
          <w:p w14:paraId="6FAA4C3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23AFC349" w14:textId="77777777" w:rsidTr="00476A86">
        <w:trPr>
          <w:trHeight w:val="300"/>
        </w:trPr>
        <w:tc>
          <w:tcPr>
            <w:tcW w:w="1411" w:type="dxa"/>
            <w:vMerge/>
            <w:tcBorders>
              <w:left w:val="single" w:sz="8" w:space="0" w:color="auto"/>
              <w:right w:val="single" w:sz="8" w:space="0" w:color="auto"/>
            </w:tcBorders>
          </w:tcPr>
          <w:p w14:paraId="6C234A9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71E4B39D" w14:textId="380D2A7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51F9F373" w14:textId="662D460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7CFD750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228000EA" w14:textId="195C74D6"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7E542606" w14:textId="77777777" w:rsidTr="00476A86">
        <w:trPr>
          <w:trHeight w:val="300"/>
        </w:trPr>
        <w:tc>
          <w:tcPr>
            <w:tcW w:w="1411" w:type="dxa"/>
            <w:vMerge/>
            <w:tcBorders>
              <w:left w:val="single" w:sz="8" w:space="0" w:color="auto"/>
              <w:right w:val="single" w:sz="8" w:space="0" w:color="auto"/>
            </w:tcBorders>
          </w:tcPr>
          <w:p w14:paraId="025C696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331CE2EE" w14:textId="20F216AB"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28E39CCA" w14:textId="6DCB80E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3F02BFF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678BEEC7" w14:textId="5A35F3F5"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573B4D4B" w14:textId="77777777" w:rsidTr="00476A86">
        <w:trPr>
          <w:trHeight w:val="300"/>
        </w:trPr>
        <w:tc>
          <w:tcPr>
            <w:tcW w:w="1411" w:type="dxa"/>
            <w:vMerge/>
            <w:tcBorders>
              <w:left w:val="single" w:sz="8" w:space="0" w:color="auto"/>
              <w:right w:val="single" w:sz="8" w:space="0" w:color="auto"/>
            </w:tcBorders>
          </w:tcPr>
          <w:p w14:paraId="322D1C3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right w:val="single" w:sz="8" w:space="0" w:color="auto"/>
            </w:tcBorders>
          </w:tcPr>
          <w:p w14:paraId="3DC73076" w14:textId="2E454321"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7D43BD4C" w14:textId="763A832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2AC1F609"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nil"/>
              <w:right w:val="single" w:sz="8" w:space="0" w:color="auto"/>
            </w:tcBorders>
            <w:shd w:val="clear" w:color="auto" w:fill="auto"/>
            <w:vAlign w:val="center"/>
            <w:hideMark/>
          </w:tcPr>
          <w:p w14:paraId="6E08809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1199FCEB" w14:textId="77777777" w:rsidTr="00476A86">
        <w:trPr>
          <w:trHeight w:val="990"/>
        </w:trPr>
        <w:tc>
          <w:tcPr>
            <w:tcW w:w="1411" w:type="dxa"/>
            <w:vMerge/>
            <w:tcBorders>
              <w:left w:val="single" w:sz="8" w:space="0" w:color="auto"/>
              <w:bottom w:val="single" w:sz="8" w:space="0" w:color="000000"/>
              <w:right w:val="single" w:sz="8" w:space="0" w:color="auto"/>
            </w:tcBorders>
          </w:tcPr>
          <w:p w14:paraId="49657B3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11" w:type="dxa"/>
            <w:vMerge/>
            <w:tcBorders>
              <w:left w:val="single" w:sz="8" w:space="0" w:color="auto"/>
              <w:bottom w:val="single" w:sz="8" w:space="0" w:color="000000"/>
              <w:right w:val="single" w:sz="8" w:space="0" w:color="auto"/>
            </w:tcBorders>
          </w:tcPr>
          <w:p w14:paraId="5C8C11B4" w14:textId="07A11313"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868" w:type="dxa"/>
            <w:vMerge/>
            <w:tcBorders>
              <w:top w:val="nil"/>
              <w:left w:val="single" w:sz="8" w:space="0" w:color="auto"/>
              <w:bottom w:val="single" w:sz="8" w:space="0" w:color="000000"/>
              <w:right w:val="single" w:sz="8" w:space="0" w:color="auto"/>
            </w:tcBorders>
            <w:vAlign w:val="center"/>
            <w:hideMark/>
          </w:tcPr>
          <w:p w14:paraId="19112811" w14:textId="1D9AF3E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52" w:type="dxa"/>
            <w:vMerge/>
            <w:tcBorders>
              <w:top w:val="nil"/>
              <w:left w:val="single" w:sz="8" w:space="0" w:color="auto"/>
              <w:bottom w:val="single" w:sz="8" w:space="0" w:color="000000"/>
              <w:right w:val="single" w:sz="8" w:space="0" w:color="auto"/>
            </w:tcBorders>
            <w:vAlign w:val="center"/>
            <w:hideMark/>
          </w:tcPr>
          <w:p w14:paraId="423AC44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86" w:type="dxa"/>
            <w:tcBorders>
              <w:top w:val="nil"/>
              <w:left w:val="nil"/>
              <w:bottom w:val="single" w:sz="8" w:space="0" w:color="auto"/>
              <w:right w:val="single" w:sz="8" w:space="0" w:color="auto"/>
            </w:tcBorders>
            <w:shd w:val="clear" w:color="auto" w:fill="auto"/>
            <w:vAlign w:val="center"/>
            <w:hideMark/>
          </w:tcPr>
          <w:p w14:paraId="6388C92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bl>
    <w:p w14:paraId="7BDCAC58" w14:textId="77777777" w:rsidR="00DF65C5" w:rsidRPr="00C23DC5" w:rsidRDefault="00DF65C5" w:rsidP="00DF65C5"/>
    <w:p w14:paraId="480C151B" w14:textId="77777777" w:rsidR="00E26343" w:rsidRPr="00C23DC5" w:rsidRDefault="00E26343" w:rsidP="00DF65C5"/>
    <w:p w14:paraId="12928766" w14:textId="77777777" w:rsidR="00E26343" w:rsidRPr="00C23DC5" w:rsidRDefault="00E26343" w:rsidP="00DF65C5"/>
    <w:p w14:paraId="2AD57F00" w14:textId="77777777" w:rsidR="001E13C9" w:rsidRPr="00C23DC5" w:rsidRDefault="001E13C9" w:rsidP="00DF65C5"/>
    <w:p w14:paraId="5B75F4D2" w14:textId="77777777" w:rsidR="001E13C9" w:rsidRPr="00C23DC5" w:rsidRDefault="001E13C9" w:rsidP="00DF65C5"/>
    <w:p w14:paraId="573E039D" w14:textId="77777777" w:rsidR="001E13C9" w:rsidRPr="00C23DC5" w:rsidRDefault="001E13C9" w:rsidP="00DF65C5"/>
    <w:p w14:paraId="011D8A63" w14:textId="77777777" w:rsidR="001E13C9" w:rsidRPr="00C23DC5" w:rsidRDefault="001E13C9" w:rsidP="00DF65C5"/>
    <w:p w14:paraId="65529E1A" w14:textId="77777777" w:rsidR="001E13C9" w:rsidRPr="00C23DC5" w:rsidRDefault="001E13C9" w:rsidP="00DF65C5"/>
    <w:p w14:paraId="1A611EB0" w14:textId="77777777" w:rsidR="00E26343" w:rsidRPr="00C23DC5" w:rsidRDefault="00E26343" w:rsidP="00DF65C5"/>
    <w:tbl>
      <w:tblPr>
        <w:tblW w:w="8828" w:type="dxa"/>
        <w:tblInd w:w="-10" w:type="dxa"/>
        <w:tblCellMar>
          <w:left w:w="70" w:type="dxa"/>
          <w:right w:w="70" w:type="dxa"/>
        </w:tblCellMar>
        <w:tblLook w:val="04A0" w:firstRow="1" w:lastRow="0" w:firstColumn="1" w:lastColumn="0" w:noHBand="0" w:noVBand="1"/>
      </w:tblPr>
      <w:tblGrid>
        <w:gridCol w:w="1371"/>
        <w:gridCol w:w="1430"/>
        <w:gridCol w:w="1928"/>
        <w:gridCol w:w="982"/>
        <w:gridCol w:w="3117"/>
      </w:tblGrid>
      <w:tr w:rsidR="007E22A2" w:rsidRPr="00C23DC5" w14:paraId="0013A17A" w14:textId="77777777" w:rsidTr="00476A86">
        <w:trPr>
          <w:trHeight w:val="300"/>
        </w:trPr>
        <w:tc>
          <w:tcPr>
            <w:tcW w:w="1371" w:type="dxa"/>
            <w:vMerge w:val="restart"/>
            <w:tcBorders>
              <w:top w:val="single" w:sz="8" w:space="0" w:color="auto"/>
              <w:left w:val="single" w:sz="8" w:space="0" w:color="auto"/>
              <w:right w:val="single" w:sz="8" w:space="0" w:color="auto"/>
            </w:tcBorders>
          </w:tcPr>
          <w:p w14:paraId="0F9D34C5"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30" w:type="dxa"/>
            <w:vMerge w:val="restart"/>
            <w:tcBorders>
              <w:top w:val="single" w:sz="8" w:space="0" w:color="auto"/>
              <w:left w:val="single" w:sz="8" w:space="0" w:color="auto"/>
              <w:right w:val="single" w:sz="8" w:space="0" w:color="auto"/>
            </w:tcBorders>
          </w:tcPr>
          <w:p w14:paraId="3664F925" w14:textId="18985680"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No aceptaría examinar o tratar a pacientes con TB </w:t>
            </w:r>
          </w:p>
        </w:tc>
        <w:tc>
          <w:tcPr>
            <w:tcW w:w="19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45E63E" w14:textId="459669C8"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si la persona tiene actitudes discriminatorias hacia las personas con TB en el entorno de atención en salud.</w:t>
            </w:r>
          </w:p>
        </w:tc>
        <w:tc>
          <w:tcPr>
            <w:tcW w:w="9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9EB35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17" w:type="dxa"/>
            <w:tcBorders>
              <w:top w:val="single" w:sz="8" w:space="0" w:color="auto"/>
              <w:left w:val="nil"/>
              <w:bottom w:val="nil"/>
              <w:right w:val="single" w:sz="8" w:space="0" w:color="auto"/>
            </w:tcBorders>
            <w:shd w:val="clear" w:color="auto" w:fill="auto"/>
            <w:vAlign w:val="center"/>
            <w:hideMark/>
          </w:tcPr>
          <w:p w14:paraId="2152C9C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1AA8A5C0" w14:textId="77777777" w:rsidTr="00476A86">
        <w:trPr>
          <w:trHeight w:val="300"/>
        </w:trPr>
        <w:tc>
          <w:tcPr>
            <w:tcW w:w="1371" w:type="dxa"/>
            <w:vMerge/>
            <w:tcBorders>
              <w:left w:val="single" w:sz="8" w:space="0" w:color="auto"/>
              <w:right w:val="single" w:sz="8" w:space="0" w:color="auto"/>
            </w:tcBorders>
          </w:tcPr>
          <w:p w14:paraId="5D5F0D2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32A1BC2F" w14:textId="1CFE285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0C26720E" w14:textId="5AB6D1F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39F2476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1EAAD48B" w14:textId="507626E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70012AEA" w14:textId="77777777" w:rsidTr="00476A86">
        <w:trPr>
          <w:trHeight w:val="300"/>
        </w:trPr>
        <w:tc>
          <w:tcPr>
            <w:tcW w:w="1371" w:type="dxa"/>
            <w:vMerge/>
            <w:tcBorders>
              <w:left w:val="single" w:sz="8" w:space="0" w:color="auto"/>
              <w:right w:val="single" w:sz="8" w:space="0" w:color="auto"/>
            </w:tcBorders>
          </w:tcPr>
          <w:p w14:paraId="53E8B36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5188F880" w14:textId="2287EF01"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52EB74A4" w14:textId="01BD2D8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2DE692C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01994538" w14:textId="6F9DEB9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4BE94182" w14:textId="77777777" w:rsidTr="00476A86">
        <w:trPr>
          <w:trHeight w:val="300"/>
        </w:trPr>
        <w:tc>
          <w:tcPr>
            <w:tcW w:w="1371" w:type="dxa"/>
            <w:vMerge/>
            <w:tcBorders>
              <w:left w:val="single" w:sz="8" w:space="0" w:color="auto"/>
              <w:right w:val="single" w:sz="8" w:space="0" w:color="auto"/>
            </w:tcBorders>
          </w:tcPr>
          <w:p w14:paraId="0EBC631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6189FE0C" w14:textId="21387A6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77D84E56" w14:textId="0EB2198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4042443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4940898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75439D86" w14:textId="77777777" w:rsidTr="00476A86">
        <w:trPr>
          <w:trHeight w:val="315"/>
        </w:trPr>
        <w:tc>
          <w:tcPr>
            <w:tcW w:w="1371" w:type="dxa"/>
            <w:vMerge/>
            <w:tcBorders>
              <w:left w:val="single" w:sz="8" w:space="0" w:color="auto"/>
              <w:right w:val="single" w:sz="8" w:space="0" w:color="auto"/>
            </w:tcBorders>
          </w:tcPr>
          <w:p w14:paraId="347DF3B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bottom w:val="single" w:sz="8" w:space="0" w:color="000000"/>
              <w:right w:val="single" w:sz="8" w:space="0" w:color="auto"/>
            </w:tcBorders>
          </w:tcPr>
          <w:p w14:paraId="16F14F49" w14:textId="6C3125A4"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4E82F1EA" w14:textId="05E4006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1087881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single" w:sz="8" w:space="0" w:color="auto"/>
              <w:right w:val="single" w:sz="8" w:space="0" w:color="auto"/>
            </w:tcBorders>
            <w:shd w:val="clear" w:color="auto" w:fill="auto"/>
            <w:vAlign w:val="center"/>
            <w:hideMark/>
          </w:tcPr>
          <w:p w14:paraId="3A7D557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4D0857D8" w14:textId="77777777" w:rsidTr="00476A86">
        <w:trPr>
          <w:trHeight w:val="300"/>
        </w:trPr>
        <w:tc>
          <w:tcPr>
            <w:tcW w:w="1371" w:type="dxa"/>
            <w:vMerge/>
            <w:tcBorders>
              <w:left w:val="single" w:sz="8" w:space="0" w:color="auto"/>
              <w:right w:val="single" w:sz="8" w:space="0" w:color="auto"/>
            </w:tcBorders>
          </w:tcPr>
          <w:p w14:paraId="58D286B4"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30" w:type="dxa"/>
            <w:vMerge w:val="restart"/>
            <w:tcBorders>
              <w:top w:val="nil"/>
              <w:left w:val="single" w:sz="8" w:space="0" w:color="auto"/>
              <w:right w:val="single" w:sz="8" w:space="0" w:color="auto"/>
            </w:tcBorders>
          </w:tcPr>
          <w:p w14:paraId="10AE4759" w14:textId="7D863AAE"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importante escuchar al paciente con TB sobre sus temores, preocupaciones y sentimientos.</w:t>
            </w:r>
          </w:p>
        </w:tc>
        <w:tc>
          <w:tcPr>
            <w:tcW w:w="1928" w:type="dxa"/>
            <w:vMerge w:val="restart"/>
            <w:tcBorders>
              <w:top w:val="nil"/>
              <w:left w:val="single" w:sz="8" w:space="0" w:color="auto"/>
              <w:bottom w:val="single" w:sz="8" w:space="0" w:color="000000"/>
              <w:right w:val="single" w:sz="8" w:space="0" w:color="auto"/>
            </w:tcBorders>
            <w:shd w:val="clear" w:color="auto" w:fill="auto"/>
            <w:vAlign w:val="center"/>
            <w:hideMark/>
          </w:tcPr>
          <w:p w14:paraId="3DFF16D7" w14:textId="427B5665"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empatía de la persona encuestada para escuchar a la persona con TB como ser humano.</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14:paraId="7E1C050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17" w:type="dxa"/>
            <w:tcBorders>
              <w:top w:val="nil"/>
              <w:left w:val="nil"/>
              <w:bottom w:val="nil"/>
              <w:right w:val="single" w:sz="8" w:space="0" w:color="auto"/>
            </w:tcBorders>
            <w:shd w:val="clear" w:color="auto" w:fill="auto"/>
            <w:vAlign w:val="center"/>
            <w:hideMark/>
          </w:tcPr>
          <w:p w14:paraId="13F8DB7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3869A054" w14:textId="77777777" w:rsidTr="00476A86">
        <w:trPr>
          <w:trHeight w:val="300"/>
        </w:trPr>
        <w:tc>
          <w:tcPr>
            <w:tcW w:w="1371" w:type="dxa"/>
            <w:vMerge/>
            <w:tcBorders>
              <w:left w:val="single" w:sz="8" w:space="0" w:color="auto"/>
              <w:right w:val="single" w:sz="8" w:space="0" w:color="auto"/>
            </w:tcBorders>
          </w:tcPr>
          <w:p w14:paraId="082F2E0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0C57A4F6" w14:textId="1F868F2B"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541EDDB9" w14:textId="08F3CEF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3F2CDD6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373647B4" w14:textId="4EFB95DA"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53AFC832" w14:textId="77777777" w:rsidTr="00476A86">
        <w:trPr>
          <w:trHeight w:val="300"/>
        </w:trPr>
        <w:tc>
          <w:tcPr>
            <w:tcW w:w="1371" w:type="dxa"/>
            <w:vMerge/>
            <w:tcBorders>
              <w:left w:val="single" w:sz="8" w:space="0" w:color="auto"/>
              <w:right w:val="single" w:sz="8" w:space="0" w:color="auto"/>
            </w:tcBorders>
          </w:tcPr>
          <w:p w14:paraId="35D71F7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1A8EABD4" w14:textId="150682D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47388B7C" w14:textId="196032E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F4BED2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7ED5306D" w14:textId="2815167C"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5AF18212" w14:textId="77777777" w:rsidTr="00476A86">
        <w:trPr>
          <w:trHeight w:val="300"/>
        </w:trPr>
        <w:tc>
          <w:tcPr>
            <w:tcW w:w="1371" w:type="dxa"/>
            <w:vMerge/>
            <w:tcBorders>
              <w:left w:val="single" w:sz="8" w:space="0" w:color="auto"/>
              <w:right w:val="single" w:sz="8" w:space="0" w:color="auto"/>
            </w:tcBorders>
          </w:tcPr>
          <w:p w14:paraId="3F2F8939"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5BE999F0" w14:textId="18DF078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19A01715" w14:textId="6E62B5E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2DA2503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46EBB0FC"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4C72489F" w14:textId="77777777" w:rsidTr="00476A86">
        <w:trPr>
          <w:trHeight w:val="315"/>
        </w:trPr>
        <w:tc>
          <w:tcPr>
            <w:tcW w:w="1371" w:type="dxa"/>
            <w:vMerge/>
            <w:tcBorders>
              <w:left w:val="single" w:sz="8" w:space="0" w:color="auto"/>
              <w:right w:val="single" w:sz="8" w:space="0" w:color="auto"/>
            </w:tcBorders>
          </w:tcPr>
          <w:p w14:paraId="0BBD9FF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bottom w:val="single" w:sz="8" w:space="0" w:color="000000"/>
              <w:right w:val="single" w:sz="8" w:space="0" w:color="auto"/>
            </w:tcBorders>
          </w:tcPr>
          <w:p w14:paraId="0455D363" w14:textId="1DB033B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7E17D429" w14:textId="2BC3746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7333311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single" w:sz="8" w:space="0" w:color="auto"/>
              <w:right w:val="single" w:sz="8" w:space="0" w:color="auto"/>
            </w:tcBorders>
            <w:shd w:val="clear" w:color="auto" w:fill="auto"/>
            <w:vAlign w:val="center"/>
            <w:hideMark/>
          </w:tcPr>
          <w:p w14:paraId="0DF0081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4C4D0965" w14:textId="77777777" w:rsidTr="00476A86">
        <w:trPr>
          <w:trHeight w:val="600"/>
        </w:trPr>
        <w:tc>
          <w:tcPr>
            <w:tcW w:w="1371" w:type="dxa"/>
            <w:vMerge/>
            <w:tcBorders>
              <w:left w:val="single" w:sz="8" w:space="0" w:color="auto"/>
              <w:right w:val="single" w:sz="8" w:space="0" w:color="auto"/>
            </w:tcBorders>
          </w:tcPr>
          <w:p w14:paraId="1A0206EA"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30" w:type="dxa"/>
            <w:vMerge w:val="restart"/>
            <w:tcBorders>
              <w:top w:val="nil"/>
              <w:left w:val="single" w:sz="8" w:space="0" w:color="auto"/>
              <w:right w:val="single" w:sz="8" w:space="0" w:color="auto"/>
            </w:tcBorders>
          </w:tcPr>
          <w:p w14:paraId="3DB4D8AB" w14:textId="136C75A2"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importante informar y</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educar al paciente y su familia sobre la TB</w:t>
            </w:r>
          </w:p>
        </w:tc>
        <w:tc>
          <w:tcPr>
            <w:tcW w:w="1928" w:type="dxa"/>
            <w:vMerge w:val="restart"/>
            <w:tcBorders>
              <w:top w:val="nil"/>
              <w:left w:val="single" w:sz="8" w:space="0" w:color="auto"/>
              <w:bottom w:val="single" w:sz="8" w:space="0" w:color="000000"/>
              <w:right w:val="single" w:sz="8" w:space="0" w:color="auto"/>
            </w:tcBorders>
            <w:shd w:val="clear" w:color="auto" w:fill="auto"/>
            <w:vAlign w:val="center"/>
            <w:hideMark/>
          </w:tcPr>
          <w:p w14:paraId="5758CA6F" w14:textId="6B9B3E60"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empatía que la persona encuestada expresa cuando reconoce la importancia de educar al paciente y su familia sobre la TB</w:t>
            </w:r>
          </w:p>
        </w:tc>
        <w:tc>
          <w:tcPr>
            <w:tcW w:w="982" w:type="dxa"/>
            <w:vMerge w:val="restart"/>
            <w:tcBorders>
              <w:top w:val="nil"/>
              <w:left w:val="single" w:sz="8" w:space="0" w:color="auto"/>
              <w:bottom w:val="single" w:sz="8" w:space="0" w:color="000000"/>
              <w:right w:val="single" w:sz="8" w:space="0" w:color="auto"/>
            </w:tcBorders>
            <w:shd w:val="clear" w:color="auto" w:fill="auto"/>
            <w:vAlign w:val="center"/>
            <w:hideMark/>
          </w:tcPr>
          <w:p w14:paraId="045AF9E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Ordinal</w:t>
            </w:r>
          </w:p>
        </w:tc>
        <w:tc>
          <w:tcPr>
            <w:tcW w:w="3117" w:type="dxa"/>
            <w:tcBorders>
              <w:top w:val="nil"/>
              <w:left w:val="nil"/>
              <w:bottom w:val="nil"/>
              <w:right w:val="single" w:sz="8" w:space="0" w:color="auto"/>
            </w:tcBorders>
            <w:shd w:val="clear" w:color="auto" w:fill="auto"/>
            <w:vAlign w:val="center"/>
            <w:hideMark/>
          </w:tcPr>
          <w:p w14:paraId="3131531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1. Totalmente en desacuerdo </w:t>
            </w:r>
          </w:p>
        </w:tc>
      </w:tr>
      <w:tr w:rsidR="007E22A2" w:rsidRPr="00C23DC5" w14:paraId="3504937F" w14:textId="77777777" w:rsidTr="00476A86">
        <w:trPr>
          <w:trHeight w:val="300"/>
        </w:trPr>
        <w:tc>
          <w:tcPr>
            <w:tcW w:w="1371" w:type="dxa"/>
            <w:vMerge/>
            <w:tcBorders>
              <w:left w:val="single" w:sz="8" w:space="0" w:color="auto"/>
              <w:right w:val="single" w:sz="8" w:space="0" w:color="auto"/>
            </w:tcBorders>
          </w:tcPr>
          <w:p w14:paraId="7770C6E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4CA2BB85" w14:textId="5ACFF82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426E4D72" w14:textId="5DE8F24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1C9DDB8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6EFB2D45" w14:textId="11893E90"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 En desacuerdo</w:t>
            </w:r>
            <w:r w:rsidR="00A47C6D" w:rsidRPr="00C23DC5">
              <w:rPr>
                <w:rFonts w:ascii="Calibri" w:eastAsia="Times New Roman" w:hAnsi="Calibri" w:cs="Times New Roman"/>
                <w:color w:val="000000"/>
                <w:sz w:val="20"/>
                <w:szCs w:val="20"/>
                <w:lang w:eastAsia="es-NI"/>
              </w:rPr>
              <w:t xml:space="preserve"> </w:t>
            </w:r>
          </w:p>
        </w:tc>
      </w:tr>
      <w:tr w:rsidR="007E22A2" w:rsidRPr="00C23DC5" w14:paraId="013D3C8B" w14:textId="77777777" w:rsidTr="00476A86">
        <w:trPr>
          <w:trHeight w:val="300"/>
        </w:trPr>
        <w:tc>
          <w:tcPr>
            <w:tcW w:w="1371" w:type="dxa"/>
            <w:vMerge/>
            <w:tcBorders>
              <w:left w:val="single" w:sz="8" w:space="0" w:color="auto"/>
              <w:right w:val="single" w:sz="8" w:space="0" w:color="auto"/>
            </w:tcBorders>
          </w:tcPr>
          <w:p w14:paraId="3889A78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2BB56638" w14:textId="3C8AEBED"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0B9B4A7A" w14:textId="1A00CC9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F84EDE7"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09A7B0FB" w14:textId="675468A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 No estoy seguro</w:t>
            </w:r>
            <w:r w:rsidR="00A47C6D" w:rsidRPr="00C23DC5">
              <w:rPr>
                <w:rFonts w:ascii="Calibri" w:eastAsia="Times New Roman" w:hAnsi="Calibri" w:cs="Times New Roman"/>
                <w:color w:val="000000"/>
                <w:sz w:val="20"/>
                <w:szCs w:val="20"/>
                <w:lang w:eastAsia="es-NI"/>
              </w:rPr>
              <w:t xml:space="preserve"> </w:t>
            </w:r>
          </w:p>
        </w:tc>
      </w:tr>
      <w:tr w:rsidR="007E22A2" w:rsidRPr="00C23DC5" w14:paraId="1F250E90" w14:textId="77777777" w:rsidTr="00476A86">
        <w:trPr>
          <w:trHeight w:val="300"/>
        </w:trPr>
        <w:tc>
          <w:tcPr>
            <w:tcW w:w="1371" w:type="dxa"/>
            <w:vMerge/>
            <w:tcBorders>
              <w:left w:val="single" w:sz="8" w:space="0" w:color="auto"/>
              <w:right w:val="single" w:sz="8" w:space="0" w:color="auto"/>
            </w:tcBorders>
          </w:tcPr>
          <w:p w14:paraId="5EDCC895"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6C81A95F" w14:textId="13EBF9D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25484C2E" w14:textId="691F300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619F569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38C9574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4. De acuerdo </w:t>
            </w:r>
          </w:p>
        </w:tc>
      </w:tr>
      <w:tr w:rsidR="007E22A2" w:rsidRPr="00C23DC5" w14:paraId="0691F166" w14:textId="77777777" w:rsidTr="00476A86">
        <w:trPr>
          <w:trHeight w:val="300"/>
        </w:trPr>
        <w:tc>
          <w:tcPr>
            <w:tcW w:w="1371" w:type="dxa"/>
            <w:vMerge/>
            <w:tcBorders>
              <w:left w:val="single" w:sz="8" w:space="0" w:color="auto"/>
              <w:right w:val="single" w:sz="8" w:space="0" w:color="auto"/>
            </w:tcBorders>
          </w:tcPr>
          <w:p w14:paraId="621B831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7DF5A459" w14:textId="5707D24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6BAC7BC2" w14:textId="454B89E3"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314AC5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5B23C6E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5. Totalmente de acuerdo </w:t>
            </w:r>
          </w:p>
        </w:tc>
      </w:tr>
      <w:tr w:rsidR="007E22A2" w:rsidRPr="00C23DC5" w14:paraId="784FEC07" w14:textId="77777777" w:rsidTr="00476A86">
        <w:trPr>
          <w:trHeight w:val="65"/>
        </w:trPr>
        <w:tc>
          <w:tcPr>
            <w:tcW w:w="1371" w:type="dxa"/>
            <w:vMerge/>
            <w:tcBorders>
              <w:left w:val="single" w:sz="8" w:space="0" w:color="auto"/>
              <w:bottom w:val="single" w:sz="8" w:space="0" w:color="000000"/>
              <w:right w:val="single" w:sz="8" w:space="0" w:color="auto"/>
            </w:tcBorders>
          </w:tcPr>
          <w:p w14:paraId="024ACF8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bottom w:val="single" w:sz="8" w:space="0" w:color="000000"/>
              <w:right w:val="single" w:sz="8" w:space="0" w:color="auto"/>
            </w:tcBorders>
          </w:tcPr>
          <w:p w14:paraId="7A4E2595" w14:textId="54815FF3"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single" w:sz="8" w:space="0" w:color="000000"/>
              <w:right w:val="single" w:sz="8" w:space="0" w:color="auto"/>
            </w:tcBorders>
            <w:vAlign w:val="center"/>
            <w:hideMark/>
          </w:tcPr>
          <w:p w14:paraId="27E67DFE" w14:textId="53AEF73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single" w:sz="8" w:space="0" w:color="000000"/>
              <w:right w:val="single" w:sz="8" w:space="0" w:color="auto"/>
            </w:tcBorders>
            <w:vAlign w:val="center"/>
            <w:hideMark/>
          </w:tcPr>
          <w:p w14:paraId="507C4BF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single" w:sz="8" w:space="0" w:color="auto"/>
              <w:right w:val="single" w:sz="8" w:space="0" w:color="auto"/>
            </w:tcBorders>
            <w:shd w:val="clear" w:color="auto" w:fill="auto"/>
            <w:vAlign w:val="center"/>
            <w:hideMark/>
          </w:tcPr>
          <w:p w14:paraId="4B7C3D7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E26343" w:rsidRPr="00C23DC5" w14:paraId="1722D14C" w14:textId="77777777" w:rsidTr="00D6128C">
        <w:trPr>
          <w:trHeight w:val="300"/>
        </w:trPr>
        <w:tc>
          <w:tcPr>
            <w:tcW w:w="1371" w:type="dxa"/>
            <w:tcBorders>
              <w:top w:val="nil"/>
              <w:left w:val="single" w:sz="8" w:space="0" w:color="auto"/>
              <w:bottom w:val="nil"/>
              <w:right w:val="single" w:sz="8" w:space="0" w:color="auto"/>
            </w:tcBorders>
          </w:tcPr>
          <w:p w14:paraId="3BBC5D30" w14:textId="77777777" w:rsidR="00E26343" w:rsidRPr="00C23DC5" w:rsidRDefault="00E26343" w:rsidP="00E26343">
            <w:pPr>
              <w:spacing w:after="0" w:line="240" w:lineRule="auto"/>
              <w:jc w:val="both"/>
              <w:rPr>
                <w:rFonts w:ascii="Calibri" w:eastAsia="Times New Roman" w:hAnsi="Calibri" w:cs="Times New Roman"/>
                <w:color w:val="000000"/>
                <w:sz w:val="20"/>
                <w:szCs w:val="20"/>
                <w:lang w:eastAsia="es-NI"/>
              </w:rPr>
            </w:pPr>
          </w:p>
        </w:tc>
        <w:tc>
          <w:tcPr>
            <w:tcW w:w="1430" w:type="dxa"/>
            <w:tcBorders>
              <w:top w:val="nil"/>
              <w:left w:val="single" w:sz="8" w:space="0" w:color="auto"/>
              <w:bottom w:val="nil"/>
              <w:right w:val="single" w:sz="8" w:space="0" w:color="auto"/>
            </w:tcBorders>
          </w:tcPr>
          <w:p w14:paraId="081ECAB2" w14:textId="0B078D17" w:rsidR="00E26343" w:rsidRPr="00C23DC5" w:rsidRDefault="00E26343" w:rsidP="00E26343">
            <w:pPr>
              <w:spacing w:after="0" w:line="240" w:lineRule="auto"/>
              <w:jc w:val="both"/>
              <w:rPr>
                <w:rFonts w:ascii="Calibri" w:eastAsia="Times New Roman" w:hAnsi="Calibri" w:cs="Times New Roman"/>
                <w:color w:val="000000"/>
                <w:sz w:val="20"/>
                <w:szCs w:val="20"/>
                <w:lang w:eastAsia="es-NI"/>
              </w:rPr>
            </w:pPr>
          </w:p>
        </w:tc>
        <w:tc>
          <w:tcPr>
            <w:tcW w:w="1928" w:type="dxa"/>
            <w:vMerge w:val="restart"/>
            <w:tcBorders>
              <w:top w:val="nil"/>
              <w:left w:val="single" w:sz="8" w:space="0" w:color="auto"/>
              <w:bottom w:val="nil"/>
              <w:right w:val="single" w:sz="8" w:space="0" w:color="auto"/>
            </w:tcBorders>
            <w:shd w:val="clear" w:color="auto" w:fill="auto"/>
            <w:vAlign w:val="center"/>
            <w:hideMark/>
          </w:tcPr>
          <w:p w14:paraId="2D1EBFE8" w14:textId="2304BEF7" w:rsidR="00E26343" w:rsidRPr="00C23DC5" w:rsidRDefault="00E26343"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del encuestado de aplicar o no técnicas y conocimientos para el aseo básico, la limpieza y uso de medios para el control de los factores pueden ejercer efectos nocivos sobre la salud.</w:t>
            </w:r>
          </w:p>
        </w:tc>
        <w:tc>
          <w:tcPr>
            <w:tcW w:w="982" w:type="dxa"/>
            <w:vMerge w:val="restart"/>
            <w:tcBorders>
              <w:top w:val="nil"/>
              <w:left w:val="single" w:sz="8" w:space="0" w:color="auto"/>
              <w:bottom w:val="nil"/>
              <w:right w:val="single" w:sz="8" w:space="0" w:color="auto"/>
            </w:tcBorders>
            <w:shd w:val="clear" w:color="auto" w:fill="auto"/>
            <w:vAlign w:val="center"/>
            <w:hideMark/>
          </w:tcPr>
          <w:p w14:paraId="0FB4E866" w14:textId="77777777" w:rsidR="00E26343" w:rsidRPr="00C23DC5" w:rsidRDefault="00E26343"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17" w:type="dxa"/>
            <w:tcBorders>
              <w:top w:val="nil"/>
              <w:left w:val="nil"/>
              <w:bottom w:val="nil"/>
              <w:right w:val="single" w:sz="8" w:space="0" w:color="auto"/>
            </w:tcBorders>
            <w:shd w:val="clear" w:color="auto" w:fill="auto"/>
            <w:vAlign w:val="center"/>
            <w:hideMark/>
          </w:tcPr>
          <w:p w14:paraId="2A443E9D" w14:textId="5D5154C7" w:rsidR="00E26343" w:rsidRPr="00C23DC5" w:rsidRDefault="00E26343"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7E22A2" w:rsidRPr="00C23DC5" w14:paraId="65C4A14D" w14:textId="77777777" w:rsidTr="00476A86">
        <w:trPr>
          <w:trHeight w:val="300"/>
        </w:trPr>
        <w:tc>
          <w:tcPr>
            <w:tcW w:w="1371" w:type="dxa"/>
            <w:vMerge w:val="restart"/>
            <w:tcBorders>
              <w:top w:val="nil"/>
              <w:left w:val="single" w:sz="8" w:space="0" w:color="auto"/>
              <w:right w:val="single" w:sz="8" w:space="0" w:color="auto"/>
            </w:tcBorders>
          </w:tcPr>
          <w:p w14:paraId="420E45CE" w14:textId="6EF7F9CE" w:rsidR="007E22A2" w:rsidRPr="00C23DC5" w:rsidRDefault="007E22A2" w:rsidP="00835B60">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Conocer las prácticas más frecuentes del personal de salud para la prevención y control de la TB.</w:t>
            </w:r>
          </w:p>
        </w:tc>
        <w:tc>
          <w:tcPr>
            <w:tcW w:w="1430" w:type="dxa"/>
            <w:tcBorders>
              <w:top w:val="nil"/>
              <w:left w:val="single" w:sz="8" w:space="0" w:color="auto"/>
              <w:bottom w:val="nil"/>
              <w:right w:val="single" w:sz="8" w:space="0" w:color="auto"/>
            </w:tcBorders>
          </w:tcPr>
          <w:p w14:paraId="24B4B0CF" w14:textId="38E32A94" w:rsidR="007E22A2" w:rsidRPr="00C23DC5" w:rsidRDefault="007E22A2" w:rsidP="00835B60">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Realiza</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higiene de manos y usa EPP antes de entrar en contacto con las muestras de pacientes TB </w:t>
            </w:r>
          </w:p>
        </w:tc>
        <w:tc>
          <w:tcPr>
            <w:tcW w:w="1928" w:type="dxa"/>
            <w:vMerge/>
            <w:tcBorders>
              <w:top w:val="nil"/>
              <w:left w:val="single" w:sz="8" w:space="0" w:color="auto"/>
              <w:bottom w:val="nil"/>
              <w:right w:val="single" w:sz="8" w:space="0" w:color="auto"/>
            </w:tcBorders>
            <w:vAlign w:val="center"/>
            <w:hideMark/>
          </w:tcPr>
          <w:p w14:paraId="2DC4164B" w14:textId="2052D4A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nil"/>
              <w:right w:val="single" w:sz="8" w:space="0" w:color="auto"/>
            </w:tcBorders>
            <w:vAlign w:val="center"/>
            <w:hideMark/>
          </w:tcPr>
          <w:p w14:paraId="5698123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23008395" w14:textId="710D81F0"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7E22A2" w:rsidRPr="00C23DC5" w14:paraId="69287186" w14:textId="77777777" w:rsidTr="00835B60">
        <w:trPr>
          <w:trHeight w:val="85"/>
        </w:trPr>
        <w:tc>
          <w:tcPr>
            <w:tcW w:w="1371" w:type="dxa"/>
            <w:vMerge/>
            <w:tcBorders>
              <w:left w:val="single" w:sz="8" w:space="0" w:color="auto"/>
              <w:right w:val="single" w:sz="8" w:space="0" w:color="auto"/>
            </w:tcBorders>
          </w:tcPr>
          <w:p w14:paraId="555327F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tcBorders>
              <w:top w:val="nil"/>
              <w:left w:val="single" w:sz="8" w:space="0" w:color="auto"/>
              <w:bottom w:val="nil"/>
              <w:right w:val="single" w:sz="8" w:space="0" w:color="auto"/>
            </w:tcBorders>
          </w:tcPr>
          <w:p w14:paraId="01C48864" w14:textId="3898B48C"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nil"/>
              <w:right w:val="single" w:sz="8" w:space="0" w:color="auto"/>
            </w:tcBorders>
            <w:vAlign w:val="center"/>
            <w:hideMark/>
          </w:tcPr>
          <w:p w14:paraId="436CED53" w14:textId="42EFBA22"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nil"/>
              <w:right w:val="single" w:sz="8" w:space="0" w:color="auto"/>
            </w:tcBorders>
            <w:vAlign w:val="center"/>
            <w:hideMark/>
          </w:tcPr>
          <w:p w14:paraId="44D967A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6369B3ED"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2A789CA1" w14:textId="77777777" w:rsidTr="00476A86">
        <w:trPr>
          <w:trHeight w:val="300"/>
        </w:trPr>
        <w:tc>
          <w:tcPr>
            <w:tcW w:w="1371" w:type="dxa"/>
            <w:vMerge/>
            <w:tcBorders>
              <w:left w:val="single" w:sz="8" w:space="0" w:color="auto"/>
              <w:right w:val="single" w:sz="8" w:space="0" w:color="auto"/>
            </w:tcBorders>
          </w:tcPr>
          <w:p w14:paraId="023EFAC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tcBorders>
              <w:top w:val="nil"/>
              <w:left w:val="single" w:sz="8" w:space="0" w:color="auto"/>
              <w:bottom w:val="nil"/>
              <w:right w:val="single" w:sz="8" w:space="0" w:color="auto"/>
            </w:tcBorders>
          </w:tcPr>
          <w:p w14:paraId="03AEAE3B" w14:textId="7231F989"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nil"/>
              <w:right w:val="single" w:sz="8" w:space="0" w:color="auto"/>
            </w:tcBorders>
            <w:vAlign w:val="center"/>
            <w:hideMark/>
          </w:tcPr>
          <w:p w14:paraId="4F980722" w14:textId="6BB1163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nil"/>
              <w:right w:val="single" w:sz="8" w:space="0" w:color="auto"/>
            </w:tcBorders>
            <w:vAlign w:val="center"/>
            <w:hideMark/>
          </w:tcPr>
          <w:p w14:paraId="16567AF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0EB7565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4A066D44" w14:textId="77777777" w:rsidTr="00835B60">
        <w:trPr>
          <w:trHeight w:val="99"/>
        </w:trPr>
        <w:tc>
          <w:tcPr>
            <w:tcW w:w="1371" w:type="dxa"/>
            <w:vMerge/>
            <w:tcBorders>
              <w:left w:val="single" w:sz="8" w:space="0" w:color="auto"/>
              <w:right w:val="single" w:sz="8" w:space="0" w:color="auto"/>
            </w:tcBorders>
          </w:tcPr>
          <w:p w14:paraId="36DFC24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tcBorders>
              <w:top w:val="nil"/>
              <w:left w:val="single" w:sz="8" w:space="0" w:color="auto"/>
              <w:bottom w:val="nil"/>
              <w:right w:val="single" w:sz="8" w:space="0" w:color="auto"/>
            </w:tcBorders>
          </w:tcPr>
          <w:p w14:paraId="503586A9" w14:textId="4528520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nil"/>
              <w:left w:val="single" w:sz="8" w:space="0" w:color="auto"/>
              <w:bottom w:val="nil"/>
              <w:right w:val="single" w:sz="8" w:space="0" w:color="auto"/>
            </w:tcBorders>
            <w:vAlign w:val="center"/>
            <w:hideMark/>
          </w:tcPr>
          <w:p w14:paraId="701D8F79" w14:textId="5F5EBAE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nil"/>
              <w:left w:val="single" w:sz="8" w:space="0" w:color="auto"/>
              <w:bottom w:val="nil"/>
              <w:right w:val="single" w:sz="8" w:space="0" w:color="auto"/>
            </w:tcBorders>
            <w:vAlign w:val="center"/>
            <w:hideMark/>
          </w:tcPr>
          <w:p w14:paraId="3915FDA2"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single" w:sz="8" w:space="0" w:color="auto"/>
              <w:right w:val="single" w:sz="8" w:space="0" w:color="auto"/>
            </w:tcBorders>
            <w:shd w:val="clear" w:color="auto" w:fill="auto"/>
            <w:vAlign w:val="center"/>
            <w:hideMark/>
          </w:tcPr>
          <w:p w14:paraId="1BB0004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2B71BB66" w14:textId="77777777" w:rsidTr="00476A86">
        <w:trPr>
          <w:trHeight w:val="300"/>
        </w:trPr>
        <w:tc>
          <w:tcPr>
            <w:tcW w:w="1371" w:type="dxa"/>
            <w:vMerge/>
            <w:tcBorders>
              <w:left w:val="single" w:sz="8" w:space="0" w:color="auto"/>
              <w:right w:val="single" w:sz="8" w:space="0" w:color="auto"/>
            </w:tcBorders>
          </w:tcPr>
          <w:p w14:paraId="0AFBB7FD" w14:textId="77777777"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p>
        </w:tc>
        <w:tc>
          <w:tcPr>
            <w:tcW w:w="1430" w:type="dxa"/>
            <w:vMerge w:val="restart"/>
            <w:tcBorders>
              <w:top w:val="single" w:sz="8" w:space="0" w:color="auto"/>
              <w:left w:val="single" w:sz="8" w:space="0" w:color="auto"/>
              <w:right w:val="single" w:sz="8" w:space="0" w:color="auto"/>
            </w:tcBorders>
          </w:tcPr>
          <w:p w14:paraId="1DEEF7EF" w14:textId="3ADBD528" w:rsidR="007E22A2" w:rsidRPr="00C23DC5" w:rsidRDefault="007E22A2" w:rsidP="00E2634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Usa respirador N95 cuando cuida paciente con TB</w:t>
            </w:r>
          </w:p>
        </w:tc>
        <w:tc>
          <w:tcPr>
            <w:tcW w:w="192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39AB79F" w14:textId="73B55A43" w:rsidR="007E22A2" w:rsidRPr="00C23DC5" w:rsidRDefault="007E22A2" w:rsidP="00D6128C">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el uso de mascarilla N95 como medida de protección que debe seguir durante todo el tiempo que se ponga en contacto con personas enfermas o en riesgo de adquirir TB.</w:t>
            </w:r>
          </w:p>
        </w:tc>
        <w:tc>
          <w:tcPr>
            <w:tcW w:w="9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833A8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117" w:type="dxa"/>
            <w:tcBorders>
              <w:top w:val="nil"/>
              <w:left w:val="nil"/>
              <w:bottom w:val="nil"/>
              <w:right w:val="single" w:sz="8" w:space="0" w:color="auto"/>
            </w:tcBorders>
            <w:shd w:val="clear" w:color="auto" w:fill="auto"/>
            <w:vAlign w:val="center"/>
            <w:hideMark/>
          </w:tcPr>
          <w:p w14:paraId="72686EDB" w14:textId="6991F1E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7E22A2" w:rsidRPr="00C23DC5" w14:paraId="4265AA6B" w14:textId="77777777" w:rsidTr="00476A86">
        <w:trPr>
          <w:trHeight w:val="300"/>
        </w:trPr>
        <w:tc>
          <w:tcPr>
            <w:tcW w:w="1371" w:type="dxa"/>
            <w:vMerge/>
            <w:tcBorders>
              <w:left w:val="single" w:sz="8" w:space="0" w:color="auto"/>
              <w:right w:val="single" w:sz="8" w:space="0" w:color="auto"/>
            </w:tcBorders>
          </w:tcPr>
          <w:p w14:paraId="7ED7FC2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6528C032" w14:textId="75CE1A6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452F0B00" w14:textId="73AA3E6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38C5DBC3"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198C9CBC" w14:textId="1BACD34E"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7E22A2" w:rsidRPr="00C23DC5" w14:paraId="33302B44" w14:textId="77777777" w:rsidTr="00476A86">
        <w:trPr>
          <w:trHeight w:val="300"/>
        </w:trPr>
        <w:tc>
          <w:tcPr>
            <w:tcW w:w="1371" w:type="dxa"/>
            <w:vMerge/>
            <w:tcBorders>
              <w:left w:val="single" w:sz="8" w:space="0" w:color="auto"/>
              <w:right w:val="single" w:sz="8" w:space="0" w:color="auto"/>
            </w:tcBorders>
          </w:tcPr>
          <w:p w14:paraId="3CE962F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3ADD9D6A" w14:textId="3EF0F4B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5147A7B5" w14:textId="676222C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44F9A69E"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3879C966" w14:textId="540CBE62"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A veces</w:t>
            </w:r>
          </w:p>
        </w:tc>
      </w:tr>
      <w:tr w:rsidR="007E22A2" w:rsidRPr="00C23DC5" w14:paraId="5C17DF42" w14:textId="77777777" w:rsidTr="00476A86">
        <w:trPr>
          <w:trHeight w:val="300"/>
        </w:trPr>
        <w:tc>
          <w:tcPr>
            <w:tcW w:w="1371" w:type="dxa"/>
            <w:vMerge/>
            <w:tcBorders>
              <w:left w:val="single" w:sz="8" w:space="0" w:color="auto"/>
              <w:right w:val="single" w:sz="8" w:space="0" w:color="auto"/>
            </w:tcBorders>
          </w:tcPr>
          <w:p w14:paraId="11B7053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2D9898D2" w14:textId="60860D3F"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59F8A80B" w14:textId="62ECB2E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33538DC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27720433" w14:textId="36C6852B"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hay en este centro</w:t>
            </w:r>
          </w:p>
        </w:tc>
      </w:tr>
      <w:tr w:rsidR="007E22A2" w:rsidRPr="00C23DC5" w14:paraId="22EE7859" w14:textId="77777777" w:rsidTr="00476A86">
        <w:trPr>
          <w:trHeight w:val="300"/>
        </w:trPr>
        <w:tc>
          <w:tcPr>
            <w:tcW w:w="1371" w:type="dxa"/>
            <w:vMerge/>
            <w:tcBorders>
              <w:left w:val="single" w:sz="8" w:space="0" w:color="auto"/>
              <w:right w:val="single" w:sz="8" w:space="0" w:color="auto"/>
            </w:tcBorders>
          </w:tcPr>
          <w:p w14:paraId="638D11B9"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68008C75" w14:textId="355045A8"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1ADCD2CD" w14:textId="522B73A6"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248FC49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3A7483BB"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6DBE9B18" w14:textId="77777777" w:rsidTr="00476A86">
        <w:trPr>
          <w:trHeight w:val="300"/>
        </w:trPr>
        <w:tc>
          <w:tcPr>
            <w:tcW w:w="1371" w:type="dxa"/>
            <w:vMerge/>
            <w:tcBorders>
              <w:left w:val="single" w:sz="8" w:space="0" w:color="auto"/>
              <w:right w:val="single" w:sz="8" w:space="0" w:color="auto"/>
            </w:tcBorders>
          </w:tcPr>
          <w:p w14:paraId="020F02EF"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7CB5B969" w14:textId="35EDE24A"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318BB8E3" w14:textId="78194695"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5840AC0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4414D1BA"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4CF5CABE" w14:textId="77777777" w:rsidTr="00476A86">
        <w:trPr>
          <w:trHeight w:val="300"/>
        </w:trPr>
        <w:tc>
          <w:tcPr>
            <w:tcW w:w="1371" w:type="dxa"/>
            <w:vMerge/>
            <w:tcBorders>
              <w:left w:val="single" w:sz="8" w:space="0" w:color="auto"/>
              <w:right w:val="single" w:sz="8" w:space="0" w:color="auto"/>
            </w:tcBorders>
          </w:tcPr>
          <w:p w14:paraId="5EFA8880"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right w:val="single" w:sz="8" w:space="0" w:color="auto"/>
            </w:tcBorders>
          </w:tcPr>
          <w:p w14:paraId="54B2A9B2" w14:textId="14F03A55"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4450CF58" w14:textId="6296F7F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6B2F44E6"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nil"/>
              <w:right w:val="single" w:sz="8" w:space="0" w:color="auto"/>
            </w:tcBorders>
            <w:shd w:val="clear" w:color="auto" w:fill="auto"/>
            <w:vAlign w:val="center"/>
            <w:hideMark/>
          </w:tcPr>
          <w:p w14:paraId="0F7314E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0A65E7E2" w14:textId="77777777" w:rsidTr="00476A86">
        <w:trPr>
          <w:trHeight w:val="795"/>
        </w:trPr>
        <w:tc>
          <w:tcPr>
            <w:tcW w:w="1371" w:type="dxa"/>
            <w:vMerge/>
            <w:tcBorders>
              <w:left w:val="single" w:sz="8" w:space="0" w:color="auto"/>
              <w:bottom w:val="single" w:sz="8" w:space="0" w:color="000000"/>
              <w:right w:val="single" w:sz="8" w:space="0" w:color="auto"/>
            </w:tcBorders>
          </w:tcPr>
          <w:p w14:paraId="39A778A8"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430" w:type="dxa"/>
            <w:vMerge/>
            <w:tcBorders>
              <w:left w:val="single" w:sz="8" w:space="0" w:color="auto"/>
              <w:bottom w:val="single" w:sz="8" w:space="0" w:color="000000"/>
              <w:right w:val="single" w:sz="8" w:space="0" w:color="auto"/>
            </w:tcBorders>
          </w:tcPr>
          <w:p w14:paraId="588A7612" w14:textId="4C537B21"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1928" w:type="dxa"/>
            <w:vMerge/>
            <w:tcBorders>
              <w:top w:val="single" w:sz="8" w:space="0" w:color="auto"/>
              <w:left w:val="single" w:sz="8" w:space="0" w:color="auto"/>
              <w:bottom w:val="single" w:sz="8" w:space="0" w:color="000000"/>
              <w:right w:val="single" w:sz="8" w:space="0" w:color="auto"/>
            </w:tcBorders>
            <w:vAlign w:val="center"/>
            <w:hideMark/>
          </w:tcPr>
          <w:p w14:paraId="0C6FB949" w14:textId="65250700"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982" w:type="dxa"/>
            <w:vMerge/>
            <w:tcBorders>
              <w:top w:val="single" w:sz="8" w:space="0" w:color="auto"/>
              <w:left w:val="single" w:sz="8" w:space="0" w:color="auto"/>
              <w:bottom w:val="single" w:sz="8" w:space="0" w:color="000000"/>
              <w:right w:val="single" w:sz="8" w:space="0" w:color="auto"/>
            </w:tcBorders>
            <w:vAlign w:val="center"/>
            <w:hideMark/>
          </w:tcPr>
          <w:p w14:paraId="3523EC54"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p>
        </w:tc>
        <w:tc>
          <w:tcPr>
            <w:tcW w:w="3117" w:type="dxa"/>
            <w:tcBorders>
              <w:top w:val="nil"/>
              <w:left w:val="nil"/>
              <w:bottom w:val="single" w:sz="8" w:space="0" w:color="auto"/>
              <w:right w:val="single" w:sz="8" w:space="0" w:color="auto"/>
            </w:tcBorders>
            <w:shd w:val="clear" w:color="auto" w:fill="auto"/>
            <w:vAlign w:val="center"/>
            <w:hideMark/>
          </w:tcPr>
          <w:p w14:paraId="3E2E1EF1" w14:textId="77777777" w:rsidR="007E22A2" w:rsidRPr="00C23DC5" w:rsidRDefault="007E22A2" w:rsidP="00E2634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 </w:t>
            </w:r>
          </w:p>
        </w:tc>
      </w:tr>
    </w:tbl>
    <w:p w14:paraId="1AE2F61E" w14:textId="77777777" w:rsidR="00E26343" w:rsidRPr="00C23DC5" w:rsidRDefault="00E26343" w:rsidP="00DF65C5"/>
    <w:p w14:paraId="1008AEE0" w14:textId="77777777" w:rsidR="00E26343" w:rsidRPr="00C23DC5" w:rsidRDefault="00E26343" w:rsidP="00DF65C5"/>
    <w:p w14:paraId="38296FE9" w14:textId="77777777" w:rsidR="00E26343" w:rsidRPr="00C23DC5" w:rsidRDefault="00E26343" w:rsidP="00DF65C5"/>
    <w:p w14:paraId="28B721C0" w14:textId="77777777" w:rsidR="00E26343" w:rsidRPr="00C23DC5" w:rsidRDefault="00E26343" w:rsidP="00DF65C5"/>
    <w:tbl>
      <w:tblPr>
        <w:tblStyle w:val="Tablaconcuadrcula"/>
        <w:tblW w:w="0" w:type="auto"/>
        <w:tblLayout w:type="fixed"/>
        <w:tblLook w:val="04A0" w:firstRow="1" w:lastRow="0" w:firstColumn="1" w:lastColumn="0" w:noHBand="0" w:noVBand="1"/>
      </w:tblPr>
      <w:tblGrid>
        <w:gridCol w:w="1555"/>
        <w:gridCol w:w="1275"/>
        <w:gridCol w:w="1985"/>
        <w:gridCol w:w="992"/>
        <w:gridCol w:w="3021"/>
      </w:tblGrid>
      <w:tr w:rsidR="007E22A2" w:rsidRPr="00C23DC5" w14:paraId="66350517" w14:textId="77777777" w:rsidTr="007E22A2">
        <w:trPr>
          <w:trHeight w:val="525"/>
        </w:trPr>
        <w:tc>
          <w:tcPr>
            <w:tcW w:w="1555" w:type="dxa"/>
            <w:vMerge w:val="restart"/>
          </w:tcPr>
          <w:p w14:paraId="671E40B5" w14:textId="77777777" w:rsidR="007E22A2" w:rsidRPr="00C23DC5" w:rsidRDefault="007E22A2" w:rsidP="00037993">
            <w:pPr>
              <w:rPr>
                <w:sz w:val="20"/>
                <w:szCs w:val="20"/>
              </w:rPr>
            </w:pPr>
          </w:p>
        </w:tc>
        <w:tc>
          <w:tcPr>
            <w:tcW w:w="1275" w:type="dxa"/>
            <w:vMerge w:val="restart"/>
          </w:tcPr>
          <w:p w14:paraId="01EADC84" w14:textId="52198FCF" w:rsidR="007E22A2" w:rsidRPr="00C23DC5" w:rsidRDefault="007E22A2" w:rsidP="00B76206">
            <w:pPr>
              <w:jc w:val="both"/>
              <w:rPr>
                <w:sz w:val="20"/>
                <w:szCs w:val="20"/>
              </w:rPr>
            </w:pPr>
            <w:r w:rsidRPr="00C23DC5">
              <w:rPr>
                <w:sz w:val="20"/>
                <w:szCs w:val="20"/>
              </w:rPr>
              <w:t>Solicita muestra de esputo a paciente presuntivo TB</w:t>
            </w:r>
          </w:p>
        </w:tc>
        <w:tc>
          <w:tcPr>
            <w:tcW w:w="1985" w:type="dxa"/>
            <w:vMerge w:val="restart"/>
            <w:hideMark/>
          </w:tcPr>
          <w:p w14:paraId="2BDA155D" w14:textId="6212AFB0" w:rsidR="007E22A2" w:rsidRPr="00C23DC5" w:rsidRDefault="007E22A2" w:rsidP="00B76206">
            <w:pPr>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práctica de indicar la prueba de esputo cuando está ante un paciente presuntivo TB</w:t>
            </w:r>
          </w:p>
        </w:tc>
        <w:tc>
          <w:tcPr>
            <w:tcW w:w="992" w:type="dxa"/>
            <w:vMerge w:val="restart"/>
            <w:tcBorders>
              <w:right w:val="single" w:sz="4" w:space="0" w:color="auto"/>
            </w:tcBorders>
            <w:hideMark/>
          </w:tcPr>
          <w:p w14:paraId="6872677A" w14:textId="77777777" w:rsidR="007E22A2" w:rsidRPr="00C23DC5" w:rsidRDefault="007E22A2">
            <w:pPr>
              <w:rPr>
                <w:sz w:val="20"/>
                <w:szCs w:val="20"/>
              </w:rPr>
            </w:pPr>
            <w:r w:rsidRPr="00C23DC5">
              <w:rPr>
                <w:sz w:val="20"/>
                <w:szCs w:val="20"/>
              </w:rPr>
              <w:t>Nominal</w:t>
            </w:r>
          </w:p>
        </w:tc>
        <w:tc>
          <w:tcPr>
            <w:tcW w:w="3021" w:type="dxa"/>
            <w:tcBorders>
              <w:top w:val="single" w:sz="4" w:space="0" w:color="auto"/>
              <w:left w:val="single" w:sz="4" w:space="0" w:color="auto"/>
              <w:bottom w:val="nil"/>
              <w:right w:val="single" w:sz="4" w:space="0" w:color="auto"/>
            </w:tcBorders>
            <w:hideMark/>
          </w:tcPr>
          <w:p w14:paraId="07F8933B" w14:textId="6003D2EF" w:rsidR="007E22A2" w:rsidRPr="00C23DC5" w:rsidRDefault="007E22A2">
            <w:pPr>
              <w:rPr>
                <w:sz w:val="20"/>
                <w:szCs w:val="20"/>
              </w:rPr>
            </w:pPr>
            <w:r w:rsidRPr="00C23DC5">
              <w:rPr>
                <w:sz w:val="20"/>
                <w:szCs w:val="20"/>
              </w:rPr>
              <w:t>1.</w:t>
            </w:r>
            <w:r w:rsidR="000B797B">
              <w:rPr>
                <w:sz w:val="20"/>
                <w:szCs w:val="20"/>
              </w:rPr>
              <w:t xml:space="preserve">  </w:t>
            </w:r>
            <w:r w:rsidRPr="00C23DC5">
              <w:rPr>
                <w:sz w:val="20"/>
                <w:szCs w:val="20"/>
              </w:rPr>
              <w:t>Si</w:t>
            </w:r>
          </w:p>
        </w:tc>
      </w:tr>
      <w:tr w:rsidR="007E22A2" w:rsidRPr="00C23DC5" w14:paraId="0959EB63" w14:textId="77777777" w:rsidTr="007E22A2">
        <w:trPr>
          <w:trHeight w:val="300"/>
        </w:trPr>
        <w:tc>
          <w:tcPr>
            <w:tcW w:w="1555" w:type="dxa"/>
            <w:vMerge/>
          </w:tcPr>
          <w:p w14:paraId="797EAA40" w14:textId="77777777" w:rsidR="007E22A2" w:rsidRPr="00C23DC5" w:rsidRDefault="007E22A2">
            <w:pPr>
              <w:rPr>
                <w:sz w:val="20"/>
                <w:szCs w:val="20"/>
              </w:rPr>
            </w:pPr>
          </w:p>
        </w:tc>
        <w:tc>
          <w:tcPr>
            <w:tcW w:w="1275" w:type="dxa"/>
            <w:vMerge/>
          </w:tcPr>
          <w:p w14:paraId="519A1D29" w14:textId="77777777" w:rsidR="007E22A2" w:rsidRPr="00C23DC5" w:rsidRDefault="007E22A2" w:rsidP="00B76206">
            <w:pPr>
              <w:jc w:val="both"/>
              <w:rPr>
                <w:sz w:val="20"/>
                <w:szCs w:val="20"/>
              </w:rPr>
            </w:pPr>
          </w:p>
        </w:tc>
        <w:tc>
          <w:tcPr>
            <w:tcW w:w="1985" w:type="dxa"/>
            <w:vMerge/>
            <w:hideMark/>
          </w:tcPr>
          <w:p w14:paraId="1B112836" w14:textId="2A1A64CF"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7C4065D2"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4D8F310F" w14:textId="3F0AA268" w:rsidR="007E22A2" w:rsidRPr="00C23DC5" w:rsidRDefault="007E22A2">
            <w:pPr>
              <w:rPr>
                <w:sz w:val="20"/>
                <w:szCs w:val="20"/>
              </w:rPr>
            </w:pPr>
            <w:r w:rsidRPr="00C23DC5">
              <w:rPr>
                <w:sz w:val="20"/>
                <w:szCs w:val="20"/>
              </w:rPr>
              <w:t>2.</w:t>
            </w:r>
            <w:r w:rsidR="000B797B">
              <w:rPr>
                <w:sz w:val="20"/>
                <w:szCs w:val="20"/>
              </w:rPr>
              <w:t xml:space="preserve">  </w:t>
            </w:r>
            <w:r w:rsidRPr="00C23DC5">
              <w:rPr>
                <w:sz w:val="20"/>
                <w:szCs w:val="20"/>
              </w:rPr>
              <w:t>No</w:t>
            </w:r>
          </w:p>
        </w:tc>
      </w:tr>
      <w:tr w:rsidR="007E22A2" w:rsidRPr="00C23DC5" w14:paraId="0F5A4C35" w14:textId="77777777" w:rsidTr="007E22A2">
        <w:trPr>
          <w:trHeight w:val="1065"/>
        </w:trPr>
        <w:tc>
          <w:tcPr>
            <w:tcW w:w="1555" w:type="dxa"/>
            <w:vMerge/>
          </w:tcPr>
          <w:p w14:paraId="0995F59F" w14:textId="77777777" w:rsidR="007E22A2" w:rsidRPr="00C23DC5" w:rsidRDefault="007E22A2">
            <w:pPr>
              <w:rPr>
                <w:sz w:val="20"/>
                <w:szCs w:val="20"/>
              </w:rPr>
            </w:pPr>
          </w:p>
        </w:tc>
        <w:tc>
          <w:tcPr>
            <w:tcW w:w="1275" w:type="dxa"/>
            <w:vMerge/>
          </w:tcPr>
          <w:p w14:paraId="412CB1F3" w14:textId="77777777" w:rsidR="007E22A2" w:rsidRPr="00C23DC5" w:rsidRDefault="007E22A2" w:rsidP="00B76206">
            <w:pPr>
              <w:jc w:val="both"/>
              <w:rPr>
                <w:sz w:val="20"/>
                <w:szCs w:val="20"/>
              </w:rPr>
            </w:pPr>
          </w:p>
        </w:tc>
        <w:tc>
          <w:tcPr>
            <w:tcW w:w="1985" w:type="dxa"/>
            <w:vMerge/>
            <w:hideMark/>
          </w:tcPr>
          <w:p w14:paraId="59A7EDC2" w14:textId="205D9513"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1A591F8B" w14:textId="77777777" w:rsidR="007E22A2" w:rsidRPr="00C23DC5" w:rsidRDefault="007E22A2">
            <w:pPr>
              <w:rPr>
                <w:sz w:val="20"/>
                <w:szCs w:val="20"/>
              </w:rPr>
            </w:pPr>
          </w:p>
        </w:tc>
        <w:tc>
          <w:tcPr>
            <w:tcW w:w="3021" w:type="dxa"/>
            <w:tcBorders>
              <w:top w:val="nil"/>
              <w:left w:val="single" w:sz="4" w:space="0" w:color="auto"/>
              <w:bottom w:val="single" w:sz="4" w:space="0" w:color="auto"/>
              <w:right w:val="single" w:sz="4" w:space="0" w:color="auto"/>
            </w:tcBorders>
            <w:hideMark/>
          </w:tcPr>
          <w:p w14:paraId="681BD8D5" w14:textId="36307F35" w:rsidR="007E22A2" w:rsidRPr="00C23DC5" w:rsidRDefault="007E22A2">
            <w:pPr>
              <w:rPr>
                <w:sz w:val="20"/>
                <w:szCs w:val="20"/>
              </w:rPr>
            </w:pPr>
            <w:r w:rsidRPr="00C23DC5">
              <w:rPr>
                <w:sz w:val="20"/>
                <w:szCs w:val="20"/>
              </w:rPr>
              <w:t>3.</w:t>
            </w:r>
            <w:r w:rsidR="000B797B">
              <w:rPr>
                <w:sz w:val="20"/>
                <w:szCs w:val="20"/>
              </w:rPr>
              <w:t xml:space="preserve">  </w:t>
            </w:r>
            <w:r w:rsidRPr="00C23DC5">
              <w:rPr>
                <w:sz w:val="20"/>
                <w:szCs w:val="20"/>
              </w:rPr>
              <w:t>No sé</w:t>
            </w:r>
          </w:p>
        </w:tc>
      </w:tr>
      <w:tr w:rsidR="007E22A2" w:rsidRPr="00C23DC5" w14:paraId="284A1338" w14:textId="77777777" w:rsidTr="007E22A2">
        <w:trPr>
          <w:trHeight w:val="330"/>
        </w:trPr>
        <w:tc>
          <w:tcPr>
            <w:tcW w:w="1555" w:type="dxa"/>
            <w:vMerge/>
          </w:tcPr>
          <w:p w14:paraId="68D896CA" w14:textId="77777777" w:rsidR="007E22A2" w:rsidRPr="00C23DC5" w:rsidRDefault="007E22A2" w:rsidP="00037993">
            <w:pPr>
              <w:rPr>
                <w:sz w:val="20"/>
                <w:szCs w:val="20"/>
              </w:rPr>
            </w:pPr>
          </w:p>
        </w:tc>
        <w:tc>
          <w:tcPr>
            <w:tcW w:w="1275" w:type="dxa"/>
            <w:vMerge w:val="restart"/>
          </w:tcPr>
          <w:p w14:paraId="050F865E" w14:textId="163DF002" w:rsidR="007E22A2" w:rsidRPr="00C23DC5" w:rsidRDefault="007E22A2" w:rsidP="00B76206">
            <w:pPr>
              <w:jc w:val="both"/>
              <w:rPr>
                <w:sz w:val="20"/>
                <w:szCs w:val="20"/>
              </w:rPr>
            </w:pPr>
            <w:r w:rsidRPr="00C23DC5">
              <w:rPr>
                <w:sz w:val="20"/>
                <w:szCs w:val="20"/>
              </w:rPr>
              <w:t xml:space="preserve">Coloca al paciente con TB activa en habitación aislada </w:t>
            </w:r>
          </w:p>
        </w:tc>
        <w:tc>
          <w:tcPr>
            <w:tcW w:w="1985" w:type="dxa"/>
            <w:vMerge w:val="restart"/>
            <w:hideMark/>
          </w:tcPr>
          <w:p w14:paraId="162A4527" w14:textId="6AB38C05" w:rsidR="007E22A2" w:rsidRPr="00C23DC5" w:rsidRDefault="007E22A2" w:rsidP="00B76206">
            <w:pPr>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práctica de colocar al paciente presuntivo TB en una sala aislada para evitar diseminación de la infección en la unidad durante su ingreso</w:t>
            </w:r>
          </w:p>
        </w:tc>
        <w:tc>
          <w:tcPr>
            <w:tcW w:w="992" w:type="dxa"/>
            <w:vMerge w:val="restart"/>
            <w:tcBorders>
              <w:right w:val="single" w:sz="4" w:space="0" w:color="auto"/>
            </w:tcBorders>
            <w:hideMark/>
          </w:tcPr>
          <w:p w14:paraId="6EABAFF9" w14:textId="77777777" w:rsidR="007E22A2" w:rsidRPr="00C23DC5" w:rsidRDefault="007E22A2">
            <w:pPr>
              <w:rPr>
                <w:sz w:val="20"/>
                <w:szCs w:val="20"/>
              </w:rPr>
            </w:pPr>
            <w:r w:rsidRPr="00C23DC5">
              <w:rPr>
                <w:sz w:val="20"/>
                <w:szCs w:val="20"/>
              </w:rPr>
              <w:t>Nominal</w:t>
            </w:r>
          </w:p>
        </w:tc>
        <w:tc>
          <w:tcPr>
            <w:tcW w:w="3021" w:type="dxa"/>
            <w:tcBorders>
              <w:top w:val="single" w:sz="4" w:space="0" w:color="auto"/>
              <w:left w:val="single" w:sz="4" w:space="0" w:color="auto"/>
              <w:bottom w:val="nil"/>
              <w:right w:val="single" w:sz="4" w:space="0" w:color="auto"/>
            </w:tcBorders>
            <w:hideMark/>
          </w:tcPr>
          <w:p w14:paraId="4B8AD63F" w14:textId="49977208" w:rsidR="007E22A2" w:rsidRPr="00C23DC5" w:rsidRDefault="007E22A2">
            <w:pPr>
              <w:rPr>
                <w:sz w:val="20"/>
                <w:szCs w:val="20"/>
              </w:rPr>
            </w:pPr>
            <w:r w:rsidRPr="00C23DC5">
              <w:rPr>
                <w:sz w:val="20"/>
                <w:szCs w:val="20"/>
              </w:rPr>
              <w:t>1.</w:t>
            </w:r>
            <w:r w:rsidR="000B797B">
              <w:rPr>
                <w:sz w:val="20"/>
                <w:szCs w:val="20"/>
              </w:rPr>
              <w:t xml:space="preserve">  </w:t>
            </w:r>
            <w:r w:rsidRPr="00C23DC5">
              <w:rPr>
                <w:sz w:val="20"/>
                <w:szCs w:val="20"/>
              </w:rPr>
              <w:t>Si</w:t>
            </w:r>
          </w:p>
        </w:tc>
      </w:tr>
      <w:tr w:rsidR="007E22A2" w:rsidRPr="00C23DC5" w14:paraId="527E0C35" w14:textId="77777777" w:rsidTr="007E22A2">
        <w:trPr>
          <w:trHeight w:val="405"/>
        </w:trPr>
        <w:tc>
          <w:tcPr>
            <w:tcW w:w="1555" w:type="dxa"/>
            <w:vMerge/>
          </w:tcPr>
          <w:p w14:paraId="074A15A9" w14:textId="77777777" w:rsidR="007E22A2" w:rsidRPr="00C23DC5" w:rsidRDefault="007E22A2">
            <w:pPr>
              <w:rPr>
                <w:sz w:val="20"/>
                <w:szCs w:val="20"/>
              </w:rPr>
            </w:pPr>
          </w:p>
        </w:tc>
        <w:tc>
          <w:tcPr>
            <w:tcW w:w="1275" w:type="dxa"/>
            <w:vMerge/>
          </w:tcPr>
          <w:p w14:paraId="58833366" w14:textId="77777777" w:rsidR="007E22A2" w:rsidRPr="00C23DC5" w:rsidRDefault="007E22A2" w:rsidP="00B76206">
            <w:pPr>
              <w:jc w:val="both"/>
              <w:rPr>
                <w:sz w:val="20"/>
                <w:szCs w:val="20"/>
              </w:rPr>
            </w:pPr>
          </w:p>
        </w:tc>
        <w:tc>
          <w:tcPr>
            <w:tcW w:w="1985" w:type="dxa"/>
            <w:vMerge/>
            <w:hideMark/>
          </w:tcPr>
          <w:p w14:paraId="3CD00723" w14:textId="3FA282DD"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13AEA19C"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2D7A939F" w14:textId="0DABAD0A" w:rsidR="007E22A2" w:rsidRPr="00C23DC5" w:rsidRDefault="007E22A2">
            <w:pPr>
              <w:rPr>
                <w:sz w:val="20"/>
                <w:szCs w:val="20"/>
              </w:rPr>
            </w:pPr>
            <w:r w:rsidRPr="00C23DC5">
              <w:rPr>
                <w:sz w:val="20"/>
                <w:szCs w:val="20"/>
              </w:rPr>
              <w:t>2.</w:t>
            </w:r>
            <w:r w:rsidR="000B797B">
              <w:rPr>
                <w:sz w:val="20"/>
                <w:szCs w:val="20"/>
              </w:rPr>
              <w:t xml:space="preserve">  </w:t>
            </w:r>
            <w:r w:rsidRPr="00C23DC5">
              <w:rPr>
                <w:sz w:val="20"/>
                <w:szCs w:val="20"/>
              </w:rPr>
              <w:t>No</w:t>
            </w:r>
          </w:p>
        </w:tc>
      </w:tr>
      <w:tr w:rsidR="007E22A2" w:rsidRPr="00C23DC5" w14:paraId="1D6EDD19" w14:textId="77777777" w:rsidTr="007E22A2">
        <w:trPr>
          <w:trHeight w:val="300"/>
        </w:trPr>
        <w:tc>
          <w:tcPr>
            <w:tcW w:w="1555" w:type="dxa"/>
            <w:vMerge/>
          </w:tcPr>
          <w:p w14:paraId="34907089" w14:textId="77777777" w:rsidR="007E22A2" w:rsidRPr="00C23DC5" w:rsidRDefault="007E22A2">
            <w:pPr>
              <w:rPr>
                <w:sz w:val="20"/>
                <w:szCs w:val="20"/>
              </w:rPr>
            </w:pPr>
          </w:p>
        </w:tc>
        <w:tc>
          <w:tcPr>
            <w:tcW w:w="1275" w:type="dxa"/>
            <w:vMerge/>
          </w:tcPr>
          <w:p w14:paraId="09659025" w14:textId="77777777" w:rsidR="007E22A2" w:rsidRPr="00C23DC5" w:rsidRDefault="007E22A2" w:rsidP="00B76206">
            <w:pPr>
              <w:jc w:val="both"/>
              <w:rPr>
                <w:sz w:val="20"/>
                <w:szCs w:val="20"/>
              </w:rPr>
            </w:pPr>
          </w:p>
        </w:tc>
        <w:tc>
          <w:tcPr>
            <w:tcW w:w="1985" w:type="dxa"/>
            <w:vMerge/>
            <w:hideMark/>
          </w:tcPr>
          <w:p w14:paraId="48A7381A" w14:textId="3C57A519"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52201808"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3446DBE6" w14:textId="35488727" w:rsidR="007E22A2" w:rsidRPr="00C23DC5" w:rsidRDefault="007E22A2">
            <w:pPr>
              <w:rPr>
                <w:sz w:val="20"/>
                <w:szCs w:val="20"/>
              </w:rPr>
            </w:pPr>
            <w:r w:rsidRPr="00C23DC5">
              <w:rPr>
                <w:sz w:val="20"/>
                <w:szCs w:val="20"/>
              </w:rPr>
              <w:t>3.</w:t>
            </w:r>
            <w:r w:rsidR="000B797B">
              <w:rPr>
                <w:sz w:val="20"/>
                <w:szCs w:val="20"/>
              </w:rPr>
              <w:t xml:space="preserve">  </w:t>
            </w:r>
            <w:r w:rsidRPr="00C23DC5">
              <w:rPr>
                <w:sz w:val="20"/>
                <w:szCs w:val="20"/>
              </w:rPr>
              <w:t>No sé</w:t>
            </w:r>
          </w:p>
        </w:tc>
      </w:tr>
      <w:tr w:rsidR="007E22A2" w:rsidRPr="00C23DC5" w14:paraId="579D1FEB" w14:textId="77777777" w:rsidTr="007E22A2">
        <w:trPr>
          <w:trHeight w:val="300"/>
        </w:trPr>
        <w:tc>
          <w:tcPr>
            <w:tcW w:w="1555" w:type="dxa"/>
            <w:vMerge/>
          </w:tcPr>
          <w:p w14:paraId="6160CF40" w14:textId="77777777" w:rsidR="007E22A2" w:rsidRPr="00C23DC5" w:rsidRDefault="007E22A2">
            <w:pPr>
              <w:rPr>
                <w:sz w:val="20"/>
                <w:szCs w:val="20"/>
              </w:rPr>
            </w:pPr>
          </w:p>
        </w:tc>
        <w:tc>
          <w:tcPr>
            <w:tcW w:w="1275" w:type="dxa"/>
            <w:vMerge/>
          </w:tcPr>
          <w:p w14:paraId="71496818" w14:textId="77777777" w:rsidR="007E22A2" w:rsidRPr="00C23DC5" w:rsidRDefault="007E22A2" w:rsidP="00B76206">
            <w:pPr>
              <w:jc w:val="both"/>
              <w:rPr>
                <w:sz w:val="20"/>
                <w:szCs w:val="20"/>
              </w:rPr>
            </w:pPr>
          </w:p>
        </w:tc>
        <w:tc>
          <w:tcPr>
            <w:tcW w:w="1985" w:type="dxa"/>
            <w:vMerge/>
            <w:hideMark/>
          </w:tcPr>
          <w:p w14:paraId="4124DA0E" w14:textId="185789AD"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3DCE19FC"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26C7BCA7" w14:textId="77777777" w:rsidR="007E22A2" w:rsidRPr="00C23DC5" w:rsidRDefault="007E22A2">
            <w:pPr>
              <w:rPr>
                <w:sz w:val="20"/>
                <w:szCs w:val="20"/>
              </w:rPr>
            </w:pPr>
            <w:r w:rsidRPr="00C23DC5">
              <w:rPr>
                <w:sz w:val="20"/>
                <w:szCs w:val="20"/>
              </w:rPr>
              <w:t> </w:t>
            </w:r>
          </w:p>
        </w:tc>
      </w:tr>
      <w:tr w:rsidR="007E22A2" w:rsidRPr="00C23DC5" w14:paraId="0C409CD8" w14:textId="77777777" w:rsidTr="007E22A2">
        <w:trPr>
          <w:trHeight w:val="300"/>
        </w:trPr>
        <w:tc>
          <w:tcPr>
            <w:tcW w:w="1555" w:type="dxa"/>
            <w:vMerge/>
          </w:tcPr>
          <w:p w14:paraId="26FAEAB5" w14:textId="77777777" w:rsidR="007E22A2" w:rsidRPr="00C23DC5" w:rsidRDefault="007E22A2">
            <w:pPr>
              <w:rPr>
                <w:sz w:val="20"/>
                <w:szCs w:val="20"/>
              </w:rPr>
            </w:pPr>
          </w:p>
        </w:tc>
        <w:tc>
          <w:tcPr>
            <w:tcW w:w="1275" w:type="dxa"/>
            <w:vMerge/>
          </w:tcPr>
          <w:p w14:paraId="205DB013" w14:textId="77777777" w:rsidR="007E22A2" w:rsidRPr="00C23DC5" w:rsidRDefault="007E22A2" w:rsidP="00B76206">
            <w:pPr>
              <w:jc w:val="both"/>
              <w:rPr>
                <w:sz w:val="20"/>
                <w:szCs w:val="20"/>
              </w:rPr>
            </w:pPr>
          </w:p>
        </w:tc>
        <w:tc>
          <w:tcPr>
            <w:tcW w:w="1985" w:type="dxa"/>
            <w:vMerge/>
            <w:hideMark/>
          </w:tcPr>
          <w:p w14:paraId="41DE5EA0" w14:textId="282B4E0A"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0AE0FB51"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74160812" w14:textId="77777777" w:rsidR="007E22A2" w:rsidRPr="00C23DC5" w:rsidRDefault="007E22A2">
            <w:pPr>
              <w:rPr>
                <w:sz w:val="20"/>
                <w:szCs w:val="20"/>
              </w:rPr>
            </w:pPr>
            <w:r w:rsidRPr="00C23DC5">
              <w:rPr>
                <w:sz w:val="20"/>
                <w:szCs w:val="20"/>
              </w:rPr>
              <w:t> </w:t>
            </w:r>
          </w:p>
        </w:tc>
      </w:tr>
      <w:tr w:rsidR="007E22A2" w:rsidRPr="00C23DC5" w14:paraId="62F8F459" w14:textId="77777777" w:rsidTr="007E22A2">
        <w:trPr>
          <w:trHeight w:val="300"/>
        </w:trPr>
        <w:tc>
          <w:tcPr>
            <w:tcW w:w="1555" w:type="dxa"/>
            <w:vMerge/>
          </w:tcPr>
          <w:p w14:paraId="56F2ACEF" w14:textId="77777777" w:rsidR="007E22A2" w:rsidRPr="00C23DC5" w:rsidRDefault="007E22A2">
            <w:pPr>
              <w:rPr>
                <w:sz w:val="20"/>
                <w:szCs w:val="20"/>
              </w:rPr>
            </w:pPr>
          </w:p>
        </w:tc>
        <w:tc>
          <w:tcPr>
            <w:tcW w:w="1275" w:type="dxa"/>
            <w:vMerge/>
          </w:tcPr>
          <w:p w14:paraId="2469F701" w14:textId="77777777" w:rsidR="007E22A2" w:rsidRPr="00C23DC5" w:rsidRDefault="007E22A2" w:rsidP="00B76206">
            <w:pPr>
              <w:jc w:val="both"/>
              <w:rPr>
                <w:sz w:val="20"/>
                <w:szCs w:val="20"/>
              </w:rPr>
            </w:pPr>
          </w:p>
        </w:tc>
        <w:tc>
          <w:tcPr>
            <w:tcW w:w="1985" w:type="dxa"/>
            <w:vMerge/>
            <w:hideMark/>
          </w:tcPr>
          <w:p w14:paraId="25CDB927" w14:textId="45388598"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6044C6DC"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498DE0E1" w14:textId="77777777" w:rsidR="007E22A2" w:rsidRPr="00C23DC5" w:rsidRDefault="007E22A2">
            <w:pPr>
              <w:rPr>
                <w:sz w:val="20"/>
                <w:szCs w:val="20"/>
              </w:rPr>
            </w:pPr>
            <w:r w:rsidRPr="00C23DC5">
              <w:rPr>
                <w:sz w:val="20"/>
                <w:szCs w:val="20"/>
              </w:rPr>
              <w:t> </w:t>
            </w:r>
          </w:p>
        </w:tc>
      </w:tr>
      <w:tr w:rsidR="007E22A2" w:rsidRPr="00C23DC5" w14:paraId="6883352D" w14:textId="77777777" w:rsidTr="007E22A2">
        <w:trPr>
          <w:trHeight w:val="360"/>
        </w:trPr>
        <w:tc>
          <w:tcPr>
            <w:tcW w:w="1555" w:type="dxa"/>
            <w:vMerge/>
          </w:tcPr>
          <w:p w14:paraId="779AC4A9" w14:textId="77777777" w:rsidR="007E22A2" w:rsidRPr="00C23DC5" w:rsidRDefault="007E22A2">
            <w:pPr>
              <w:rPr>
                <w:sz w:val="20"/>
                <w:szCs w:val="20"/>
              </w:rPr>
            </w:pPr>
          </w:p>
        </w:tc>
        <w:tc>
          <w:tcPr>
            <w:tcW w:w="1275" w:type="dxa"/>
            <w:vMerge/>
          </w:tcPr>
          <w:p w14:paraId="7710FA6F" w14:textId="77777777" w:rsidR="007E22A2" w:rsidRPr="00C23DC5" w:rsidRDefault="007E22A2" w:rsidP="00B76206">
            <w:pPr>
              <w:jc w:val="both"/>
              <w:rPr>
                <w:sz w:val="20"/>
                <w:szCs w:val="20"/>
              </w:rPr>
            </w:pPr>
          </w:p>
        </w:tc>
        <w:tc>
          <w:tcPr>
            <w:tcW w:w="1985" w:type="dxa"/>
            <w:vMerge/>
            <w:hideMark/>
          </w:tcPr>
          <w:p w14:paraId="03C2E7A8" w14:textId="1035B297" w:rsidR="007E22A2" w:rsidRPr="00C23DC5" w:rsidRDefault="007E22A2" w:rsidP="00B76206">
            <w:pPr>
              <w:jc w:val="both"/>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673DCC08" w14:textId="77777777" w:rsidR="007E22A2" w:rsidRPr="00C23DC5" w:rsidRDefault="007E22A2">
            <w:pPr>
              <w:rPr>
                <w:sz w:val="20"/>
                <w:szCs w:val="20"/>
              </w:rPr>
            </w:pPr>
          </w:p>
        </w:tc>
        <w:tc>
          <w:tcPr>
            <w:tcW w:w="3021" w:type="dxa"/>
            <w:tcBorders>
              <w:top w:val="nil"/>
              <w:left w:val="single" w:sz="4" w:space="0" w:color="auto"/>
              <w:bottom w:val="single" w:sz="4" w:space="0" w:color="auto"/>
              <w:right w:val="single" w:sz="4" w:space="0" w:color="auto"/>
            </w:tcBorders>
            <w:hideMark/>
          </w:tcPr>
          <w:p w14:paraId="48C92AFE" w14:textId="77777777" w:rsidR="007E22A2" w:rsidRPr="00C23DC5" w:rsidRDefault="007E22A2">
            <w:pPr>
              <w:rPr>
                <w:sz w:val="20"/>
                <w:szCs w:val="20"/>
              </w:rPr>
            </w:pPr>
            <w:r w:rsidRPr="00C23DC5">
              <w:rPr>
                <w:sz w:val="20"/>
                <w:szCs w:val="20"/>
              </w:rPr>
              <w:t> </w:t>
            </w:r>
          </w:p>
        </w:tc>
      </w:tr>
      <w:tr w:rsidR="007E22A2" w:rsidRPr="00C23DC5" w14:paraId="2650C906" w14:textId="77777777" w:rsidTr="007E22A2">
        <w:trPr>
          <w:trHeight w:val="240"/>
        </w:trPr>
        <w:tc>
          <w:tcPr>
            <w:tcW w:w="1555" w:type="dxa"/>
            <w:vMerge/>
          </w:tcPr>
          <w:p w14:paraId="0F774BE2" w14:textId="77777777" w:rsidR="007E22A2" w:rsidRPr="00C23DC5" w:rsidRDefault="007E22A2" w:rsidP="00037993">
            <w:pPr>
              <w:rPr>
                <w:sz w:val="20"/>
                <w:szCs w:val="20"/>
              </w:rPr>
            </w:pPr>
          </w:p>
        </w:tc>
        <w:tc>
          <w:tcPr>
            <w:tcW w:w="1275" w:type="dxa"/>
            <w:vMerge w:val="restart"/>
          </w:tcPr>
          <w:p w14:paraId="620E7C72" w14:textId="0BCCB85F" w:rsidR="007E22A2" w:rsidRPr="00C23DC5" w:rsidRDefault="007E22A2" w:rsidP="00B76206">
            <w:pPr>
              <w:jc w:val="both"/>
              <w:rPr>
                <w:sz w:val="20"/>
                <w:szCs w:val="20"/>
              </w:rPr>
            </w:pPr>
            <w:r w:rsidRPr="00C23DC5">
              <w:rPr>
                <w:sz w:val="20"/>
                <w:szCs w:val="20"/>
              </w:rPr>
              <w:t>Abre las ventanas de salas de</w:t>
            </w:r>
            <w:r w:rsidR="00A47C6D" w:rsidRPr="00C23DC5">
              <w:rPr>
                <w:sz w:val="20"/>
                <w:szCs w:val="20"/>
              </w:rPr>
              <w:t xml:space="preserve"> </w:t>
            </w:r>
            <w:r w:rsidRPr="00C23DC5">
              <w:rPr>
                <w:sz w:val="20"/>
                <w:szCs w:val="20"/>
              </w:rPr>
              <w:t>pacientes con TB para aumentar ventilación</w:t>
            </w:r>
          </w:p>
        </w:tc>
        <w:tc>
          <w:tcPr>
            <w:tcW w:w="1985" w:type="dxa"/>
            <w:vMerge w:val="restart"/>
            <w:hideMark/>
          </w:tcPr>
          <w:p w14:paraId="0C9BF690" w14:textId="61645B46" w:rsidR="007E22A2" w:rsidRPr="00C23DC5" w:rsidRDefault="007E22A2" w:rsidP="00B76206">
            <w:pPr>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práctica de abrir las ventanas de las habitaciones de los pacientes con TB para aumentar la ventilación</w:t>
            </w:r>
          </w:p>
        </w:tc>
        <w:tc>
          <w:tcPr>
            <w:tcW w:w="992" w:type="dxa"/>
            <w:vMerge w:val="restart"/>
            <w:tcBorders>
              <w:right w:val="single" w:sz="4" w:space="0" w:color="auto"/>
            </w:tcBorders>
            <w:hideMark/>
          </w:tcPr>
          <w:p w14:paraId="564EA56A" w14:textId="77777777" w:rsidR="007E22A2" w:rsidRPr="00C23DC5" w:rsidRDefault="007E22A2">
            <w:pPr>
              <w:rPr>
                <w:sz w:val="20"/>
                <w:szCs w:val="20"/>
              </w:rPr>
            </w:pPr>
            <w:r w:rsidRPr="00C23DC5">
              <w:rPr>
                <w:sz w:val="20"/>
                <w:szCs w:val="20"/>
              </w:rPr>
              <w:t>Nominal</w:t>
            </w:r>
          </w:p>
        </w:tc>
        <w:tc>
          <w:tcPr>
            <w:tcW w:w="3021" w:type="dxa"/>
            <w:tcBorders>
              <w:top w:val="single" w:sz="4" w:space="0" w:color="auto"/>
              <w:left w:val="single" w:sz="4" w:space="0" w:color="auto"/>
              <w:bottom w:val="nil"/>
              <w:right w:val="single" w:sz="4" w:space="0" w:color="auto"/>
            </w:tcBorders>
            <w:hideMark/>
          </w:tcPr>
          <w:p w14:paraId="222CA8B4" w14:textId="4857CC03" w:rsidR="007E22A2" w:rsidRPr="00C23DC5" w:rsidRDefault="007E22A2">
            <w:pPr>
              <w:rPr>
                <w:sz w:val="20"/>
                <w:szCs w:val="20"/>
              </w:rPr>
            </w:pPr>
            <w:r w:rsidRPr="00C23DC5">
              <w:rPr>
                <w:sz w:val="20"/>
                <w:szCs w:val="20"/>
              </w:rPr>
              <w:t>1.</w:t>
            </w:r>
            <w:r w:rsidR="000B797B">
              <w:rPr>
                <w:sz w:val="20"/>
                <w:szCs w:val="20"/>
              </w:rPr>
              <w:t xml:space="preserve">  </w:t>
            </w:r>
            <w:r w:rsidRPr="00C23DC5">
              <w:rPr>
                <w:sz w:val="20"/>
                <w:szCs w:val="20"/>
              </w:rPr>
              <w:t>Si</w:t>
            </w:r>
          </w:p>
        </w:tc>
      </w:tr>
      <w:tr w:rsidR="007E22A2" w:rsidRPr="00C23DC5" w14:paraId="32BF9833" w14:textId="77777777" w:rsidTr="007E22A2">
        <w:trPr>
          <w:trHeight w:val="300"/>
        </w:trPr>
        <w:tc>
          <w:tcPr>
            <w:tcW w:w="1555" w:type="dxa"/>
            <w:vMerge/>
          </w:tcPr>
          <w:p w14:paraId="1340110D" w14:textId="77777777" w:rsidR="007E22A2" w:rsidRPr="00C23DC5" w:rsidRDefault="007E22A2">
            <w:pPr>
              <w:rPr>
                <w:sz w:val="20"/>
                <w:szCs w:val="20"/>
              </w:rPr>
            </w:pPr>
          </w:p>
        </w:tc>
        <w:tc>
          <w:tcPr>
            <w:tcW w:w="1275" w:type="dxa"/>
            <w:vMerge/>
          </w:tcPr>
          <w:p w14:paraId="1C8939B0" w14:textId="77777777" w:rsidR="007E22A2" w:rsidRPr="00C23DC5" w:rsidRDefault="007E22A2" w:rsidP="00B76206">
            <w:pPr>
              <w:jc w:val="both"/>
              <w:rPr>
                <w:sz w:val="20"/>
                <w:szCs w:val="20"/>
              </w:rPr>
            </w:pPr>
          </w:p>
        </w:tc>
        <w:tc>
          <w:tcPr>
            <w:tcW w:w="1985" w:type="dxa"/>
            <w:vMerge/>
            <w:hideMark/>
          </w:tcPr>
          <w:p w14:paraId="043CB789" w14:textId="60C91075" w:rsidR="007E22A2" w:rsidRPr="00C23DC5" w:rsidRDefault="007E22A2" w:rsidP="00B76206">
            <w:pPr>
              <w:jc w:val="both"/>
              <w:rPr>
                <w:sz w:val="20"/>
                <w:szCs w:val="20"/>
              </w:rPr>
            </w:pPr>
          </w:p>
        </w:tc>
        <w:tc>
          <w:tcPr>
            <w:tcW w:w="992" w:type="dxa"/>
            <w:vMerge/>
            <w:tcBorders>
              <w:right w:val="single" w:sz="4" w:space="0" w:color="auto"/>
            </w:tcBorders>
            <w:hideMark/>
          </w:tcPr>
          <w:p w14:paraId="2859B9C5"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15387A7C" w14:textId="42E6E8E0" w:rsidR="007E22A2" w:rsidRPr="00C23DC5" w:rsidRDefault="007E22A2">
            <w:pPr>
              <w:rPr>
                <w:sz w:val="20"/>
                <w:szCs w:val="20"/>
              </w:rPr>
            </w:pPr>
            <w:r w:rsidRPr="00C23DC5">
              <w:rPr>
                <w:sz w:val="20"/>
                <w:szCs w:val="20"/>
              </w:rPr>
              <w:t>2.</w:t>
            </w:r>
            <w:r w:rsidR="000B797B">
              <w:rPr>
                <w:sz w:val="20"/>
                <w:szCs w:val="20"/>
              </w:rPr>
              <w:t xml:space="preserve">  </w:t>
            </w:r>
            <w:r w:rsidRPr="00C23DC5">
              <w:rPr>
                <w:sz w:val="20"/>
                <w:szCs w:val="20"/>
              </w:rPr>
              <w:t>No</w:t>
            </w:r>
          </w:p>
        </w:tc>
      </w:tr>
      <w:tr w:rsidR="007E22A2" w:rsidRPr="00C23DC5" w14:paraId="7C390B65" w14:textId="77777777" w:rsidTr="007E22A2">
        <w:trPr>
          <w:trHeight w:val="300"/>
        </w:trPr>
        <w:tc>
          <w:tcPr>
            <w:tcW w:w="1555" w:type="dxa"/>
            <w:vMerge/>
          </w:tcPr>
          <w:p w14:paraId="336F6E03" w14:textId="77777777" w:rsidR="007E22A2" w:rsidRPr="00C23DC5" w:rsidRDefault="007E22A2">
            <w:pPr>
              <w:rPr>
                <w:sz w:val="20"/>
                <w:szCs w:val="20"/>
              </w:rPr>
            </w:pPr>
          </w:p>
        </w:tc>
        <w:tc>
          <w:tcPr>
            <w:tcW w:w="1275" w:type="dxa"/>
            <w:vMerge/>
          </w:tcPr>
          <w:p w14:paraId="06549542" w14:textId="77777777" w:rsidR="007E22A2" w:rsidRPr="00C23DC5" w:rsidRDefault="007E22A2" w:rsidP="00B76206">
            <w:pPr>
              <w:jc w:val="both"/>
              <w:rPr>
                <w:sz w:val="20"/>
                <w:szCs w:val="20"/>
              </w:rPr>
            </w:pPr>
          </w:p>
        </w:tc>
        <w:tc>
          <w:tcPr>
            <w:tcW w:w="1985" w:type="dxa"/>
            <w:vMerge/>
            <w:hideMark/>
          </w:tcPr>
          <w:p w14:paraId="7B3EBC5B" w14:textId="5776DEF7" w:rsidR="007E22A2" w:rsidRPr="00C23DC5" w:rsidRDefault="007E22A2" w:rsidP="00B76206">
            <w:pPr>
              <w:jc w:val="both"/>
              <w:rPr>
                <w:sz w:val="20"/>
                <w:szCs w:val="20"/>
              </w:rPr>
            </w:pPr>
          </w:p>
        </w:tc>
        <w:tc>
          <w:tcPr>
            <w:tcW w:w="992" w:type="dxa"/>
            <w:vMerge/>
            <w:tcBorders>
              <w:right w:val="single" w:sz="4" w:space="0" w:color="auto"/>
            </w:tcBorders>
            <w:hideMark/>
          </w:tcPr>
          <w:p w14:paraId="30CCFB7A"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42D83A15" w14:textId="4C219EB3" w:rsidR="007E22A2" w:rsidRPr="00C23DC5" w:rsidRDefault="007E22A2">
            <w:pPr>
              <w:rPr>
                <w:sz w:val="20"/>
                <w:szCs w:val="20"/>
              </w:rPr>
            </w:pPr>
            <w:r w:rsidRPr="00C23DC5">
              <w:rPr>
                <w:sz w:val="20"/>
                <w:szCs w:val="20"/>
              </w:rPr>
              <w:t>3.</w:t>
            </w:r>
            <w:r w:rsidR="000B797B">
              <w:rPr>
                <w:sz w:val="20"/>
                <w:szCs w:val="20"/>
              </w:rPr>
              <w:t xml:space="preserve">  </w:t>
            </w:r>
            <w:r w:rsidRPr="00C23DC5">
              <w:rPr>
                <w:sz w:val="20"/>
                <w:szCs w:val="20"/>
              </w:rPr>
              <w:t>No sé</w:t>
            </w:r>
          </w:p>
        </w:tc>
      </w:tr>
      <w:tr w:rsidR="007E22A2" w:rsidRPr="00C23DC5" w14:paraId="01551EAC" w14:textId="77777777" w:rsidTr="007E22A2">
        <w:trPr>
          <w:trHeight w:val="300"/>
        </w:trPr>
        <w:tc>
          <w:tcPr>
            <w:tcW w:w="1555" w:type="dxa"/>
            <w:vMerge/>
          </w:tcPr>
          <w:p w14:paraId="20BB793D" w14:textId="77777777" w:rsidR="007E22A2" w:rsidRPr="00C23DC5" w:rsidRDefault="007E22A2">
            <w:pPr>
              <w:rPr>
                <w:sz w:val="20"/>
                <w:szCs w:val="20"/>
              </w:rPr>
            </w:pPr>
          </w:p>
        </w:tc>
        <w:tc>
          <w:tcPr>
            <w:tcW w:w="1275" w:type="dxa"/>
            <w:vMerge/>
          </w:tcPr>
          <w:p w14:paraId="602A42B4" w14:textId="77777777" w:rsidR="007E22A2" w:rsidRPr="00C23DC5" w:rsidRDefault="007E22A2" w:rsidP="00B76206">
            <w:pPr>
              <w:jc w:val="both"/>
              <w:rPr>
                <w:sz w:val="20"/>
                <w:szCs w:val="20"/>
              </w:rPr>
            </w:pPr>
          </w:p>
        </w:tc>
        <w:tc>
          <w:tcPr>
            <w:tcW w:w="1985" w:type="dxa"/>
            <w:vMerge/>
            <w:hideMark/>
          </w:tcPr>
          <w:p w14:paraId="337724BE" w14:textId="75EEAB30" w:rsidR="007E22A2" w:rsidRPr="00C23DC5" w:rsidRDefault="007E22A2" w:rsidP="00B76206">
            <w:pPr>
              <w:jc w:val="both"/>
              <w:rPr>
                <w:sz w:val="20"/>
                <w:szCs w:val="20"/>
              </w:rPr>
            </w:pPr>
          </w:p>
        </w:tc>
        <w:tc>
          <w:tcPr>
            <w:tcW w:w="992" w:type="dxa"/>
            <w:vMerge/>
            <w:tcBorders>
              <w:right w:val="single" w:sz="4" w:space="0" w:color="auto"/>
            </w:tcBorders>
            <w:hideMark/>
          </w:tcPr>
          <w:p w14:paraId="7CC95B05"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noWrap/>
            <w:hideMark/>
          </w:tcPr>
          <w:p w14:paraId="53B5D264" w14:textId="77777777" w:rsidR="007E22A2" w:rsidRPr="00C23DC5" w:rsidRDefault="007E22A2">
            <w:pPr>
              <w:rPr>
                <w:sz w:val="20"/>
                <w:szCs w:val="20"/>
              </w:rPr>
            </w:pPr>
            <w:r w:rsidRPr="00C23DC5">
              <w:rPr>
                <w:sz w:val="20"/>
                <w:szCs w:val="20"/>
              </w:rPr>
              <w:t> </w:t>
            </w:r>
          </w:p>
        </w:tc>
      </w:tr>
      <w:tr w:rsidR="007E22A2" w:rsidRPr="00C23DC5" w14:paraId="16CBD7B7" w14:textId="77777777" w:rsidTr="007E22A2">
        <w:trPr>
          <w:trHeight w:val="300"/>
        </w:trPr>
        <w:tc>
          <w:tcPr>
            <w:tcW w:w="1555" w:type="dxa"/>
            <w:vMerge/>
          </w:tcPr>
          <w:p w14:paraId="15C6F563" w14:textId="77777777" w:rsidR="007E22A2" w:rsidRPr="00C23DC5" w:rsidRDefault="007E22A2">
            <w:pPr>
              <w:rPr>
                <w:sz w:val="20"/>
                <w:szCs w:val="20"/>
              </w:rPr>
            </w:pPr>
          </w:p>
        </w:tc>
        <w:tc>
          <w:tcPr>
            <w:tcW w:w="1275" w:type="dxa"/>
            <w:vMerge/>
          </w:tcPr>
          <w:p w14:paraId="53CCE1D9" w14:textId="77777777" w:rsidR="007E22A2" w:rsidRPr="00C23DC5" w:rsidRDefault="007E22A2" w:rsidP="00B76206">
            <w:pPr>
              <w:jc w:val="both"/>
              <w:rPr>
                <w:sz w:val="20"/>
                <w:szCs w:val="20"/>
              </w:rPr>
            </w:pPr>
          </w:p>
        </w:tc>
        <w:tc>
          <w:tcPr>
            <w:tcW w:w="1985" w:type="dxa"/>
            <w:vMerge/>
            <w:hideMark/>
          </w:tcPr>
          <w:p w14:paraId="398665E1" w14:textId="504DCD61" w:rsidR="007E22A2" w:rsidRPr="00C23DC5" w:rsidRDefault="007E22A2" w:rsidP="00B76206">
            <w:pPr>
              <w:jc w:val="both"/>
              <w:rPr>
                <w:sz w:val="20"/>
                <w:szCs w:val="20"/>
              </w:rPr>
            </w:pPr>
          </w:p>
        </w:tc>
        <w:tc>
          <w:tcPr>
            <w:tcW w:w="992" w:type="dxa"/>
            <w:vMerge/>
            <w:tcBorders>
              <w:right w:val="single" w:sz="4" w:space="0" w:color="auto"/>
            </w:tcBorders>
            <w:hideMark/>
          </w:tcPr>
          <w:p w14:paraId="73FF47D2"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23733BDA" w14:textId="77777777" w:rsidR="007E22A2" w:rsidRPr="00C23DC5" w:rsidRDefault="007E22A2">
            <w:pPr>
              <w:rPr>
                <w:sz w:val="20"/>
                <w:szCs w:val="20"/>
              </w:rPr>
            </w:pPr>
            <w:r w:rsidRPr="00C23DC5">
              <w:rPr>
                <w:sz w:val="20"/>
                <w:szCs w:val="20"/>
              </w:rPr>
              <w:t> </w:t>
            </w:r>
          </w:p>
        </w:tc>
      </w:tr>
      <w:tr w:rsidR="007E22A2" w:rsidRPr="00C23DC5" w14:paraId="60282790" w14:textId="77777777" w:rsidTr="007E22A2">
        <w:trPr>
          <w:trHeight w:val="300"/>
        </w:trPr>
        <w:tc>
          <w:tcPr>
            <w:tcW w:w="1555" w:type="dxa"/>
            <w:vMerge/>
          </w:tcPr>
          <w:p w14:paraId="509A6D96" w14:textId="77777777" w:rsidR="007E22A2" w:rsidRPr="00C23DC5" w:rsidRDefault="007E22A2">
            <w:pPr>
              <w:rPr>
                <w:sz w:val="20"/>
                <w:szCs w:val="20"/>
              </w:rPr>
            </w:pPr>
          </w:p>
        </w:tc>
        <w:tc>
          <w:tcPr>
            <w:tcW w:w="1275" w:type="dxa"/>
            <w:vMerge/>
          </w:tcPr>
          <w:p w14:paraId="2241F629" w14:textId="77777777" w:rsidR="007E22A2" w:rsidRPr="00C23DC5" w:rsidRDefault="007E22A2" w:rsidP="00B76206">
            <w:pPr>
              <w:jc w:val="both"/>
              <w:rPr>
                <w:sz w:val="20"/>
                <w:szCs w:val="20"/>
              </w:rPr>
            </w:pPr>
          </w:p>
        </w:tc>
        <w:tc>
          <w:tcPr>
            <w:tcW w:w="1985" w:type="dxa"/>
            <w:vMerge/>
            <w:hideMark/>
          </w:tcPr>
          <w:p w14:paraId="251F3FD4" w14:textId="760112FA" w:rsidR="007E22A2" w:rsidRPr="00C23DC5" w:rsidRDefault="007E22A2" w:rsidP="00B76206">
            <w:pPr>
              <w:jc w:val="both"/>
              <w:rPr>
                <w:sz w:val="20"/>
                <w:szCs w:val="20"/>
              </w:rPr>
            </w:pPr>
          </w:p>
        </w:tc>
        <w:tc>
          <w:tcPr>
            <w:tcW w:w="992" w:type="dxa"/>
            <w:vMerge/>
            <w:tcBorders>
              <w:right w:val="single" w:sz="4" w:space="0" w:color="auto"/>
            </w:tcBorders>
            <w:hideMark/>
          </w:tcPr>
          <w:p w14:paraId="3AE07245"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4F8C9B21" w14:textId="77777777" w:rsidR="007E22A2" w:rsidRPr="00C23DC5" w:rsidRDefault="007E22A2">
            <w:pPr>
              <w:rPr>
                <w:sz w:val="20"/>
                <w:szCs w:val="20"/>
              </w:rPr>
            </w:pPr>
            <w:r w:rsidRPr="00C23DC5">
              <w:rPr>
                <w:sz w:val="20"/>
                <w:szCs w:val="20"/>
              </w:rPr>
              <w:t> </w:t>
            </w:r>
          </w:p>
        </w:tc>
      </w:tr>
      <w:tr w:rsidR="007E22A2" w:rsidRPr="00C23DC5" w14:paraId="4F2F6660" w14:textId="77777777" w:rsidTr="007E22A2">
        <w:trPr>
          <w:trHeight w:val="300"/>
        </w:trPr>
        <w:tc>
          <w:tcPr>
            <w:tcW w:w="1555" w:type="dxa"/>
            <w:vMerge/>
          </w:tcPr>
          <w:p w14:paraId="5430E6C6" w14:textId="77777777" w:rsidR="007E22A2" w:rsidRPr="00C23DC5" w:rsidRDefault="007E22A2">
            <w:pPr>
              <w:rPr>
                <w:sz w:val="20"/>
                <w:szCs w:val="20"/>
              </w:rPr>
            </w:pPr>
          </w:p>
        </w:tc>
        <w:tc>
          <w:tcPr>
            <w:tcW w:w="1275" w:type="dxa"/>
            <w:vMerge/>
          </w:tcPr>
          <w:p w14:paraId="62068E2E" w14:textId="77777777" w:rsidR="007E22A2" w:rsidRPr="00C23DC5" w:rsidRDefault="007E22A2" w:rsidP="00B76206">
            <w:pPr>
              <w:jc w:val="both"/>
              <w:rPr>
                <w:sz w:val="20"/>
                <w:szCs w:val="20"/>
              </w:rPr>
            </w:pPr>
          </w:p>
        </w:tc>
        <w:tc>
          <w:tcPr>
            <w:tcW w:w="1985" w:type="dxa"/>
            <w:vMerge/>
            <w:hideMark/>
          </w:tcPr>
          <w:p w14:paraId="7F82B2B3" w14:textId="578D47C1" w:rsidR="007E22A2" w:rsidRPr="00C23DC5" w:rsidRDefault="007E22A2" w:rsidP="00B76206">
            <w:pPr>
              <w:jc w:val="both"/>
              <w:rPr>
                <w:sz w:val="20"/>
                <w:szCs w:val="20"/>
              </w:rPr>
            </w:pPr>
          </w:p>
        </w:tc>
        <w:tc>
          <w:tcPr>
            <w:tcW w:w="992" w:type="dxa"/>
            <w:vMerge/>
            <w:tcBorders>
              <w:right w:val="single" w:sz="4" w:space="0" w:color="auto"/>
            </w:tcBorders>
            <w:hideMark/>
          </w:tcPr>
          <w:p w14:paraId="540E72BD" w14:textId="77777777" w:rsidR="007E22A2" w:rsidRPr="00C23DC5" w:rsidRDefault="007E22A2">
            <w:pPr>
              <w:rPr>
                <w:sz w:val="20"/>
                <w:szCs w:val="20"/>
              </w:rPr>
            </w:pPr>
          </w:p>
        </w:tc>
        <w:tc>
          <w:tcPr>
            <w:tcW w:w="3021" w:type="dxa"/>
            <w:tcBorders>
              <w:top w:val="nil"/>
              <w:left w:val="single" w:sz="4" w:space="0" w:color="auto"/>
              <w:bottom w:val="nil"/>
              <w:right w:val="single" w:sz="4" w:space="0" w:color="auto"/>
            </w:tcBorders>
            <w:hideMark/>
          </w:tcPr>
          <w:p w14:paraId="4954A449" w14:textId="77777777" w:rsidR="007E22A2" w:rsidRPr="00C23DC5" w:rsidRDefault="007E22A2">
            <w:pPr>
              <w:rPr>
                <w:sz w:val="20"/>
                <w:szCs w:val="20"/>
              </w:rPr>
            </w:pPr>
            <w:r w:rsidRPr="00C23DC5">
              <w:rPr>
                <w:sz w:val="20"/>
                <w:szCs w:val="20"/>
              </w:rPr>
              <w:t> </w:t>
            </w:r>
          </w:p>
        </w:tc>
      </w:tr>
      <w:tr w:rsidR="007E22A2" w:rsidRPr="00C23DC5" w14:paraId="33B1604A" w14:textId="77777777" w:rsidTr="007E22A2">
        <w:trPr>
          <w:trHeight w:val="315"/>
        </w:trPr>
        <w:tc>
          <w:tcPr>
            <w:tcW w:w="1555" w:type="dxa"/>
            <w:vMerge/>
          </w:tcPr>
          <w:p w14:paraId="1987277B" w14:textId="77777777" w:rsidR="007E22A2" w:rsidRPr="00C23DC5" w:rsidRDefault="007E22A2">
            <w:pPr>
              <w:rPr>
                <w:sz w:val="20"/>
                <w:szCs w:val="20"/>
              </w:rPr>
            </w:pPr>
          </w:p>
        </w:tc>
        <w:tc>
          <w:tcPr>
            <w:tcW w:w="1275" w:type="dxa"/>
            <w:vMerge/>
          </w:tcPr>
          <w:p w14:paraId="1FDF3280" w14:textId="77777777" w:rsidR="007E22A2" w:rsidRPr="00C23DC5" w:rsidRDefault="007E22A2" w:rsidP="00B76206">
            <w:pPr>
              <w:jc w:val="both"/>
              <w:rPr>
                <w:sz w:val="20"/>
                <w:szCs w:val="20"/>
              </w:rPr>
            </w:pPr>
          </w:p>
        </w:tc>
        <w:tc>
          <w:tcPr>
            <w:tcW w:w="1985" w:type="dxa"/>
            <w:vMerge/>
            <w:hideMark/>
          </w:tcPr>
          <w:p w14:paraId="68775341" w14:textId="30895719" w:rsidR="007E22A2" w:rsidRPr="00C23DC5" w:rsidRDefault="007E22A2" w:rsidP="00B76206">
            <w:pPr>
              <w:jc w:val="both"/>
              <w:rPr>
                <w:sz w:val="20"/>
                <w:szCs w:val="20"/>
              </w:rPr>
            </w:pPr>
          </w:p>
        </w:tc>
        <w:tc>
          <w:tcPr>
            <w:tcW w:w="992" w:type="dxa"/>
            <w:vMerge/>
            <w:tcBorders>
              <w:right w:val="single" w:sz="4" w:space="0" w:color="auto"/>
            </w:tcBorders>
            <w:hideMark/>
          </w:tcPr>
          <w:p w14:paraId="44C1D169" w14:textId="77777777" w:rsidR="007E22A2" w:rsidRPr="00C23DC5" w:rsidRDefault="007E22A2">
            <w:pPr>
              <w:rPr>
                <w:sz w:val="20"/>
                <w:szCs w:val="20"/>
              </w:rPr>
            </w:pPr>
          </w:p>
        </w:tc>
        <w:tc>
          <w:tcPr>
            <w:tcW w:w="3021" w:type="dxa"/>
            <w:tcBorders>
              <w:top w:val="nil"/>
              <w:left w:val="single" w:sz="4" w:space="0" w:color="auto"/>
              <w:bottom w:val="single" w:sz="4" w:space="0" w:color="auto"/>
              <w:right w:val="single" w:sz="4" w:space="0" w:color="auto"/>
            </w:tcBorders>
            <w:hideMark/>
          </w:tcPr>
          <w:p w14:paraId="5A8B7917" w14:textId="77777777" w:rsidR="007E22A2" w:rsidRPr="00C23DC5" w:rsidRDefault="007E22A2">
            <w:pPr>
              <w:rPr>
                <w:sz w:val="20"/>
                <w:szCs w:val="20"/>
              </w:rPr>
            </w:pPr>
            <w:r w:rsidRPr="00C23DC5">
              <w:rPr>
                <w:sz w:val="20"/>
                <w:szCs w:val="20"/>
              </w:rPr>
              <w:t> </w:t>
            </w:r>
          </w:p>
        </w:tc>
      </w:tr>
      <w:tr w:rsidR="007E22A2" w:rsidRPr="00C23DC5" w14:paraId="561CB3F5" w14:textId="77777777" w:rsidTr="007E22A2">
        <w:trPr>
          <w:trHeight w:val="300"/>
        </w:trPr>
        <w:tc>
          <w:tcPr>
            <w:tcW w:w="1555" w:type="dxa"/>
            <w:vMerge/>
          </w:tcPr>
          <w:p w14:paraId="584A4EC8" w14:textId="77777777" w:rsidR="007E22A2" w:rsidRPr="00C23DC5" w:rsidRDefault="007E22A2" w:rsidP="00476A86">
            <w:pPr>
              <w:jc w:val="both"/>
              <w:rPr>
                <w:rFonts w:ascii="Calibri" w:eastAsia="Times New Roman" w:hAnsi="Calibri" w:cs="Times New Roman"/>
                <w:color w:val="000000"/>
                <w:sz w:val="20"/>
                <w:szCs w:val="20"/>
                <w:lang w:eastAsia="es-NI"/>
              </w:rPr>
            </w:pPr>
          </w:p>
        </w:tc>
        <w:tc>
          <w:tcPr>
            <w:tcW w:w="1275" w:type="dxa"/>
            <w:vMerge w:val="restart"/>
          </w:tcPr>
          <w:p w14:paraId="35BD214E" w14:textId="77777777" w:rsidR="007E22A2" w:rsidRPr="00C23DC5" w:rsidRDefault="007E22A2" w:rsidP="00B76206">
            <w:pPr>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Solicita prueba de VIH a pacientes con TB</w:t>
            </w:r>
          </w:p>
        </w:tc>
        <w:tc>
          <w:tcPr>
            <w:tcW w:w="1985" w:type="dxa"/>
            <w:vMerge w:val="restart"/>
            <w:hideMark/>
          </w:tcPr>
          <w:p w14:paraId="33B36E3A" w14:textId="77777777" w:rsidR="007E22A2" w:rsidRPr="00C23DC5" w:rsidRDefault="007E22A2" w:rsidP="00B76206">
            <w:pPr>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Es la admisión o no por el encuestado sobre la práctica de solicitar la prueba del VIH cuando un paciente tiene diagnóstico de TB activa </w:t>
            </w:r>
          </w:p>
        </w:tc>
        <w:tc>
          <w:tcPr>
            <w:tcW w:w="992" w:type="dxa"/>
            <w:vMerge w:val="restart"/>
            <w:tcBorders>
              <w:right w:val="single" w:sz="4" w:space="0" w:color="auto"/>
            </w:tcBorders>
            <w:hideMark/>
          </w:tcPr>
          <w:p w14:paraId="05986617" w14:textId="77777777"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021" w:type="dxa"/>
            <w:tcBorders>
              <w:top w:val="single" w:sz="4" w:space="0" w:color="auto"/>
              <w:left w:val="single" w:sz="4" w:space="0" w:color="auto"/>
              <w:bottom w:val="nil"/>
              <w:right w:val="single" w:sz="4" w:space="0" w:color="auto"/>
            </w:tcBorders>
            <w:hideMark/>
          </w:tcPr>
          <w:p w14:paraId="42912A9D" w14:textId="3D3C2B22"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7E22A2" w:rsidRPr="00C23DC5" w14:paraId="15D01357" w14:textId="77777777" w:rsidTr="007E22A2">
        <w:trPr>
          <w:trHeight w:val="300"/>
        </w:trPr>
        <w:tc>
          <w:tcPr>
            <w:tcW w:w="1555" w:type="dxa"/>
            <w:vMerge/>
          </w:tcPr>
          <w:p w14:paraId="26309F90" w14:textId="77777777" w:rsidR="007E22A2" w:rsidRPr="00C23DC5" w:rsidRDefault="007E22A2" w:rsidP="00476A86">
            <w:pPr>
              <w:rPr>
                <w:rFonts w:ascii="Calibri" w:eastAsia="Times New Roman" w:hAnsi="Calibri" w:cs="Times New Roman"/>
                <w:color w:val="000000"/>
                <w:sz w:val="20"/>
                <w:szCs w:val="20"/>
                <w:lang w:eastAsia="es-NI"/>
              </w:rPr>
            </w:pPr>
          </w:p>
        </w:tc>
        <w:tc>
          <w:tcPr>
            <w:tcW w:w="1275" w:type="dxa"/>
            <w:vMerge/>
          </w:tcPr>
          <w:p w14:paraId="32661DD2" w14:textId="77777777" w:rsidR="007E22A2" w:rsidRPr="00C23DC5" w:rsidRDefault="007E22A2" w:rsidP="00476A86">
            <w:pPr>
              <w:rPr>
                <w:rFonts w:ascii="Calibri" w:eastAsia="Times New Roman" w:hAnsi="Calibri" w:cs="Times New Roman"/>
                <w:color w:val="000000"/>
                <w:sz w:val="20"/>
                <w:szCs w:val="20"/>
                <w:lang w:eastAsia="es-NI"/>
              </w:rPr>
            </w:pPr>
          </w:p>
        </w:tc>
        <w:tc>
          <w:tcPr>
            <w:tcW w:w="1985" w:type="dxa"/>
            <w:vMerge/>
            <w:hideMark/>
          </w:tcPr>
          <w:p w14:paraId="1292D835" w14:textId="77777777" w:rsidR="007E22A2" w:rsidRPr="00C23DC5" w:rsidRDefault="007E22A2" w:rsidP="00476A86">
            <w:pPr>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267D37B5" w14:textId="77777777" w:rsidR="007E22A2" w:rsidRPr="00C23DC5" w:rsidRDefault="007E22A2" w:rsidP="00476A86">
            <w:pPr>
              <w:rPr>
                <w:rFonts w:ascii="Calibri" w:eastAsia="Times New Roman" w:hAnsi="Calibri" w:cs="Times New Roman"/>
                <w:color w:val="000000"/>
                <w:sz w:val="20"/>
                <w:szCs w:val="20"/>
                <w:lang w:eastAsia="es-NI"/>
              </w:rPr>
            </w:pPr>
          </w:p>
        </w:tc>
        <w:tc>
          <w:tcPr>
            <w:tcW w:w="3021" w:type="dxa"/>
            <w:tcBorders>
              <w:top w:val="nil"/>
              <w:left w:val="single" w:sz="4" w:space="0" w:color="auto"/>
              <w:bottom w:val="nil"/>
              <w:right w:val="single" w:sz="4" w:space="0" w:color="auto"/>
            </w:tcBorders>
            <w:hideMark/>
          </w:tcPr>
          <w:p w14:paraId="2CCED50D" w14:textId="1485EC3C"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7E22A2" w:rsidRPr="00C23DC5" w14:paraId="179DC540" w14:textId="77777777" w:rsidTr="007E22A2">
        <w:trPr>
          <w:trHeight w:val="300"/>
        </w:trPr>
        <w:tc>
          <w:tcPr>
            <w:tcW w:w="1555" w:type="dxa"/>
            <w:vMerge/>
          </w:tcPr>
          <w:p w14:paraId="6A82AC3F" w14:textId="77777777" w:rsidR="007E22A2" w:rsidRPr="00C23DC5" w:rsidRDefault="007E22A2" w:rsidP="00476A86">
            <w:pPr>
              <w:rPr>
                <w:rFonts w:ascii="Calibri" w:eastAsia="Times New Roman" w:hAnsi="Calibri" w:cs="Times New Roman"/>
                <w:color w:val="000000"/>
                <w:sz w:val="20"/>
                <w:szCs w:val="20"/>
                <w:lang w:eastAsia="es-NI"/>
              </w:rPr>
            </w:pPr>
          </w:p>
        </w:tc>
        <w:tc>
          <w:tcPr>
            <w:tcW w:w="1275" w:type="dxa"/>
            <w:vMerge/>
          </w:tcPr>
          <w:p w14:paraId="3216DD35" w14:textId="77777777" w:rsidR="007E22A2" w:rsidRPr="00C23DC5" w:rsidRDefault="007E22A2" w:rsidP="00476A86">
            <w:pPr>
              <w:rPr>
                <w:rFonts w:ascii="Calibri" w:eastAsia="Times New Roman" w:hAnsi="Calibri" w:cs="Times New Roman"/>
                <w:color w:val="000000"/>
                <w:sz w:val="20"/>
                <w:szCs w:val="20"/>
                <w:lang w:eastAsia="es-NI"/>
              </w:rPr>
            </w:pPr>
          </w:p>
        </w:tc>
        <w:tc>
          <w:tcPr>
            <w:tcW w:w="1985" w:type="dxa"/>
            <w:vMerge/>
            <w:hideMark/>
          </w:tcPr>
          <w:p w14:paraId="3230F872" w14:textId="77777777" w:rsidR="007E22A2" w:rsidRPr="00C23DC5" w:rsidRDefault="007E22A2" w:rsidP="00476A86">
            <w:pPr>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1BB7FE1D" w14:textId="77777777" w:rsidR="007E22A2" w:rsidRPr="00C23DC5" w:rsidRDefault="007E22A2" w:rsidP="00476A86">
            <w:pPr>
              <w:rPr>
                <w:rFonts w:ascii="Calibri" w:eastAsia="Times New Roman" w:hAnsi="Calibri" w:cs="Times New Roman"/>
                <w:color w:val="000000"/>
                <w:sz w:val="20"/>
                <w:szCs w:val="20"/>
                <w:lang w:eastAsia="es-NI"/>
              </w:rPr>
            </w:pPr>
          </w:p>
        </w:tc>
        <w:tc>
          <w:tcPr>
            <w:tcW w:w="3021" w:type="dxa"/>
            <w:tcBorders>
              <w:top w:val="nil"/>
              <w:left w:val="single" w:sz="4" w:space="0" w:color="auto"/>
              <w:bottom w:val="nil"/>
              <w:right w:val="single" w:sz="4" w:space="0" w:color="auto"/>
            </w:tcBorders>
            <w:hideMark/>
          </w:tcPr>
          <w:p w14:paraId="7C9C6A0F" w14:textId="6B409725"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7E22A2" w:rsidRPr="00C23DC5" w14:paraId="339FEBE0" w14:textId="77777777" w:rsidTr="007E22A2">
        <w:trPr>
          <w:trHeight w:val="300"/>
        </w:trPr>
        <w:tc>
          <w:tcPr>
            <w:tcW w:w="1555" w:type="dxa"/>
            <w:vMerge/>
          </w:tcPr>
          <w:p w14:paraId="1AA4EF36" w14:textId="77777777" w:rsidR="007E22A2" w:rsidRPr="00C23DC5" w:rsidRDefault="007E22A2" w:rsidP="00476A86">
            <w:pPr>
              <w:rPr>
                <w:rFonts w:ascii="Calibri" w:eastAsia="Times New Roman" w:hAnsi="Calibri" w:cs="Times New Roman"/>
                <w:color w:val="000000"/>
                <w:sz w:val="20"/>
                <w:szCs w:val="20"/>
                <w:lang w:eastAsia="es-NI"/>
              </w:rPr>
            </w:pPr>
          </w:p>
        </w:tc>
        <w:tc>
          <w:tcPr>
            <w:tcW w:w="1275" w:type="dxa"/>
            <w:vMerge/>
          </w:tcPr>
          <w:p w14:paraId="44799E9E" w14:textId="77777777" w:rsidR="007E22A2" w:rsidRPr="00C23DC5" w:rsidRDefault="007E22A2" w:rsidP="00476A86">
            <w:pPr>
              <w:rPr>
                <w:rFonts w:ascii="Calibri" w:eastAsia="Times New Roman" w:hAnsi="Calibri" w:cs="Times New Roman"/>
                <w:color w:val="000000"/>
                <w:sz w:val="20"/>
                <w:szCs w:val="20"/>
                <w:lang w:eastAsia="es-NI"/>
              </w:rPr>
            </w:pPr>
          </w:p>
        </w:tc>
        <w:tc>
          <w:tcPr>
            <w:tcW w:w="1985" w:type="dxa"/>
            <w:vMerge/>
            <w:hideMark/>
          </w:tcPr>
          <w:p w14:paraId="08C6EF7D" w14:textId="77777777" w:rsidR="007E22A2" w:rsidRPr="00C23DC5" w:rsidRDefault="007E22A2" w:rsidP="00476A86">
            <w:pPr>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52DE4AF4" w14:textId="77777777" w:rsidR="007E22A2" w:rsidRPr="00C23DC5" w:rsidRDefault="007E22A2" w:rsidP="00476A86">
            <w:pPr>
              <w:rPr>
                <w:rFonts w:ascii="Calibri" w:eastAsia="Times New Roman" w:hAnsi="Calibri" w:cs="Times New Roman"/>
                <w:color w:val="000000"/>
                <w:sz w:val="20"/>
                <w:szCs w:val="20"/>
                <w:lang w:eastAsia="es-NI"/>
              </w:rPr>
            </w:pPr>
          </w:p>
        </w:tc>
        <w:tc>
          <w:tcPr>
            <w:tcW w:w="3021" w:type="dxa"/>
            <w:tcBorders>
              <w:top w:val="nil"/>
              <w:left w:val="single" w:sz="4" w:space="0" w:color="auto"/>
              <w:bottom w:val="nil"/>
              <w:right w:val="single" w:sz="4" w:space="0" w:color="auto"/>
            </w:tcBorders>
            <w:hideMark/>
          </w:tcPr>
          <w:p w14:paraId="34EE437D" w14:textId="77777777"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7E22A2" w:rsidRPr="00C23DC5" w14:paraId="7C431976" w14:textId="77777777" w:rsidTr="007E22A2">
        <w:trPr>
          <w:trHeight w:val="249"/>
        </w:trPr>
        <w:tc>
          <w:tcPr>
            <w:tcW w:w="1555" w:type="dxa"/>
            <w:vMerge/>
          </w:tcPr>
          <w:p w14:paraId="1928C592" w14:textId="77777777" w:rsidR="007E22A2" w:rsidRPr="00C23DC5" w:rsidRDefault="007E22A2" w:rsidP="00476A86">
            <w:pPr>
              <w:rPr>
                <w:rFonts w:ascii="Calibri" w:eastAsia="Times New Roman" w:hAnsi="Calibri" w:cs="Times New Roman"/>
                <w:color w:val="000000"/>
                <w:sz w:val="20"/>
                <w:szCs w:val="20"/>
                <w:lang w:eastAsia="es-NI"/>
              </w:rPr>
            </w:pPr>
          </w:p>
        </w:tc>
        <w:tc>
          <w:tcPr>
            <w:tcW w:w="1275" w:type="dxa"/>
            <w:vMerge/>
          </w:tcPr>
          <w:p w14:paraId="4C3039AC" w14:textId="77777777" w:rsidR="007E22A2" w:rsidRPr="00C23DC5" w:rsidRDefault="007E22A2" w:rsidP="00476A86">
            <w:pPr>
              <w:rPr>
                <w:rFonts w:ascii="Calibri" w:eastAsia="Times New Roman" w:hAnsi="Calibri" w:cs="Times New Roman"/>
                <w:color w:val="000000"/>
                <w:sz w:val="20"/>
                <w:szCs w:val="20"/>
                <w:lang w:eastAsia="es-NI"/>
              </w:rPr>
            </w:pPr>
          </w:p>
        </w:tc>
        <w:tc>
          <w:tcPr>
            <w:tcW w:w="1985" w:type="dxa"/>
            <w:vMerge/>
            <w:hideMark/>
          </w:tcPr>
          <w:p w14:paraId="712147D5" w14:textId="77777777" w:rsidR="007E22A2" w:rsidRPr="00C23DC5" w:rsidRDefault="007E22A2" w:rsidP="00476A86">
            <w:pPr>
              <w:rPr>
                <w:rFonts w:ascii="Calibri" w:eastAsia="Times New Roman" w:hAnsi="Calibri" w:cs="Times New Roman"/>
                <w:color w:val="000000"/>
                <w:sz w:val="20"/>
                <w:szCs w:val="20"/>
                <w:lang w:eastAsia="es-NI"/>
              </w:rPr>
            </w:pPr>
          </w:p>
        </w:tc>
        <w:tc>
          <w:tcPr>
            <w:tcW w:w="992" w:type="dxa"/>
            <w:vMerge/>
            <w:tcBorders>
              <w:right w:val="single" w:sz="4" w:space="0" w:color="auto"/>
            </w:tcBorders>
            <w:hideMark/>
          </w:tcPr>
          <w:p w14:paraId="24CDBA1B" w14:textId="77777777" w:rsidR="007E22A2" w:rsidRPr="00C23DC5" w:rsidRDefault="007E22A2" w:rsidP="00476A86">
            <w:pPr>
              <w:rPr>
                <w:rFonts w:ascii="Calibri" w:eastAsia="Times New Roman" w:hAnsi="Calibri" w:cs="Times New Roman"/>
                <w:color w:val="000000"/>
                <w:sz w:val="20"/>
                <w:szCs w:val="20"/>
                <w:lang w:eastAsia="es-NI"/>
              </w:rPr>
            </w:pPr>
          </w:p>
        </w:tc>
        <w:tc>
          <w:tcPr>
            <w:tcW w:w="3021" w:type="dxa"/>
            <w:tcBorders>
              <w:top w:val="nil"/>
              <w:left w:val="single" w:sz="4" w:space="0" w:color="auto"/>
              <w:bottom w:val="single" w:sz="4" w:space="0" w:color="auto"/>
              <w:right w:val="single" w:sz="4" w:space="0" w:color="auto"/>
            </w:tcBorders>
            <w:hideMark/>
          </w:tcPr>
          <w:p w14:paraId="03695DE0" w14:textId="77777777" w:rsidR="007E22A2" w:rsidRPr="00C23DC5" w:rsidRDefault="007E22A2" w:rsidP="00476A86">
            <w:pPr>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bl>
    <w:p w14:paraId="14969001" w14:textId="77777777" w:rsidR="00E26343" w:rsidRPr="00C23DC5" w:rsidRDefault="00E26343" w:rsidP="00DF65C5"/>
    <w:p w14:paraId="6F1F3440" w14:textId="77777777" w:rsidR="00E26343" w:rsidRPr="00C23DC5" w:rsidRDefault="00E26343" w:rsidP="00DF65C5"/>
    <w:p w14:paraId="1B247CCE" w14:textId="77777777" w:rsidR="00E26343" w:rsidRPr="00C23DC5" w:rsidRDefault="00E26343" w:rsidP="00DF65C5"/>
    <w:p w14:paraId="61D4A08F" w14:textId="77777777" w:rsidR="00E26343" w:rsidRPr="00C23DC5" w:rsidRDefault="00E26343" w:rsidP="00DF65C5"/>
    <w:p w14:paraId="352070DB" w14:textId="77777777" w:rsidR="00E26343" w:rsidRPr="00C23DC5" w:rsidRDefault="00E26343" w:rsidP="00DF65C5"/>
    <w:p w14:paraId="38965268" w14:textId="77777777" w:rsidR="00E26343" w:rsidRPr="00C23DC5" w:rsidRDefault="00E26343" w:rsidP="00DF65C5"/>
    <w:p w14:paraId="79E4393E" w14:textId="77777777" w:rsidR="00E26343" w:rsidRPr="00C23DC5" w:rsidRDefault="00E26343" w:rsidP="00DF65C5"/>
    <w:p w14:paraId="4374FB15" w14:textId="77777777" w:rsidR="00E26343" w:rsidRPr="00C23DC5" w:rsidRDefault="00E26343" w:rsidP="00DF65C5"/>
    <w:tbl>
      <w:tblPr>
        <w:tblW w:w="8828" w:type="dxa"/>
        <w:tblInd w:w="-10" w:type="dxa"/>
        <w:tblLayout w:type="fixed"/>
        <w:tblCellMar>
          <w:left w:w="70" w:type="dxa"/>
          <w:right w:w="70" w:type="dxa"/>
        </w:tblCellMar>
        <w:tblLook w:val="04A0" w:firstRow="1" w:lastRow="0" w:firstColumn="1" w:lastColumn="0" w:noHBand="0" w:noVBand="1"/>
      </w:tblPr>
      <w:tblGrid>
        <w:gridCol w:w="1365"/>
        <w:gridCol w:w="1562"/>
        <w:gridCol w:w="2176"/>
        <w:gridCol w:w="851"/>
        <w:gridCol w:w="2874"/>
      </w:tblGrid>
      <w:tr w:rsidR="00DF1F4F" w:rsidRPr="00C23DC5" w14:paraId="537796F9" w14:textId="77777777" w:rsidTr="00476A86">
        <w:trPr>
          <w:trHeight w:val="249"/>
        </w:trPr>
        <w:tc>
          <w:tcPr>
            <w:tcW w:w="1365" w:type="dxa"/>
            <w:tcBorders>
              <w:bottom w:val="single" w:sz="4" w:space="0" w:color="auto"/>
            </w:tcBorders>
          </w:tcPr>
          <w:p w14:paraId="58DF3761" w14:textId="77777777" w:rsidR="00DF1F4F" w:rsidRPr="00C23DC5" w:rsidRDefault="00DF1F4F" w:rsidP="00037993">
            <w:pPr>
              <w:spacing w:after="0" w:line="240" w:lineRule="auto"/>
              <w:rPr>
                <w:rFonts w:ascii="Calibri" w:eastAsia="Times New Roman" w:hAnsi="Calibri" w:cs="Times New Roman"/>
                <w:color w:val="000000"/>
                <w:sz w:val="20"/>
                <w:szCs w:val="20"/>
                <w:lang w:eastAsia="es-NI"/>
              </w:rPr>
            </w:pPr>
          </w:p>
        </w:tc>
        <w:tc>
          <w:tcPr>
            <w:tcW w:w="1562" w:type="dxa"/>
            <w:tcBorders>
              <w:left w:val="nil"/>
              <w:bottom w:val="single" w:sz="4" w:space="0" w:color="auto"/>
            </w:tcBorders>
          </w:tcPr>
          <w:p w14:paraId="0B0BAA64" w14:textId="77777777" w:rsidR="00DF1F4F" w:rsidRPr="00C23DC5" w:rsidRDefault="00DF1F4F" w:rsidP="00037993">
            <w:pPr>
              <w:spacing w:after="0" w:line="240" w:lineRule="auto"/>
              <w:rPr>
                <w:rFonts w:ascii="Calibri" w:eastAsia="Times New Roman" w:hAnsi="Calibri" w:cs="Times New Roman"/>
                <w:color w:val="000000"/>
                <w:sz w:val="20"/>
                <w:szCs w:val="20"/>
                <w:lang w:eastAsia="es-NI"/>
              </w:rPr>
            </w:pPr>
          </w:p>
        </w:tc>
        <w:tc>
          <w:tcPr>
            <w:tcW w:w="2176" w:type="dxa"/>
            <w:tcBorders>
              <w:bottom w:val="single" w:sz="4" w:space="0" w:color="auto"/>
            </w:tcBorders>
            <w:vAlign w:val="center"/>
            <w:hideMark/>
          </w:tcPr>
          <w:p w14:paraId="54FD1B17" w14:textId="64B190C4" w:rsidR="00DF1F4F" w:rsidRPr="00C23DC5" w:rsidRDefault="00DF1F4F" w:rsidP="00037993">
            <w:pPr>
              <w:spacing w:after="0" w:line="240" w:lineRule="auto"/>
              <w:rPr>
                <w:rFonts w:ascii="Calibri" w:eastAsia="Times New Roman" w:hAnsi="Calibri" w:cs="Times New Roman"/>
                <w:color w:val="000000"/>
                <w:sz w:val="20"/>
                <w:szCs w:val="20"/>
                <w:lang w:eastAsia="es-NI"/>
              </w:rPr>
            </w:pPr>
          </w:p>
        </w:tc>
        <w:tc>
          <w:tcPr>
            <w:tcW w:w="851" w:type="dxa"/>
            <w:tcBorders>
              <w:left w:val="nil"/>
              <w:bottom w:val="single" w:sz="4" w:space="0" w:color="auto"/>
            </w:tcBorders>
            <w:vAlign w:val="center"/>
            <w:hideMark/>
          </w:tcPr>
          <w:p w14:paraId="0D051474" w14:textId="77777777" w:rsidR="00DF1F4F" w:rsidRPr="00C23DC5" w:rsidRDefault="00DF1F4F"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single" w:sz="4" w:space="0" w:color="auto"/>
            </w:tcBorders>
            <w:shd w:val="clear" w:color="auto" w:fill="auto"/>
            <w:vAlign w:val="center"/>
            <w:hideMark/>
          </w:tcPr>
          <w:p w14:paraId="16EE6A7A" w14:textId="77777777" w:rsidR="00DF1F4F" w:rsidRPr="00C23DC5" w:rsidRDefault="00DF1F4F"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506663EF" w14:textId="77777777" w:rsidTr="00476A86">
        <w:trPr>
          <w:trHeight w:val="300"/>
        </w:trPr>
        <w:tc>
          <w:tcPr>
            <w:tcW w:w="1365" w:type="dxa"/>
            <w:vMerge w:val="restart"/>
            <w:tcBorders>
              <w:top w:val="single" w:sz="4" w:space="0" w:color="auto"/>
              <w:left w:val="single" w:sz="4" w:space="0" w:color="auto"/>
              <w:right w:val="single" w:sz="8" w:space="0" w:color="auto"/>
            </w:tcBorders>
          </w:tcPr>
          <w:p w14:paraId="5FCB870B" w14:textId="7777777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p>
        </w:tc>
        <w:tc>
          <w:tcPr>
            <w:tcW w:w="1562" w:type="dxa"/>
            <w:tcBorders>
              <w:top w:val="single" w:sz="4" w:space="0" w:color="auto"/>
              <w:left w:val="single" w:sz="8" w:space="0" w:color="auto"/>
              <w:bottom w:val="single" w:sz="4" w:space="0" w:color="auto"/>
              <w:right w:val="single" w:sz="8" w:space="0" w:color="auto"/>
            </w:tcBorders>
          </w:tcPr>
          <w:p w14:paraId="1E088A8A" w14:textId="1B6D06F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Se debe separar al paciente con VIH si el paciente tiene diagnóstico de TB activa </w:t>
            </w:r>
          </w:p>
        </w:tc>
        <w:tc>
          <w:tcPr>
            <w:tcW w:w="2176" w:type="dxa"/>
            <w:tcBorders>
              <w:top w:val="single" w:sz="4" w:space="0" w:color="auto"/>
              <w:left w:val="single" w:sz="8" w:space="0" w:color="auto"/>
              <w:bottom w:val="single" w:sz="4" w:space="0" w:color="auto"/>
              <w:right w:val="single" w:sz="8" w:space="0" w:color="auto"/>
            </w:tcBorders>
            <w:shd w:val="clear" w:color="auto" w:fill="auto"/>
            <w:vAlign w:val="center"/>
          </w:tcPr>
          <w:p w14:paraId="48B785EE" w14:textId="41FE7F4B"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práctica de separar al paciente VIH del paciente con TBP para reducir el riesgo de la transmisión de la enfermedad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4399E556"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single" w:sz="4" w:space="0" w:color="auto"/>
              <w:left w:val="nil"/>
              <w:bottom w:val="single" w:sz="4" w:space="0" w:color="auto"/>
              <w:right w:val="single" w:sz="4" w:space="0" w:color="auto"/>
            </w:tcBorders>
            <w:shd w:val="clear" w:color="auto" w:fill="auto"/>
          </w:tcPr>
          <w:p w14:paraId="15E66F00" w14:textId="1A6D207C" w:rsidR="00476A86" w:rsidRPr="00C23DC5" w:rsidRDefault="00476A86" w:rsidP="001E683C">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p w14:paraId="443D12D7" w14:textId="217F91D5" w:rsidR="00476A86" w:rsidRPr="00C23DC5" w:rsidRDefault="00476A86" w:rsidP="001E683C">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p w14:paraId="01FFE0F9" w14:textId="798431CA" w:rsidR="00476A86" w:rsidRPr="00C23DC5" w:rsidRDefault="00476A86" w:rsidP="001E683C">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4B19C23A" w14:textId="77777777" w:rsidTr="00476A86">
        <w:trPr>
          <w:trHeight w:val="300"/>
        </w:trPr>
        <w:tc>
          <w:tcPr>
            <w:tcW w:w="1365" w:type="dxa"/>
            <w:vMerge/>
            <w:tcBorders>
              <w:left w:val="single" w:sz="4" w:space="0" w:color="auto"/>
              <w:right w:val="single" w:sz="8" w:space="0" w:color="auto"/>
            </w:tcBorders>
          </w:tcPr>
          <w:p w14:paraId="2194AB4D" w14:textId="7777777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p>
        </w:tc>
        <w:tc>
          <w:tcPr>
            <w:tcW w:w="1562" w:type="dxa"/>
            <w:vMerge w:val="restart"/>
            <w:tcBorders>
              <w:top w:val="single" w:sz="4" w:space="0" w:color="auto"/>
              <w:left w:val="single" w:sz="8" w:space="0" w:color="auto"/>
              <w:right w:val="single" w:sz="8" w:space="0" w:color="auto"/>
            </w:tcBorders>
          </w:tcPr>
          <w:p w14:paraId="2CAB56DB" w14:textId="20F9699C"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A veces utiliza respirador N95 mojado o sucio para prevenir infección por TB </w:t>
            </w:r>
          </w:p>
        </w:tc>
        <w:tc>
          <w:tcPr>
            <w:tcW w:w="21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DE7A154" w14:textId="61AC0A8A"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práctica inadecuada de utilizar de un respirador N95 mojado o sucio para prevenir la infección por TB.</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A24E94F"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2874" w:type="dxa"/>
            <w:tcBorders>
              <w:top w:val="single" w:sz="4" w:space="0" w:color="auto"/>
              <w:left w:val="nil"/>
              <w:bottom w:val="nil"/>
              <w:right w:val="single" w:sz="8" w:space="0" w:color="auto"/>
            </w:tcBorders>
            <w:shd w:val="clear" w:color="auto" w:fill="auto"/>
            <w:vAlign w:val="center"/>
            <w:hideMark/>
          </w:tcPr>
          <w:p w14:paraId="651754B6" w14:textId="272C4DE3"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282E9DCB" w14:textId="77777777" w:rsidTr="00476A86">
        <w:trPr>
          <w:trHeight w:val="300"/>
        </w:trPr>
        <w:tc>
          <w:tcPr>
            <w:tcW w:w="1365" w:type="dxa"/>
            <w:vMerge/>
            <w:tcBorders>
              <w:left w:val="single" w:sz="4" w:space="0" w:color="auto"/>
              <w:right w:val="single" w:sz="8" w:space="0" w:color="auto"/>
            </w:tcBorders>
          </w:tcPr>
          <w:p w14:paraId="42CAE43D"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7D58FCE1"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363D0B6E" w14:textId="442FEB0C"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5EEC451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2922694E" w14:textId="1ED36DDC"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69493FD4" w14:textId="77777777" w:rsidTr="00476A86">
        <w:trPr>
          <w:trHeight w:val="300"/>
        </w:trPr>
        <w:tc>
          <w:tcPr>
            <w:tcW w:w="1365" w:type="dxa"/>
            <w:vMerge/>
            <w:tcBorders>
              <w:left w:val="single" w:sz="4" w:space="0" w:color="auto"/>
              <w:right w:val="single" w:sz="8" w:space="0" w:color="auto"/>
            </w:tcBorders>
          </w:tcPr>
          <w:p w14:paraId="0F81431A"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09155F22"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1F684107" w14:textId="59EA358E"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7D935992"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18E02071" w14:textId="6BDDC0CC"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5CA9A6A1" w14:textId="77777777" w:rsidTr="00476A86">
        <w:trPr>
          <w:trHeight w:val="300"/>
        </w:trPr>
        <w:tc>
          <w:tcPr>
            <w:tcW w:w="1365" w:type="dxa"/>
            <w:vMerge/>
            <w:tcBorders>
              <w:left w:val="single" w:sz="4" w:space="0" w:color="auto"/>
              <w:right w:val="single" w:sz="8" w:space="0" w:color="auto"/>
            </w:tcBorders>
          </w:tcPr>
          <w:p w14:paraId="020EDC21"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5D821A44"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3A228B5F" w14:textId="13EF46F6"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5A498FC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531EB8F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0221127B" w14:textId="77777777" w:rsidTr="00476A86">
        <w:trPr>
          <w:trHeight w:val="300"/>
        </w:trPr>
        <w:tc>
          <w:tcPr>
            <w:tcW w:w="1365" w:type="dxa"/>
            <w:vMerge/>
            <w:tcBorders>
              <w:left w:val="single" w:sz="4" w:space="0" w:color="auto"/>
              <w:right w:val="single" w:sz="8" w:space="0" w:color="auto"/>
            </w:tcBorders>
          </w:tcPr>
          <w:p w14:paraId="4A3BC6F9"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3DDE8073"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736A475A" w14:textId="633686CE"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4F4031D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6CC5FA52"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3806FB80" w14:textId="77777777" w:rsidTr="00476A86">
        <w:trPr>
          <w:trHeight w:val="300"/>
        </w:trPr>
        <w:tc>
          <w:tcPr>
            <w:tcW w:w="1365" w:type="dxa"/>
            <w:vMerge/>
            <w:tcBorders>
              <w:left w:val="single" w:sz="4" w:space="0" w:color="auto"/>
              <w:right w:val="single" w:sz="8" w:space="0" w:color="auto"/>
            </w:tcBorders>
          </w:tcPr>
          <w:p w14:paraId="11C6D78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45F22E18"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49CEA15F" w14:textId="1BF2A009"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17118532"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162F84D1"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6E58CAFD" w14:textId="77777777" w:rsidTr="00476A86">
        <w:trPr>
          <w:trHeight w:val="65"/>
        </w:trPr>
        <w:tc>
          <w:tcPr>
            <w:tcW w:w="1365" w:type="dxa"/>
            <w:vMerge/>
            <w:tcBorders>
              <w:left w:val="single" w:sz="4" w:space="0" w:color="auto"/>
              <w:right w:val="single" w:sz="8" w:space="0" w:color="auto"/>
            </w:tcBorders>
          </w:tcPr>
          <w:p w14:paraId="5EC434EF"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bottom w:val="single" w:sz="8" w:space="0" w:color="000000"/>
              <w:right w:val="single" w:sz="8" w:space="0" w:color="auto"/>
            </w:tcBorders>
          </w:tcPr>
          <w:p w14:paraId="6A7723D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7EEB3277" w14:textId="76DF2ABA"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1FFBFEB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single" w:sz="8" w:space="0" w:color="auto"/>
              <w:right w:val="single" w:sz="8" w:space="0" w:color="auto"/>
            </w:tcBorders>
            <w:shd w:val="clear" w:color="auto" w:fill="auto"/>
            <w:vAlign w:val="center"/>
            <w:hideMark/>
          </w:tcPr>
          <w:p w14:paraId="2166585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1B81557E" w14:textId="77777777" w:rsidTr="00476A86">
        <w:trPr>
          <w:trHeight w:val="300"/>
        </w:trPr>
        <w:tc>
          <w:tcPr>
            <w:tcW w:w="1365" w:type="dxa"/>
            <w:vMerge/>
            <w:tcBorders>
              <w:left w:val="single" w:sz="4" w:space="0" w:color="auto"/>
              <w:right w:val="single" w:sz="8" w:space="0" w:color="auto"/>
            </w:tcBorders>
          </w:tcPr>
          <w:p w14:paraId="47F8EDF5" w14:textId="7777777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p>
        </w:tc>
        <w:tc>
          <w:tcPr>
            <w:tcW w:w="1562" w:type="dxa"/>
            <w:vMerge w:val="restart"/>
            <w:tcBorders>
              <w:top w:val="nil"/>
              <w:left w:val="single" w:sz="8" w:space="0" w:color="auto"/>
              <w:right w:val="single" w:sz="8" w:space="0" w:color="auto"/>
            </w:tcBorders>
          </w:tcPr>
          <w:p w14:paraId="01BDB426" w14:textId="2DC3382E"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importante aseguramiento</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de que las muestras sean esputo (flema) y no saliva antes de enviarlas al laboratorio o antes de que sean examinadas en el laboratorio</w:t>
            </w:r>
          </w:p>
        </w:tc>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14:paraId="5F7038A1" w14:textId="77A7F70D"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la importancia del aseguramiento de que las muestras sean esputo (flema) y no saliva antes de enviarlas al laboratorio o antes de que sean examinadas en el laboratorio</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3967E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2874" w:type="dxa"/>
            <w:tcBorders>
              <w:top w:val="nil"/>
              <w:left w:val="nil"/>
              <w:bottom w:val="nil"/>
              <w:right w:val="single" w:sz="8" w:space="0" w:color="auto"/>
            </w:tcBorders>
            <w:shd w:val="clear" w:color="auto" w:fill="auto"/>
            <w:vAlign w:val="center"/>
            <w:hideMark/>
          </w:tcPr>
          <w:p w14:paraId="08540CF2" w14:textId="3BA7C0CA"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558E2DAB" w14:textId="77777777" w:rsidTr="00476A86">
        <w:trPr>
          <w:trHeight w:val="300"/>
        </w:trPr>
        <w:tc>
          <w:tcPr>
            <w:tcW w:w="1365" w:type="dxa"/>
            <w:vMerge/>
            <w:tcBorders>
              <w:left w:val="single" w:sz="4" w:space="0" w:color="auto"/>
              <w:right w:val="single" w:sz="8" w:space="0" w:color="auto"/>
            </w:tcBorders>
          </w:tcPr>
          <w:p w14:paraId="7552859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62D7299F"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4BB97161" w14:textId="65B4C42F"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243F6F54"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309EC23B" w14:textId="5262FB32"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1CA9B8A8" w14:textId="77777777" w:rsidTr="00476A86">
        <w:trPr>
          <w:trHeight w:val="300"/>
        </w:trPr>
        <w:tc>
          <w:tcPr>
            <w:tcW w:w="1365" w:type="dxa"/>
            <w:vMerge/>
            <w:tcBorders>
              <w:left w:val="single" w:sz="4" w:space="0" w:color="auto"/>
              <w:right w:val="single" w:sz="8" w:space="0" w:color="auto"/>
            </w:tcBorders>
          </w:tcPr>
          <w:p w14:paraId="2EAFE53A"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797A9483"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4A7AE9F6" w14:textId="7364B4D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686E7155"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6FFECA74" w14:textId="7E4020FF"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4536152E" w14:textId="77777777" w:rsidTr="00476A86">
        <w:trPr>
          <w:trHeight w:val="300"/>
        </w:trPr>
        <w:tc>
          <w:tcPr>
            <w:tcW w:w="1365" w:type="dxa"/>
            <w:vMerge/>
            <w:tcBorders>
              <w:left w:val="single" w:sz="4" w:space="0" w:color="auto"/>
              <w:right w:val="single" w:sz="8" w:space="0" w:color="auto"/>
            </w:tcBorders>
          </w:tcPr>
          <w:p w14:paraId="02857883"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19D87538"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361DC9E4" w14:textId="6EA061E5"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2FD706E5"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67305B93"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0F85243C" w14:textId="77777777" w:rsidTr="00476A86">
        <w:trPr>
          <w:trHeight w:val="300"/>
        </w:trPr>
        <w:tc>
          <w:tcPr>
            <w:tcW w:w="1365" w:type="dxa"/>
            <w:vMerge/>
            <w:tcBorders>
              <w:left w:val="single" w:sz="4" w:space="0" w:color="auto"/>
              <w:right w:val="single" w:sz="8" w:space="0" w:color="auto"/>
            </w:tcBorders>
          </w:tcPr>
          <w:p w14:paraId="4E7EFA78"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7BEFCFC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46D76C70" w14:textId="2015B5E5"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8" w:space="0" w:color="auto"/>
            </w:tcBorders>
            <w:vAlign w:val="center"/>
            <w:hideMark/>
          </w:tcPr>
          <w:p w14:paraId="5167DFA6"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nil"/>
              <w:right w:val="single" w:sz="8" w:space="0" w:color="auto"/>
            </w:tcBorders>
            <w:shd w:val="clear" w:color="auto" w:fill="auto"/>
            <w:vAlign w:val="center"/>
            <w:hideMark/>
          </w:tcPr>
          <w:p w14:paraId="18FBD0C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6A1FCCBE" w14:textId="77777777" w:rsidTr="00476A86">
        <w:trPr>
          <w:trHeight w:val="973"/>
        </w:trPr>
        <w:tc>
          <w:tcPr>
            <w:tcW w:w="1365" w:type="dxa"/>
            <w:vMerge/>
            <w:tcBorders>
              <w:left w:val="single" w:sz="4" w:space="0" w:color="auto"/>
              <w:right w:val="single" w:sz="8" w:space="0" w:color="auto"/>
            </w:tcBorders>
          </w:tcPr>
          <w:p w14:paraId="729FD78D"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bottom w:val="single" w:sz="4" w:space="0" w:color="auto"/>
              <w:right w:val="single" w:sz="8" w:space="0" w:color="auto"/>
            </w:tcBorders>
          </w:tcPr>
          <w:p w14:paraId="22BCD674"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4" w:space="0" w:color="auto"/>
              <w:right w:val="single" w:sz="8" w:space="0" w:color="auto"/>
            </w:tcBorders>
            <w:vAlign w:val="center"/>
            <w:hideMark/>
          </w:tcPr>
          <w:p w14:paraId="01CBBF48" w14:textId="3A031156"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4" w:space="0" w:color="auto"/>
              <w:right w:val="single" w:sz="8" w:space="0" w:color="auto"/>
            </w:tcBorders>
            <w:vAlign w:val="center"/>
            <w:hideMark/>
          </w:tcPr>
          <w:p w14:paraId="0075EA74"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nil"/>
              <w:bottom w:val="single" w:sz="4" w:space="0" w:color="auto"/>
              <w:right w:val="single" w:sz="8" w:space="0" w:color="auto"/>
            </w:tcBorders>
            <w:shd w:val="clear" w:color="auto" w:fill="auto"/>
            <w:vAlign w:val="center"/>
            <w:hideMark/>
          </w:tcPr>
          <w:p w14:paraId="46B00795"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44979ED7" w14:textId="77777777" w:rsidTr="00476A86">
        <w:trPr>
          <w:trHeight w:val="300"/>
        </w:trPr>
        <w:tc>
          <w:tcPr>
            <w:tcW w:w="1365" w:type="dxa"/>
            <w:vMerge/>
            <w:tcBorders>
              <w:left w:val="single" w:sz="4" w:space="0" w:color="auto"/>
              <w:right w:val="single" w:sz="8" w:space="0" w:color="auto"/>
            </w:tcBorders>
          </w:tcPr>
          <w:p w14:paraId="46AE13F6" w14:textId="7777777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p>
        </w:tc>
        <w:tc>
          <w:tcPr>
            <w:tcW w:w="1562" w:type="dxa"/>
            <w:tcBorders>
              <w:top w:val="single" w:sz="4" w:space="0" w:color="auto"/>
              <w:left w:val="single" w:sz="8" w:space="0" w:color="auto"/>
              <w:bottom w:val="single" w:sz="4" w:space="0" w:color="auto"/>
              <w:right w:val="single" w:sz="8" w:space="0" w:color="auto"/>
            </w:tcBorders>
          </w:tcPr>
          <w:p w14:paraId="1F40A926" w14:textId="3934EE75" w:rsidR="00476A86" w:rsidRPr="00C23DC5" w:rsidRDefault="00476A86" w:rsidP="00476A86">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debe dar consejería al paciente TB desde el inicio y durante todo el tratamiento para asegurar adherencia</w:t>
            </w:r>
          </w:p>
        </w:tc>
        <w:tc>
          <w:tcPr>
            <w:tcW w:w="2176" w:type="dxa"/>
            <w:tcBorders>
              <w:top w:val="single" w:sz="4" w:space="0" w:color="auto"/>
              <w:left w:val="single" w:sz="8" w:space="0" w:color="auto"/>
              <w:bottom w:val="single" w:sz="4" w:space="0" w:color="auto"/>
              <w:right w:val="single" w:sz="8" w:space="0" w:color="auto"/>
            </w:tcBorders>
            <w:shd w:val="clear" w:color="auto" w:fill="auto"/>
            <w:vAlign w:val="center"/>
          </w:tcPr>
          <w:p w14:paraId="0EA5D60C" w14:textId="0A7ECBC3"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admisión o no del encuestado de dar consejería al iniciar el tratamiento</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para TB y durante todo el tratamiento para asegurar adherencia</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B114987" w14:textId="142F07DA"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2874" w:type="dxa"/>
            <w:tcBorders>
              <w:top w:val="single" w:sz="4" w:space="0" w:color="auto"/>
              <w:left w:val="nil"/>
              <w:bottom w:val="single" w:sz="4" w:space="0" w:color="auto"/>
              <w:right w:val="single" w:sz="4" w:space="0" w:color="auto"/>
            </w:tcBorders>
            <w:shd w:val="clear" w:color="auto" w:fill="auto"/>
            <w:vAlign w:val="center"/>
          </w:tcPr>
          <w:p w14:paraId="366E5D07" w14:textId="537FE86E" w:rsidR="00476A86" w:rsidRPr="00C23DC5" w:rsidRDefault="00476A86" w:rsidP="00476A86">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p w14:paraId="42F39D66" w14:textId="330A86BA" w:rsidR="00476A86" w:rsidRPr="00C23DC5" w:rsidRDefault="00476A86" w:rsidP="00476A86">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p w14:paraId="313E783E" w14:textId="3FB60486" w:rsidR="00476A86" w:rsidRPr="00C23DC5" w:rsidRDefault="00476A86" w:rsidP="00476A86">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56DFE70F" w14:textId="77777777" w:rsidTr="00476A86">
        <w:trPr>
          <w:trHeight w:val="300"/>
        </w:trPr>
        <w:tc>
          <w:tcPr>
            <w:tcW w:w="1365" w:type="dxa"/>
            <w:vMerge/>
            <w:tcBorders>
              <w:left w:val="single" w:sz="4" w:space="0" w:color="auto"/>
              <w:right w:val="single" w:sz="8" w:space="0" w:color="auto"/>
            </w:tcBorders>
          </w:tcPr>
          <w:p w14:paraId="6D31A68E" w14:textId="77777777"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p>
        </w:tc>
        <w:tc>
          <w:tcPr>
            <w:tcW w:w="1562" w:type="dxa"/>
            <w:vMerge w:val="restart"/>
            <w:tcBorders>
              <w:top w:val="single" w:sz="4" w:space="0" w:color="auto"/>
              <w:left w:val="single" w:sz="8" w:space="0" w:color="auto"/>
              <w:right w:val="single" w:sz="8" w:space="0" w:color="auto"/>
            </w:tcBorders>
          </w:tcPr>
          <w:p w14:paraId="47947902" w14:textId="6B930A3D"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debe indicar control de contactos para todo caso confirmado TB</w:t>
            </w:r>
          </w:p>
        </w:tc>
        <w:tc>
          <w:tcPr>
            <w:tcW w:w="21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0FE7827" w14:textId="417BDB2F" w:rsidR="00476A86" w:rsidRPr="00C23DC5" w:rsidRDefault="00476A86" w:rsidP="00037993">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su práctica de indicar o realizar el control de contactos para todos los casos confirmados de TB</w:t>
            </w:r>
          </w:p>
        </w:tc>
        <w:tc>
          <w:tcPr>
            <w:tcW w:w="85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D5455EC"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2874" w:type="dxa"/>
            <w:tcBorders>
              <w:top w:val="single" w:sz="4" w:space="0" w:color="auto"/>
              <w:left w:val="single" w:sz="4" w:space="0" w:color="auto"/>
              <w:bottom w:val="nil"/>
              <w:right w:val="single" w:sz="4" w:space="0" w:color="auto"/>
            </w:tcBorders>
            <w:shd w:val="clear" w:color="auto" w:fill="auto"/>
            <w:hideMark/>
          </w:tcPr>
          <w:p w14:paraId="47710BD6" w14:textId="371A19DB"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021D3B01" w14:textId="77777777" w:rsidTr="00476A86">
        <w:trPr>
          <w:trHeight w:val="300"/>
        </w:trPr>
        <w:tc>
          <w:tcPr>
            <w:tcW w:w="1365" w:type="dxa"/>
            <w:vMerge/>
            <w:tcBorders>
              <w:left w:val="single" w:sz="4" w:space="0" w:color="auto"/>
              <w:right w:val="single" w:sz="8" w:space="0" w:color="auto"/>
            </w:tcBorders>
          </w:tcPr>
          <w:p w14:paraId="4908CB45"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7B41722A"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66B00DE1" w14:textId="25F320E3"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0B114C01"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right w:val="single" w:sz="4" w:space="0" w:color="auto"/>
            </w:tcBorders>
            <w:shd w:val="clear" w:color="auto" w:fill="auto"/>
            <w:hideMark/>
          </w:tcPr>
          <w:p w14:paraId="319D7EFB" w14:textId="413405BE"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21FC4BEF" w14:textId="77777777" w:rsidTr="00476A86">
        <w:trPr>
          <w:trHeight w:val="300"/>
        </w:trPr>
        <w:tc>
          <w:tcPr>
            <w:tcW w:w="1365" w:type="dxa"/>
            <w:vMerge/>
            <w:tcBorders>
              <w:left w:val="single" w:sz="4" w:space="0" w:color="auto"/>
              <w:right w:val="single" w:sz="8" w:space="0" w:color="auto"/>
            </w:tcBorders>
          </w:tcPr>
          <w:p w14:paraId="2EE7046E"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70234BD3"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366D4458" w14:textId="18C59CF6"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18E3B98B"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bottom w:val="nil"/>
              <w:right w:val="single" w:sz="4" w:space="0" w:color="auto"/>
            </w:tcBorders>
            <w:shd w:val="clear" w:color="auto" w:fill="auto"/>
            <w:hideMark/>
          </w:tcPr>
          <w:p w14:paraId="7351BE3E" w14:textId="59DBDBBA"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23238523" w14:textId="77777777" w:rsidTr="00476A86">
        <w:trPr>
          <w:trHeight w:val="300"/>
        </w:trPr>
        <w:tc>
          <w:tcPr>
            <w:tcW w:w="1365" w:type="dxa"/>
            <w:vMerge/>
            <w:tcBorders>
              <w:left w:val="single" w:sz="4" w:space="0" w:color="auto"/>
              <w:right w:val="single" w:sz="8" w:space="0" w:color="auto"/>
            </w:tcBorders>
          </w:tcPr>
          <w:p w14:paraId="285B021A"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299584C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66F9C998" w14:textId="1520E24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17B7A7C9"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bottom w:val="nil"/>
              <w:right w:val="single" w:sz="4" w:space="0" w:color="auto"/>
            </w:tcBorders>
            <w:shd w:val="clear" w:color="auto" w:fill="auto"/>
            <w:vAlign w:val="center"/>
            <w:hideMark/>
          </w:tcPr>
          <w:p w14:paraId="7BAC7C25"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7C56B342" w14:textId="77777777" w:rsidTr="00476A86">
        <w:trPr>
          <w:trHeight w:val="300"/>
        </w:trPr>
        <w:tc>
          <w:tcPr>
            <w:tcW w:w="1365" w:type="dxa"/>
            <w:vMerge/>
            <w:tcBorders>
              <w:left w:val="single" w:sz="4" w:space="0" w:color="auto"/>
              <w:right w:val="single" w:sz="8" w:space="0" w:color="auto"/>
            </w:tcBorders>
          </w:tcPr>
          <w:p w14:paraId="4681E4B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2BC8F8A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24B7668F" w14:textId="6812941D"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2AE6436F"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bottom w:val="nil"/>
              <w:right w:val="single" w:sz="4" w:space="0" w:color="auto"/>
            </w:tcBorders>
            <w:shd w:val="clear" w:color="auto" w:fill="auto"/>
            <w:vAlign w:val="center"/>
            <w:hideMark/>
          </w:tcPr>
          <w:p w14:paraId="5EB5B7BD"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2F620D06" w14:textId="77777777" w:rsidTr="00476A86">
        <w:trPr>
          <w:trHeight w:val="88"/>
        </w:trPr>
        <w:tc>
          <w:tcPr>
            <w:tcW w:w="1365" w:type="dxa"/>
            <w:vMerge/>
            <w:tcBorders>
              <w:left w:val="single" w:sz="4" w:space="0" w:color="auto"/>
              <w:right w:val="single" w:sz="8" w:space="0" w:color="auto"/>
            </w:tcBorders>
          </w:tcPr>
          <w:p w14:paraId="4F495AA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right w:val="single" w:sz="8" w:space="0" w:color="auto"/>
            </w:tcBorders>
          </w:tcPr>
          <w:p w14:paraId="326346F8"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2527F6DF" w14:textId="57F6CEAA"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09368149"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right w:val="single" w:sz="4" w:space="0" w:color="auto"/>
            </w:tcBorders>
            <w:shd w:val="clear" w:color="auto" w:fill="auto"/>
            <w:vAlign w:val="center"/>
            <w:hideMark/>
          </w:tcPr>
          <w:p w14:paraId="0B0A90CF"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6A2822E9" w14:textId="77777777" w:rsidTr="00476A86">
        <w:trPr>
          <w:trHeight w:val="315"/>
        </w:trPr>
        <w:tc>
          <w:tcPr>
            <w:tcW w:w="1365" w:type="dxa"/>
            <w:vMerge/>
            <w:tcBorders>
              <w:left w:val="single" w:sz="4" w:space="0" w:color="auto"/>
              <w:bottom w:val="single" w:sz="8" w:space="0" w:color="000000"/>
              <w:right w:val="single" w:sz="8" w:space="0" w:color="auto"/>
            </w:tcBorders>
          </w:tcPr>
          <w:p w14:paraId="5BAA2297"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1562" w:type="dxa"/>
            <w:vMerge/>
            <w:tcBorders>
              <w:left w:val="single" w:sz="8" w:space="0" w:color="auto"/>
              <w:bottom w:val="single" w:sz="8" w:space="0" w:color="000000"/>
              <w:right w:val="single" w:sz="8" w:space="0" w:color="auto"/>
            </w:tcBorders>
          </w:tcPr>
          <w:p w14:paraId="05B94150"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176" w:type="dxa"/>
            <w:vMerge/>
            <w:tcBorders>
              <w:top w:val="nil"/>
              <w:left w:val="single" w:sz="8" w:space="0" w:color="auto"/>
              <w:bottom w:val="single" w:sz="8" w:space="0" w:color="000000"/>
              <w:right w:val="single" w:sz="8" w:space="0" w:color="auto"/>
            </w:tcBorders>
            <w:vAlign w:val="center"/>
            <w:hideMark/>
          </w:tcPr>
          <w:p w14:paraId="2C693602" w14:textId="06F525D6"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851" w:type="dxa"/>
            <w:vMerge/>
            <w:tcBorders>
              <w:top w:val="nil"/>
              <w:left w:val="single" w:sz="8" w:space="0" w:color="auto"/>
              <w:bottom w:val="single" w:sz="8" w:space="0" w:color="000000"/>
              <w:right w:val="single" w:sz="4" w:space="0" w:color="auto"/>
            </w:tcBorders>
            <w:vAlign w:val="center"/>
            <w:hideMark/>
          </w:tcPr>
          <w:p w14:paraId="5B49C7DC"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p>
        </w:tc>
        <w:tc>
          <w:tcPr>
            <w:tcW w:w="2874" w:type="dxa"/>
            <w:tcBorders>
              <w:top w:val="nil"/>
              <w:left w:val="single" w:sz="4" w:space="0" w:color="auto"/>
              <w:bottom w:val="single" w:sz="4" w:space="0" w:color="auto"/>
              <w:right w:val="single" w:sz="4" w:space="0" w:color="auto"/>
            </w:tcBorders>
            <w:shd w:val="clear" w:color="auto" w:fill="auto"/>
            <w:vAlign w:val="center"/>
            <w:hideMark/>
          </w:tcPr>
          <w:p w14:paraId="38853AA8" w14:textId="77777777" w:rsidR="00476A86" w:rsidRPr="00C23DC5" w:rsidRDefault="00476A86" w:rsidP="00037993">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bl>
    <w:p w14:paraId="5BCCA427" w14:textId="77777777" w:rsidR="00DF65C5" w:rsidRPr="00C23DC5" w:rsidRDefault="00DF65C5" w:rsidP="00DF65C5"/>
    <w:p w14:paraId="54C2537E" w14:textId="77777777" w:rsidR="00DF65C5" w:rsidRPr="00C23DC5" w:rsidRDefault="00DF65C5" w:rsidP="00DF65C5"/>
    <w:p w14:paraId="2BCA03EB" w14:textId="77777777" w:rsidR="00476A86" w:rsidRPr="00C23DC5" w:rsidRDefault="00476A86" w:rsidP="00DF65C5"/>
    <w:tbl>
      <w:tblPr>
        <w:tblW w:w="8828" w:type="dxa"/>
        <w:tblInd w:w="-10" w:type="dxa"/>
        <w:tblCellMar>
          <w:left w:w="70" w:type="dxa"/>
          <w:right w:w="70" w:type="dxa"/>
        </w:tblCellMar>
        <w:tblLook w:val="04A0" w:firstRow="1" w:lastRow="0" w:firstColumn="1" w:lastColumn="0" w:noHBand="0" w:noVBand="1"/>
      </w:tblPr>
      <w:tblGrid>
        <w:gridCol w:w="1255"/>
        <w:gridCol w:w="1471"/>
        <w:gridCol w:w="1875"/>
        <w:gridCol w:w="968"/>
        <w:gridCol w:w="3259"/>
      </w:tblGrid>
      <w:tr w:rsidR="00476A86" w:rsidRPr="00C23DC5" w14:paraId="0C0BF667" w14:textId="77777777" w:rsidTr="00476A86">
        <w:trPr>
          <w:trHeight w:val="315"/>
        </w:trPr>
        <w:tc>
          <w:tcPr>
            <w:tcW w:w="1255" w:type="dxa"/>
            <w:vMerge w:val="restart"/>
            <w:tcBorders>
              <w:top w:val="single" w:sz="8" w:space="0" w:color="auto"/>
              <w:left w:val="single" w:sz="8" w:space="0" w:color="auto"/>
              <w:right w:val="single" w:sz="8" w:space="0" w:color="auto"/>
            </w:tcBorders>
          </w:tcPr>
          <w:p w14:paraId="52D3E76C" w14:textId="77777777"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471" w:type="dxa"/>
            <w:tcBorders>
              <w:top w:val="single" w:sz="8" w:space="0" w:color="auto"/>
              <w:left w:val="single" w:sz="8" w:space="0" w:color="auto"/>
              <w:bottom w:val="single" w:sz="8" w:space="0" w:color="000000"/>
              <w:right w:val="single" w:sz="8" w:space="0" w:color="auto"/>
            </w:tcBorders>
          </w:tcPr>
          <w:p w14:paraId="2661F7F9" w14:textId="60FF4A70"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debe solicitar pruebas de función hepática antes de iniciar tratamiento para TB</w:t>
            </w:r>
          </w:p>
        </w:tc>
        <w:tc>
          <w:tcPr>
            <w:tcW w:w="1875" w:type="dxa"/>
            <w:tcBorders>
              <w:top w:val="single" w:sz="8" w:space="0" w:color="auto"/>
              <w:left w:val="single" w:sz="8" w:space="0" w:color="auto"/>
              <w:bottom w:val="single" w:sz="8" w:space="0" w:color="000000"/>
              <w:right w:val="single" w:sz="8" w:space="0" w:color="auto"/>
            </w:tcBorders>
            <w:shd w:val="clear" w:color="auto" w:fill="auto"/>
            <w:vAlign w:val="center"/>
          </w:tcPr>
          <w:p w14:paraId="1772C7DA" w14:textId="3653FA91"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Es la admisión o no por el encuestado sobre su práctica de solicitar pruebas de función hepática antes de iniciar el tratamiento antituberculoso</w:t>
            </w:r>
          </w:p>
        </w:tc>
        <w:tc>
          <w:tcPr>
            <w:tcW w:w="968" w:type="dxa"/>
            <w:tcBorders>
              <w:top w:val="single" w:sz="8" w:space="0" w:color="auto"/>
              <w:left w:val="single" w:sz="8" w:space="0" w:color="auto"/>
              <w:bottom w:val="single" w:sz="8" w:space="0" w:color="000000"/>
              <w:right w:val="single" w:sz="8" w:space="0" w:color="auto"/>
            </w:tcBorders>
            <w:shd w:val="clear" w:color="auto" w:fill="auto"/>
            <w:vAlign w:val="center"/>
          </w:tcPr>
          <w:p w14:paraId="2969B91C" w14:textId="2251FFC5"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59" w:type="dxa"/>
            <w:tcBorders>
              <w:top w:val="single" w:sz="8" w:space="0" w:color="auto"/>
              <w:left w:val="nil"/>
              <w:bottom w:val="nil"/>
              <w:right w:val="single" w:sz="8" w:space="0" w:color="auto"/>
            </w:tcBorders>
            <w:shd w:val="clear" w:color="auto" w:fill="auto"/>
            <w:vAlign w:val="center"/>
          </w:tcPr>
          <w:p w14:paraId="7D1A8686" w14:textId="574A70EA"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p w14:paraId="7DA7D05E" w14:textId="2CDCB0B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p w14:paraId="57EF2284" w14:textId="7E6672AA"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1538038F" w14:textId="77777777" w:rsidTr="00476A86">
        <w:trPr>
          <w:trHeight w:val="315"/>
        </w:trPr>
        <w:tc>
          <w:tcPr>
            <w:tcW w:w="1255" w:type="dxa"/>
            <w:vMerge/>
            <w:tcBorders>
              <w:left w:val="single" w:sz="8" w:space="0" w:color="auto"/>
              <w:right w:val="single" w:sz="8" w:space="0" w:color="auto"/>
            </w:tcBorders>
          </w:tcPr>
          <w:p w14:paraId="76FA4823" w14:textId="77777777"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471" w:type="dxa"/>
            <w:vMerge w:val="restart"/>
            <w:tcBorders>
              <w:top w:val="single" w:sz="8" w:space="0" w:color="auto"/>
              <w:left w:val="single" w:sz="8" w:space="0" w:color="auto"/>
              <w:right w:val="single" w:sz="8" w:space="0" w:color="auto"/>
            </w:tcBorders>
          </w:tcPr>
          <w:p w14:paraId="72882E5C" w14:textId="250ECFC6"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Se debe iniciar tratamiento profiláctico en </w:t>
            </w:r>
            <w:r w:rsidR="005D3339" w:rsidRPr="00C23DC5">
              <w:rPr>
                <w:rFonts w:ascii="Calibri" w:eastAsia="Times New Roman" w:hAnsi="Calibri" w:cs="Times New Roman"/>
                <w:color w:val="000000"/>
                <w:sz w:val="20"/>
                <w:szCs w:val="20"/>
                <w:lang w:eastAsia="es-NI"/>
              </w:rPr>
              <w:t>todos los contactos</w:t>
            </w:r>
            <w:r w:rsidRPr="00C23DC5">
              <w:rPr>
                <w:rFonts w:ascii="Calibri" w:eastAsia="Times New Roman" w:hAnsi="Calibri" w:cs="Times New Roman"/>
                <w:color w:val="000000"/>
                <w:sz w:val="20"/>
                <w:szCs w:val="20"/>
                <w:lang w:eastAsia="es-NI"/>
              </w:rPr>
              <w:t xml:space="preserve"> de pacientes con TB activa</w:t>
            </w:r>
          </w:p>
          <w:p w14:paraId="78184D34" w14:textId="486F57CD"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8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9EE176" w14:textId="20DF5BA9"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las situaciones en que el encuestado considera para realizar visitas a los pacientes con TB</w:t>
            </w:r>
          </w:p>
        </w:tc>
        <w:tc>
          <w:tcPr>
            <w:tcW w:w="9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3C2EB5"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59" w:type="dxa"/>
            <w:tcBorders>
              <w:top w:val="single" w:sz="8" w:space="0" w:color="auto"/>
              <w:left w:val="nil"/>
              <w:bottom w:val="nil"/>
              <w:right w:val="single" w:sz="8" w:space="0" w:color="auto"/>
            </w:tcBorders>
            <w:shd w:val="clear" w:color="auto" w:fill="auto"/>
            <w:vAlign w:val="center"/>
            <w:hideMark/>
          </w:tcPr>
          <w:p w14:paraId="33D88A22" w14:textId="4A600838"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7A61BDC8" w14:textId="77777777" w:rsidTr="00476A86">
        <w:trPr>
          <w:trHeight w:val="300"/>
        </w:trPr>
        <w:tc>
          <w:tcPr>
            <w:tcW w:w="1255" w:type="dxa"/>
            <w:vMerge/>
            <w:tcBorders>
              <w:left w:val="single" w:sz="8" w:space="0" w:color="auto"/>
              <w:right w:val="single" w:sz="8" w:space="0" w:color="auto"/>
            </w:tcBorders>
          </w:tcPr>
          <w:p w14:paraId="0BD2439C"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33CDBF93"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20ED4A2F" w14:textId="5756B0E9"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4A43C09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24415B8C" w14:textId="5C5D741F"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6AD2881F" w14:textId="77777777" w:rsidTr="00476A86">
        <w:trPr>
          <w:trHeight w:val="300"/>
        </w:trPr>
        <w:tc>
          <w:tcPr>
            <w:tcW w:w="1255" w:type="dxa"/>
            <w:vMerge/>
            <w:tcBorders>
              <w:left w:val="single" w:sz="8" w:space="0" w:color="auto"/>
              <w:right w:val="single" w:sz="8" w:space="0" w:color="auto"/>
            </w:tcBorders>
          </w:tcPr>
          <w:p w14:paraId="536B5A33"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35D0060D"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12BA9D24" w14:textId="773B3793"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1C2B2EB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7F212E47" w14:textId="1A274429" w:rsidR="00476A86" w:rsidRPr="00C23DC5" w:rsidRDefault="00476A86" w:rsidP="00AB2640">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Pérdida en el seguimiento</w:t>
            </w:r>
          </w:p>
          <w:p w14:paraId="270F828A" w14:textId="032ADABA" w:rsidR="00476A86" w:rsidRPr="00C23DC5" w:rsidRDefault="00476A86" w:rsidP="00AB2640">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asistió a control baciloscopía</w:t>
            </w:r>
          </w:p>
          <w:p w14:paraId="3FBF1E7A" w14:textId="41B70BBE" w:rsidR="00476A86" w:rsidRPr="00C23DC5" w:rsidRDefault="00476A86" w:rsidP="00AB2640">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 xml:space="preserve">No sé </w:t>
            </w:r>
          </w:p>
          <w:p w14:paraId="3FACFF7F" w14:textId="0EB4601F" w:rsidR="00476A86" w:rsidRPr="00C23DC5" w:rsidRDefault="00476A86" w:rsidP="00AB2640">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6.</w:t>
            </w:r>
            <w:r w:rsidR="000B797B">
              <w:rPr>
                <w:rFonts w:ascii="Calibri" w:eastAsia="Times New Roman" w:hAnsi="Calibri" w:cs="Times New Roman"/>
                <w:color w:val="000000"/>
                <w:sz w:val="20"/>
                <w:szCs w:val="20"/>
                <w:lang w:eastAsia="es-NI"/>
              </w:rPr>
              <w:t xml:space="preserve"> </w:t>
            </w:r>
            <w:r w:rsidR="00A47C6D" w:rsidRPr="00C23DC5">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Todas las anteriores</w:t>
            </w:r>
          </w:p>
        </w:tc>
      </w:tr>
      <w:tr w:rsidR="00476A86" w:rsidRPr="00C23DC5" w14:paraId="2C56CA4C" w14:textId="77777777" w:rsidTr="00476A86">
        <w:trPr>
          <w:trHeight w:val="855"/>
        </w:trPr>
        <w:tc>
          <w:tcPr>
            <w:tcW w:w="1255" w:type="dxa"/>
            <w:vMerge/>
            <w:tcBorders>
              <w:left w:val="single" w:sz="8" w:space="0" w:color="auto"/>
              <w:right w:val="single" w:sz="8" w:space="0" w:color="auto"/>
            </w:tcBorders>
          </w:tcPr>
          <w:p w14:paraId="63A31051" w14:textId="22010ED5"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bottom w:val="single" w:sz="8" w:space="0" w:color="000000"/>
              <w:right w:val="single" w:sz="8" w:space="0" w:color="auto"/>
            </w:tcBorders>
          </w:tcPr>
          <w:p w14:paraId="7161EE6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29BCF710" w14:textId="0885001C"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515EE692"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single" w:sz="8" w:space="0" w:color="auto"/>
              <w:right w:val="single" w:sz="8" w:space="0" w:color="auto"/>
            </w:tcBorders>
            <w:shd w:val="clear" w:color="auto" w:fill="auto"/>
            <w:vAlign w:val="center"/>
            <w:hideMark/>
          </w:tcPr>
          <w:p w14:paraId="40C04D00"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2CCE6876" w14:textId="77777777" w:rsidTr="00476A86">
        <w:trPr>
          <w:trHeight w:val="300"/>
        </w:trPr>
        <w:tc>
          <w:tcPr>
            <w:tcW w:w="1255" w:type="dxa"/>
            <w:vMerge/>
            <w:tcBorders>
              <w:left w:val="single" w:sz="8" w:space="0" w:color="auto"/>
              <w:right w:val="single" w:sz="8" w:space="0" w:color="auto"/>
            </w:tcBorders>
          </w:tcPr>
          <w:p w14:paraId="31264872" w14:textId="77777777"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471" w:type="dxa"/>
            <w:vMerge w:val="restart"/>
            <w:tcBorders>
              <w:top w:val="single" w:sz="8" w:space="0" w:color="auto"/>
              <w:left w:val="single" w:sz="8" w:space="0" w:color="auto"/>
              <w:right w:val="single" w:sz="8" w:space="0" w:color="auto"/>
            </w:tcBorders>
          </w:tcPr>
          <w:p w14:paraId="5FC44567" w14:textId="5A4F0E3D"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La información para manejar TB es la que se encuentra en la normativa 054</w:t>
            </w:r>
          </w:p>
        </w:tc>
        <w:tc>
          <w:tcPr>
            <w:tcW w:w="18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1BD18F" w14:textId="65AE035F"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xml:space="preserve">Es la admisión o no por el encuestado sobre su práctica de lectura de la normativa 054 para obtener información sobre el manejo de la TB </w:t>
            </w:r>
          </w:p>
        </w:tc>
        <w:tc>
          <w:tcPr>
            <w:tcW w:w="9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43341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59" w:type="dxa"/>
            <w:tcBorders>
              <w:top w:val="single" w:sz="8" w:space="0" w:color="auto"/>
              <w:left w:val="nil"/>
              <w:bottom w:val="nil"/>
              <w:right w:val="single" w:sz="8" w:space="0" w:color="auto"/>
            </w:tcBorders>
            <w:shd w:val="clear" w:color="auto" w:fill="auto"/>
            <w:vAlign w:val="center"/>
            <w:hideMark/>
          </w:tcPr>
          <w:p w14:paraId="7D331C37" w14:textId="369252BD"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w:t>
            </w:r>
          </w:p>
        </w:tc>
      </w:tr>
      <w:tr w:rsidR="00476A86" w:rsidRPr="00C23DC5" w14:paraId="6E7E8E94" w14:textId="77777777" w:rsidTr="00476A86">
        <w:trPr>
          <w:trHeight w:val="300"/>
        </w:trPr>
        <w:tc>
          <w:tcPr>
            <w:tcW w:w="1255" w:type="dxa"/>
            <w:vMerge/>
            <w:tcBorders>
              <w:left w:val="single" w:sz="8" w:space="0" w:color="auto"/>
              <w:right w:val="single" w:sz="8" w:space="0" w:color="auto"/>
            </w:tcBorders>
          </w:tcPr>
          <w:p w14:paraId="748519E0"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3AC86171"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058A41B9" w14:textId="07A75DDB"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24081B4B"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660BD1DA" w14:textId="6005F3CE"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w:t>
            </w:r>
          </w:p>
        </w:tc>
      </w:tr>
      <w:tr w:rsidR="00476A86" w:rsidRPr="00C23DC5" w14:paraId="1EB7F887" w14:textId="77777777" w:rsidTr="00476A86">
        <w:trPr>
          <w:trHeight w:val="300"/>
        </w:trPr>
        <w:tc>
          <w:tcPr>
            <w:tcW w:w="1255" w:type="dxa"/>
            <w:vMerge/>
            <w:tcBorders>
              <w:left w:val="single" w:sz="8" w:space="0" w:color="auto"/>
              <w:right w:val="single" w:sz="8" w:space="0" w:color="auto"/>
            </w:tcBorders>
          </w:tcPr>
          <w:p w14:paraId="48C62D54"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55AA989F"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0830C3AC" w14:textId="344EFF72"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51CF535B"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19BDBAE7" w14:textId="769590FB"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153FD537" w14:textId="77777777" w:rsidTr="00476A86">
        <w:trPr>
          <w:trHeight w:val="930"/>
        </w:trPr>
        <w:tc>
          <w:tcPr>
            <w:tcW w:w="1255" w:type="dxa"/>
            <w:vMerge/>
            <w:tcBorders>
              <w:left w:val="single" w:sz="8" w:space="0" w:color="auto"/>
              <w:right w:val="single" w:sz="8" w:space="0" w:color="auto"/>
            </w:tcBorders>
          </w:tcPr>
          <w:p w14:paraId="3D777480"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bottom w:val="single" w:sz="8" w:space="0" w:color="000000"/>
              <w:right w:val="single" w:sz="8" w:space="0" w:color="auto"/>
            </w:tcBorders>
          </w:tcPr>
          <w:p w14:paraId="079B879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14:paraId="12C606E5" w14:textId="0CADEE4C"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52034D57"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single" w:sz="8" w:space="0" w:color="auto"/>
              <w:right w:val="single" w:sz="8" w:space="0" w:color="auto"/>
            </w:tcBorders>
            <w:shd w:val="clear" w:color="auto" w:fill="auto"/>
            <w:vAlign w:val="center"/>
            <w:hideMark/>
          </w:tcPr>
          <w:p w14:paraId="63BAEDC0"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 </w:t>
            </w:r>
          </w:p>
        </w:tc>
      </w:tr>
      <w:tr w:rsidR="00476A86" w:rsidRPr="00C23DC5" w14:paraId="070021EF" w14:textId="77777777" w:rsidTr="00476A86">
        <w:trPr>
          <w:trHeight w:val="675"/>
        </w:trPr>
        <w:tc>
          <w:tcPr>
            <w:tcW w:w="1255" w:type="dxa"/>
            <w:vMerge/>
            <w:tcBorders>
              <w:left w:val="single" w:sz="8" w:space="0" w:color="auto"/>
              <w:right w:val="single" w:sz="8" w:space="0" w:color="auto"/>
            </w:tcBorders>
          </w:tcPr>
          <w:p w14:paraId="37A84847" w14:textId="77777777"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471" w:type="dxa"/>
            <w:vMerge w:val="restart"/>
            <w:tcBorders>
              <w:top w:val="nil"/>
              <w:left w:val="single" w:sz="8" w:space="0" w:color="auto"/>
              <w:right w:val="single" w:sz="8" w:space="0" w:color="auto"/>
            </w:tcBorders>
          </w:tcPr>
          <w:p w14:paraId="65755F20" w14:textId="040ABEF1"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Qué hace si paciente presenta Reacciones adversas graves</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4CE35920" w14:textId="74AE801A"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las acciones que realizaría el encuestado si un paciente con TB le comunica que con el tratamiento ha presentado reacciones adversas (qué haría)</w:t>
            </w:r>
          </w:p>
        </w:tc>
        <w:tc>
          <w:tcPr>
            <w:tcW w:w="968" w:type="dxa"/>
            <w:vMerge w:val="restart"/>
            <w:tcBorders>
              <w:top w:val="nil"/>
              <w:left w:val="single" w:sz="8" w:space="0" w:color="auto"/>
              <w:bottom w:val="single" w:sz="8" w:space="0" w:color="000000"/>
              <w:right w:val="single" w:sz="8" w:space="0" w:color="auto"/>
            </w:tcBorders>
            <w:shd w:val="clear" w:color="auto" w:fill="auto"/>
            <w:vAlign w:val="center"/>
            <w:hideMark/>
          </w:tcPr>
          <w:p w14:paraId="48DEF8AA"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59" w:type="dxa"/>
            <w:tcBorders>
              <w:top w:val="nil"/>
              <w:left w:val="nil"/>
              <w:bottom w:val="nil"/>
              <w:right w:val="single" w:sz="8" w:space="0" w:color="auto"/>
            </w:tcBorders>
            <w:shd w:val="clear" w:color="auto" w:fill="auto"/>
            <w:vAlign w:val="center"/>
            <w:hideMark/>
          </w:tcPr>
          <w:p w14:paraId="2CF67C02" w14:textId="2297EFCD"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Solo le doy consejería</w:t>
            </w:r>
          </w:p>
        </w:tc>
      </w:tr>
      <w:tr w:rsidR="00476A86" w:rsidRPr="00C23DC5" w14:paraId="5EFB2A28" w14:textId="77777777" w:rsidTr="00476A86">
        <w:trPr>
          <w:trHeight w:val="525"/>
        </w:trPr>
        <w:tc>
          <w:tcPr>
            <w:tcW w:w="1255" w:type="dxa"/>
            <w:vMerge/>
            <w:tcBorders>
              <w:left w:val="single" w:sz="8" w:space="0" w:color="auto"/>
              <w:right w:val="single" w:sz="8" w:space="0" w:color="auto"/>
            </w:tcBorders>
          </w:tcPr>
          <w:p w14:paraId="14CC68D3"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45F8EDB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2B22930F" w14:textId="62CF4E3A"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687079F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3E04F36B" w14:textId="0913E031"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Solo lo reporto al médico tratante</w:t>
            </w:r>
          </w:p>
        </w:tc>
      </w:tr>
      <w:tr w:rsidR="00476A86" w:rsidRPr="00C23DC5" w14:paraId="02AEA280" w14:textId="77777777" w:rsidTr="00476A86">
        <w:trPr>
          <w:trHeight w:val="810"/>
        </w:trPr>
        <w:tc>
          <w:tcPr>
            <w:tcW w:w="1255" w:type="dxa"/>
            <w:vMerge/>
            <w:tcBorders>
              <w:left w:val="single" w:sz="8" w:space="0" w:color="auto"/>
              <w:right w:val="single" w:sz="8" w:space="0" w:color="auto"/>
            </w:tcBorders>
          </w:tcPr>
          <w:p w14:paraId="638636B1"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0828E41F"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648D3C03" w14:textId="79C4A633"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1944261E"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66771D5F" w14:textId="36E8C593"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Solo lo reporto en hoja de notificación</w:t>
            </w:r>
          </w:p>
        </w:tc>
      </w:tr>
      <w:tr w:rsidR="00476A86" w:rsidRPr="00C23DC5" w14:paraId="3517317B" w14:textId="77777777" w:rsidTr="00476A86">
        <w:trPr>
          <w:trHeight w:val="540"/>
        </w:trPr>
        <w:tc>
          <w:tcPr>
            <w:tcW w:w="1255" w:type="dxa"/>
            <w:vMerge/>
            <w:tcBorders>
              <w:left w:val="single" w:sz="8" w:space="0" w:color="auto"/>
              <w:right w:val="single" w:sz="8" w:space="0" w:color="auto"/>
            </w:tcBorders>
          </w:tcPr>
          <w:p w14:paraId="59BE1016"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3A118805"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009CCBF1" w14:textId="23C43AD3"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1A487BF3"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69C7E7DE" w14:textId="6473B964"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4.</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Suspendo el tratamiento</w:t>
            </w:r>
          </w:p>
        </w:tc>
      </w:tr>
      <w:tr w:rsidR="00476A86" w:rsidRPr="00C23DC5" w14:paraId="15C07614" w14:textId="77777777" w:rsidTr="00476A86">
        <w:trPr>
          <w:trHeight w:val="65"/>
        </w:trPr>
        <w:tc>
          <w:tcPr>
            <w:tcW w:w="1255" w:type="dxa"/>
            <w:vMerge/>
            <w:tcBorders>
              <w:left w:val="single" w:sz="8" w:space="0" w:color="auto"/>
              <w:right w:val="single" w:sz="8" w:space="0" w:color="auto"/>
            </w:tcBorders>
          </w:tcPr>
          <w:p w14:paraId="0E7B9394"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bottom w:val="single" w:sz="8" w:space="0" w:color="000000"/>
              <w:right w:val="single" w:sz="8" w:space="0" w:color="auto"/>
            </w:tcBorders>
          </w:tcPr>
          <w:p w14:paraId="73C7A96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55D21512" w14:textId="4D9BF9B6"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777F4820"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single" w:sz="8" w:space="0" w:color="auto"/>
              <w:right w:val="single" w:sz="8" w:space="0" w:color="auto"/>
            </w:tcBorders>
            <w:shd w:val="clear" w:color="auto" w:fill="auto"/>
            <w:vAlign w:val="center"/>
            <w:hideMark/>
          </w:tcPr>
          <w:p w14:paraId="68FEE5BD" w14:textId="22335FCB"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5.</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sé</w:t>
            </w:r>
          </w:p>
        </w:tc>
      </w:tr>
      <w:tr w:rsidR="00476A86" w:rsidRPr="00C23DC5" w14:paraId="3613153B" w14:textId="77777777" w:rsidTr="00476A86">
        <w:trPr>
          <w:trHeight w:val="390"/>
        </w:trPr>
        <w:tc>
          <w:tcPr>
            <w:tcW w:w="1255" w:type="dxa"/>
            <w:vMerge/>
            <w:tcBorders>
              <w:left w:val="single" w:sz="8" w:space="0" w:color="auto"/>
              <w:right w:val="single" w:sz="8" w:space="0" w:color="auto"/>
            </w:tcBorders>
          </w:tcPr>
          <w:p w14:paraId="6D5EB10D" w14:textId="77777777"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p>
        </w:tc>
        <w:tc>
          <w:tcPr>
            <w:tcW w:w="1471" w:type="dxa"/>
            <w:vMerge w:val="restart"/>
            <w:tcBorders>
              <w:top w:val="nil"/>
              <w:left w:val="single" w:sz="8" w:space="0" w:color="auto"/>
              <w:right w:val="single" w:sz="8" w:space="0" w:color="auto"/>
            </w:tcBorders>
          </w:tcPr>
          <w:p w14:paraId="1B634E77" w14:textId="3AB9E1A3"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Ha recibido capacitación en los últimos 6 meses</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137E9EC2" w14:textId="4DBB095F" w:rsidR="00476A86" w:rsidRPr="00C23DC5" w:rsidRDefault="00476A86" w:rsidP="00EB0D5B">
            <w:pPr>
              <w:spacing w:after="0" w:line="240" w:lineRule="auto"/>
              <w:jc w:val="both"/>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Se refiere a la selección por el encuestado de la entidad a través de la cual ha recibido capacitación sobre TB en los últimos 6 meses</w:t>
            </w:r>
          </w:p>
        </w:tc>
        <w:tc>
          <w:tcPr>
            <w:tcW w:w="968" w:type="dxa"/>
            <w:vMerge w:val="restart"/>
            <w:tcBorders>
              <w:top w:val="nil"/>
              <w:left w:val="single" w:sz="8" w:space="0" w:color="auto"/>
              <w:bottom w:val="single" w:sz="8" w:space="0" w:color="000000"/>
              <w:right w:val="single" w:sz="8" w:space="0" w:color="auto"/>
            </w:tcBorders>
            <w:shd w:val="clear" w:color="auto" w:fill="auto"/>
            <w:vAlign w:val="center"/>
            <w:hideMark/>
          </w:tcPr>
          <w:p w14:paraId="7B9D2282"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Nominal</w:t>
            </w:r>
          </w:p>
        </w:tc>
        <w:tc>
          <w:tcPr>
            <w:tcW w:w="3259" w:type="dxa"/>
            <w:tcBorders>
              <w:top w:val="nil"/>
              <w:left w:val="nil"/>
              <w:bottom w:val="nil"/>
              <w:right w:val="single" w:sz="8" w:space="0" w:color="auto"/>
            </w:tcBorders>
            <w:shd w:val="clear" w:color="auto" w:fill="auto"/>
            <w:vAlign w:val="center"/>
            <w:hideMark/>
          </w:tcPr>
          <w:p w14:paraId="5641D19B" w14:textId="1D6FC09D"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1.</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SILAIS/MINSA</w:t>
            </w:r>
          </w:p>
        </w:tc>
      </w:tr>
      <w:tr w:rsidR="00476A86" w:rsidRPr="00C23DC5" w14:paraId="236FFF9D" w14:textId="77777777" w:rsidTr="00476A86">
        <w:trPr>
          <w:trHeight w:val="345"/>
        </w:trPr>
        <w:tc>
          <w:tcPr>
            <w:tcW w:w="1255" w:type="dxa"/>
            <w:vMerge/>
            <w:tcBorders>
              <w:left w:val="single" w:sz="8" w:space="0" w:color="auto"/>
              <w:right w:val="single" w:sz="8" w:space="0" w:color="auto"/>
            </w:tcBorders>
          </w:tcPr>
          <w:p w14:paraId="7F1472E4"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041F935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15223DD2" w14:textId="4BC5F39C"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5DAA5C68"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6BA7E7AE" w14:textId="0B6A9787"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2.</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ONGs</w:t>
            </w:r>
          </w:p>
        </w:tc>
      </w:tr>
      <w:tr w:rsidR="00476A86" w:rsidRPr="00C23DC5" w14:paraId="7DB96F57" w14:textId="77777777" w:rsidTr="00476A86">
        <w:trPr>
          <w:trHeight w:val="330"/>
        </w:trPr>
        <w:tc>
          <w:tcPr>
            <w:tcW w:w="1255" w:type="dxa"/>
            <w:vMerge/>
            <w:tcBorders>
              <w:left w:val="single" w:sz="8" w:space="0" w:color="auto"/>
              <w:right w:val="single" w:sz="8" w:space="0" w:color="auto"/>
            </w:tcBorders>
          </w:tcPr>
          <w:p w14:paraId="6A1A7672"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right w:val="single" w:sz="8" w:space="0" w:color="auto"/>
            </w:tcBorders>
          </w:tcPr>
          <w:p w14:paraId="0A6265B6"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1AADF830" w14:textId="4A64717B"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1F170E3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nil"/>
              <w:right w:val="single" w:sz="8" w:space="0" w:color="auto"/>
            </w:tcBorders>
            <w:shd w:val="clear" w:color="auto" w:fill="auto"/>
            <w:vAlign w:val="center"/>
            <w:hideMark/>
          </w:tcPr>
          <w:p w14:paraId="528970CE" w14:textId="11ACDC1F"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No he recibido</w:t>
            </w:r>
          </w:p>
        </w:tc>
      </w:tr>
      <w:tr w:rsidR="00476A86" w:rsidRPr="00C23DC5" w14:paraId="3E21A8AB" w14:textId="77777777" w:rsidTr="00476A86">
        <w:trPr>
          <w:trHeight w:val="1005"/>
        </w:trPr>
        <w:tc>
          <w:tcPr>
            <w:tcW w:w="1255" w:type="dxa"/>
            <w:vMerge/>
            <w:tcBorders>
              <w:left w:val="single" w:sz="8" w:space="0" w:color="auto"/>
              <w:bottom w:val="single" w:sz="8" w:space="0" w:color="000000"/>
              <w:right w:val="single" w:sz="8" w:space="0" w:color="auto"/>
            </w:tcBorders>
          </w:tcPr>
          <w:p w14:paraId="4ABF0C7B"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471" w:type="dxa"/>
            <w:vMerge/>
            <w:tcBorders>
              <w:left w:val="single" w:sz="8" w:space="0" w:color="auto"/>
              <w:bottom w:val="single" w:sz="8" w:space="0" w:color="000000"/>
              <w:right w:val="single" w:sz="8" w:space="0" w:color="auto"/>
            </w:tcBorders>
          </w:tcPr>
          <w:p w14:paraId="0E90F979"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1875" w:type="dxa"/>
            <w:vMerge/>
            <w:tcBorders>
              <w:top w:val="nil"/>
              <w:left w:val="single" w:sz="8" w:space="0" w:color="auto"/>
              <w:bottom w:val="single" w:sz="8" w:space="0" w:color="000000"/>
              <w:right w:val="single" w:sz="8" w:space="0" w:color="auto"/>
            </w:tcBorders>
            <w:vAlign w:val="center"/>
            <w:hideMark/>
          </w:tcPr>
          <w:p w14:paraId="4DF15B02" w14:textId="7BE4AB6A"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968" w:type="dxa"/>
            <w:vMerge/>
            <w:tcBorders>
              <w:top w:val="nil"/>
              <w:left w:val="single" w:sz="8" w:space="0" w:color="auto"/>
              <w:bottom w:val="single" w:sz="8" w:space="0" w:color="000000"/>
              <w:right w:val="single" w:sz="8" w:space="0" w:color="auto"/>
            </w:tcBorders>
            <w:vAlign w:val="center"/>
            <w:hideMark/>
          </w:tcPr>
          <w:p w14:paraId="3F3D460D" w14:textId="77777777" w:rsidR="00476A86" w:rsidRPr="00C23DC5" w:rsidRDefault="00476A86" w:rsidP="00EB0D5B">
            <w:pPr>
              <w:spacing w:after="0" w:line="240" w:lineRule="auto"/>
              <w:rPr>
                <w:rFonts w:ascii="Calibri" w:eastAsia="Times New Roman" w:hAnsi="Calibri" w:cs="Times New Roman"/>
                <w:color w:val="000000"/>
                <w:sz w:val="20"/>
                <w:szCs w:val="20"/>
                <w:lang w:eastAsia="es-NI"/>
              </w:rPr>
            </w:pPr>
          </w:p>
        </w:tc>
        <w:tc>
          <w:tcPr>
            <w:tcW w:w="3259" w:type="dxa"/>
            <w:tcBorders>
              <w:top w:val="nil"/>
              <w:left w:val="nil"/>
              <w:bottom w:val="single" w:sz="8" w:space="0" w:color="auto"/>
              <w:right w:val="single" w:sz="8" w:space="0" w:color="auto"/>
            </w:tcBorders>
            <w:shd w:val="clear" w:color="auto" w:fill="auto"/>
            <w:vAlign w:val="center"/>
            <w:hideMark/>
          </w:tcPr>
          <w:p w14:paraId="2CB530E6" w14:textId="4FE178EF" w:rsidR="00476A86" w:rsidRPr="00C23DC5" w:rsidRDefault="00476A86" w:rsidP="00EB0D5B">
            <w:pPr>
              <w:spacing w:after="0" w:line="240" w:lineRule="auto"/>
              <w:rPr>
                <w:rFonts w:ascii="Calibri" w:eastAsia="Times New Roman" w:hAnsi="Calibri" w:cs="Times New Roman"/>
                <w:color w:val="000000"/>
                <w:sz w:val="20"/>
                <w:szCs w:val="20"/>
                <w:lang w:eastAsia="es-NI"/>
              </w:rPr>
            </w:pPr>
            <w:r w:rsidRPr="00C23DC5">
              <w:rPr>
                <w:rFonts w:ascii="Calibri" w:eastAsia="Times New Roman" w:hAnsi="Calibri" w:cs="Times New Roman"/>
                <w:color w:val="000000"/>
                <w:sz w:val="20"/>
                <w:szCs w:val="20"/>
                <w:lang w:eastAsia="es-NI"/>
              </w:rPr>
              <w:t>3.</w:t>
            </w:r>
            <w:r w:rsidR="000B797B">
              <w:rPr>
                <w:rFonts w:ascii="Calibri" w:eastAsia="Times New Roman" w:hAnsi="Calibri" w:cs="Times New Roman"/>
                <w:color w:val="000000"/>
                <w:sz w:val="20"/>
                <w:szCs w:val="20"/>
                <w:lang w:eastAsia="es-NI"/>
              </w:rPr>
              <w:t xml:space="preserve">  </w:t>
            </w:r>
            <w:r w:rsidRPr="00C23DC5">
              <w:rPr>
                <w:rFonts w:ascii="Calibri" w:eastAsia="Times New Roman" w:hAnsi="Calibri" w:cs="Times New Roman"/>
                <w:color w:val="000000"/>
                <w:sz w:val="20"/>
                <w:szCs w:val="20"/>
                <w:lang w:eastAsia="es-NI"/>
              </w:rPr>
              <w:t>Otros</w:t>
            </w:r>
          </w:p>
        </w:tc>
      </w:tr>
    </w:tbl>
    <w:p w14:paraId="3E09F51F" w14:textId="77777777" w:rsidR="00DF65C5" w:rsidRPr="00C23DC5" w:rsidRDefault="00DF65C5" w:rsidP="00DF65C5"/>
    <w:p w14:paraId="1F0D72C4" w14:textId="77777777" w:rsidR="00DF65C5" w:rsidRPr="00C23DC5" w:rsidRDefault="00DF65C5" w:rsidP="00DF65C5"/>
    <w:p w14:paraId="71256899" w14:textId="77777777" w:rsidR="00476A86" w:rsidRPr="00C23DC5" w:rsidRDefault="00476A86" w:rsidP="00DF65C5"/>
    <w:p w14:paraId="2935CA33" w14:textId="78AF3CDC" w:rsidR="00690841" w:rsidRPr="00C23DC5" w:rsidRDefault="00F77636" w:rsidP="00173E67">
      <w:pPr>
        <w:pStyle w:val="Sinespaciado"/>
        <w:jc w:val="both"/>
        <w:rPr>
          <w:rFonts w:eastAsiaTheme="majorEastAsia" w:cs="Arial"/>
          <w:b/>
          <w:color w:val="365F91" w:themeColor="accent1" w:themeShade="BF"/>
          <w:sz w:val="20"/>
          <w:szCs w:val="20"/>
          <w:lang w:eastAsia="en-US"/>
        </w:rPr>
      </w:pPr>
      <w:r w:rsidRPr="00C23DC5">
        <w:rPr>
          <w:rFonts w:eastAsiaTheme="majorEastAsia" w:cs="Arial"/>
          <w:b/>
          <w:color w:val="365F91" w:themeColor="accent1" w:themeShade="BF"/>
          <w:sz w:val="20"/>
          <w:szCs w:val="20"/>
          <w:lang w:eastAsia="en-US"/>
        </w:rPr>
        <w:lastRenderedPageBreak/>
        <w:t xml:space="preserve">Anexo </w:t>
      </w:r>
      <w:r w:rsidR="00476A86" w:rsidRPr="00C23DC5">
        <w:rPr>
          <w:rFonts w:eastAsiaTheme="majorEastAsia" w:cs="Arial"/>
          <w:b/>
          <w:color w:val="365F91" w:themeColor="accent1" w:themeShade="BF"/>
          <w:sz w:val="20"/>
          <w:szCs w:val="20"/>
          <w:lang w:eastAsia="en-US"/>
        </w:rPr>
        <w:t>2</w:t>
      </w:r>
      <w:r w:rsidRPr="00C23DC5">
        <w:rPr>
          <w:rFonts w:eastAsiaTheme="majorEastAsia" w:cs="Arial"/>
          <w:b/>
          <w:color w:val="365F91" w:themeColor="accent1" w:themeShade="BF"/>
          <w:sz w:val="20"/>
          <w:szCs w:val="20"/>
          <w:lang w:eastAsia="en-US"/>
        </w:rPr>
        <w:t xml:space="preserve">. </w:t>
      </w:r>
      <w:r w:rsidR="00331500" w:rsidRPr="00C23DC5">
        <w:rPr>
          <w:rFonts w:eastAsiaTheme="majorEastAsia" w:cs="Arial"/>
          <w:b/>
          <w:color w:val="365F91" w:themeColor="accent1" w:themeShade="BF"/>
          <w:sz w:val="20"/>
          <w:szCs w:val="20"/>
          <w:lang w:eastAsia="en-US"/>
        </w:rPr>
        <w:t xml:space="preserve">Distribución del personal de salud del Ministerio de Salud y MIGOB por </w:t>
      </w:r>
      <w:r w:rsidR="00971758" w:rsidRPr="00C23DC5">
        <w:rPr>
          <w:rFonts w:eastAsiaTheme="majorEastAsia" w:cs="Arial"/>
          <w:b/>
          <w:color w:val="365F91" w:themeColor="accent1" w:themeShade="BF"/>
          <w:sz w:val="20"/>
          <w:szCs w:val="20"/>
          <w:lang w:eastAsia="en-US"/>
        </w:rPr>
        <w:t>Región,</w:t>
      </w:r>
      <w:r w:rsidR="00971758" w:rsidRPr="00C23DC5">
        <w:rPr>
          <w:rFonts w:cs="Arial"/>
          <w:lang w:bidi="en-US"/>
        </w:rPr>
        <w:t xml:space="preserve"> </w:t>
      </w:r>
      <w:r w:rsidR="00331500" w:rsidRPr="00C23DC5">
        <w:rPr>
          <w:rFonts w:eastAsiaTheme="majorEastAsia" w:cs="Arial"/>
          <w:b/>
          <w:color w:val="365F91" w:themeColor="accent1" w:themeShade="BF"/>
          <w:sz w:val="20"/>
          <w:szCs w:val="20"/>
          <w:lang w:eastAsia="en-US"/>
        </w:rPr>
        <w:t>SILAIS y municipios seleccionados,</w:t>
      </w:r>
      <w:r w:rsidR="00A47C6D" w:rsidRPr="00C23DC5">
        <w:rPr>
          <w:rFonts w:eastAsiaTheme="majorEastAsia" w:cs="Arial"/>
          <w:b/>
          <w:color w:val="365F91" w:themeColor="accent1" w:themeShade="BF"/>
          <w:sz w:val="20"/>
          <w:szCs w:val="20"/>
          <w:lang w:eastAsia="en-US"/>
        </w:rPr>
        <w:t xml:space="preserve"> </w:t>
      </w:r>
      <w:r w:rsidR="00331500" w:rsidRPr="00C23DC5">
        <w:rPr>
          <w:rFonts w:eastAsiaTheme="majorEastAsia" w:cs="Arial"/>
          <w:b/>
          <w:color w:val="365F91" w:themeColor="accent1" w:themeShade="BF"/>
          <w:sz w:val="20"/>
          <w:szCs w:val="20"/>
          <w:lang w:eastAsia="en-US"/>
        </w:rPr>
        <w:t>Nicaragua año 2020</w:t>
      </w:r>
      <w:r w:rsidR="00331500" w:rsidRPr="00C23DC5">
        <w:rPr>
          <w:rFonts w:cs="Arial"/>
          <w:sz w:val="24"/>
          <w:lang w:bidi="en-US"/>
        </w:rPr>
        <w:t>.</w:t>
      </w:r>
      <w:r w:rsidR="00690841" w:rsidRPr="00C23DC5">
        <w:rPr>
          <w:rFonts w:eastAsiaTheme="majorEastAsia" w:cs="Arial"/>
          <w:b/>
          <w:color w:val="365F91" w:themeColor="accent1" w:themeShade="BF"/>
          <w:sz w:val="20"/>
          <w:szCs w:val="20"/>
          <w:lang w:eastAsia="en-US"/>
        </w:rPr>
        <w:fldChar w:fldCharType="begin"/>
      </w:r>
      <w:r w:rsidR="00690841" w:rsidRPr="00C23DC5">
        <w:rPr>
          <w:rFonts w:eastAsiaTheme="majorEastAsia" w:cs="Arial"/>
          <w:b/>
          <w:color w:val="365F91" w:themeColor="accent1" w:themeShade="BF"/>
          <w:sz w:val="20"/>
          <w:szCs w:val="20"/>
          <w:lang w:eastAsia="en-US"/>
        </w:rPr>
        <w:instrText xml:space="preserve"> LINK </w:instrText>
      </w:r>
      <w:r w:rsidR="00666623" w:rsidRPr="00C23DC5">
        <w:rPr>
          <w:rFonts w:eastAsiaTheme="majorEastAsia" w:cs="Arial"/>
          <w:b/>
          <w:color w:val="365F91" w:themeColor="accent1" w:themeShade="BF"/>
          <w:sz w:val="20"/>
          <w:szCs w:val="20"/>
          <w:lang w:eastAsia="en-US"/>
        </w:rPr>
        <w:instrText xml:space="preserve">Excel.Sheet.12 "C:\\Users\\YELBA JARQUIN\\Documents\\Documentos Yelba\\CONSULTORIAS\\TB WVision\\Documents\\Documentos Yelba\\CONSULTORIAS\\TB WVision\\E Y D EN TUBERCULOSIS PS\\Silais, Municipios, Unidades y Sistema Penitenciaros priorizados para estudio CAP2020 traba YJ.xlsx" Hoja1!F2C1:F26C8 </w:instrText>
      </w:r>
      <w:r w:rsidR="00690841" w:rsidRPr="00C23DC5">
        <w:rPr>
          <w:rFonts w:eastAsiaTheme="majorEastAsia" w:cs="Arial"/>
          <w:b/>
          <w:color w:val="365F91" w:themeColor="accent1" w:themeShade="BF"/>
          <w:sz w:val="20"/>
          <w:szCs w:val="20"/>
          <w:lang w:eastAsia="en-US"/>
        </w:rPr>
        <w:instrText xml:space="preserve">\a \f 4 \h  \* MERGEFORMAT </w:instrText>
      </w:r>
      <w:r w:rsidR="00690841" w:rsidRPr="00C23DC5">
        <w:rPr>
          <w:rFonts w:eastAsiaTheme="majorEastAsia" w:cs="Arial"/>
          <w:b/>
          <w:color w:val="365F91" w:themeColor="accent1" w:themeShade="BF"/>
          <w:sz w:val="20"/>
          <w:szCs w:val="20"/>
          <w:lang w:eastAsia="en-US"/>
        </w:rPr>
        <w:fldChar w:fldCharType="separate"/>
      </w:r>
    </w:p>
    <w:tbl>
      <w:tblPr>
        <w:tblW w:w="9117" w:type="dxa"/>
        <w:tblInd w:w="-289" w:type="dxa"/>
        <w:tblCellMar>
          <w:left w:w="70" w:type="dxa"/>
          <w:right w:w="70" w:type="dxa"/>
        </w:tblCellMar>
        <w:tblLook w:val="04A0" w:firstRow="1" w:lastRow="0" w:firstColumn="1" w:lastColumn="0" w:noHBand="0" w:noVBand="1"/>
      </w:tblPr>
      <w:tblGrid>
        <w:gridCol w:w="959"/>
        <w:gridCol w:w="1195"/>
        <w:gridCol w:w="1107"/>
        <w:gridCol w:w="1865"/>
        <w:gridCol w:w="1178"/>
        <w:gridCol w:w="995"/>
        <w:gridCol w:w="1102"/>
        <w:gridCol w:w="716"/>
      </w:tblGrid>
      <w:tr w:rsidR="006B4A95" w:rsidRPr="006B4A95" w14:paraId="2D56C8B4" w14:textId="77777777" w:rsidTr="006B4A95">
        <w:trPr>
          <w:trHeight w:val="598"/>
        </w:trPr>
        <w:tc>
          <w:tcPr>
            <w:tcW w:w="95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9381D7"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REGION</w:t>
            </w:r>
          </w:p>
        </w:tc>
        <w:tc>
          <w:tcPr>
            <w:tcW w:w="1195" w:type="dxa"/>
            <w:tcBorders>
              <w:top w:val="single" w:sz="4" w:space="0" w:color="auto"/>
              <w:left w:val="nil"/>
              <w:bottom w:val="single" w:sz="4" w:space="0" w:color="auto"/>
              <w:right w:val="single" w:sz="4" w:space="0" w:color="auto"/>
            </w:tcBorders>
            <w:shd w:val="clear" w:color="000000" w:fill="00B0F0"/>
            <w:noWrap/>
            <w:vAlign w:val="bottom"/>
            <w:hideMark/>
          </w:tcPr>
          <w:p w14:paraId="09E90A86"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SILAIS</w:t>
            </w:r>
          </w:p>
        </w:tc>
        <w:tc>
          <w:tcPr>
            <w:tcW w:w="1107" w:type="dxa"/>
            <w:tcBorders>
              <w:top w:val="single" w:sz="4" w:space="0" w:color="auto"/>
              <w:left w:val="nil"/>
              <w:bottom w:val="single" w:sz="4" w:space="0" w:color="auto"/>
              <w:right w:val="single" w:sz="4" w:space="0" w:color="auto"/>
            </w:tcBorders>
            <w:shd w:val="clear" w:color="000000" w:fill="00B0F0"/>
            <w:noWrap/>
            <w:vAlign w:val="bottom"/>
            <w:hideMark/>
          </w:tcPr>
          <w:p w14:paraId="4C455BFE"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MUNICIPIO</w:t>
            </w:r>
          </w:p>
        </w:tc>
        <w:tc>
          <w:tcPr>
            <w:tcW w:w="1865" w:type="dxa"/>
            <w:tcBorders>
              <w:top w:val="single" w:sz="4" w:space="0" w:color="auto"/>
              <w:left w:val="nil"/>
              <w:bottom w:val="single" w:sz="4" w:space="0" w:color="auto"/>
              <w:right w:val="single" w:sz="4" w:space="0" w:color="auto"/>
            </w:tcBorders>
            <w:shd w:val="clear" w:color="000000" w:fill="00B0F0"/>
            <w:vAlign w:val="bottom"/>
            <w:hideMark/>
          </w:tcPr>
          <w:p w14:paraId="1BE70AA6"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UNIDAD DE SALUD</w:t>
            </w:r>
          </w:p>
        </w:tc>
        <w:tc>
          <w:tcPr>
            <w:tcW w:w="1178" w:type="dxa"/>
            <w:tcBorders>
              <w:top w:val="single" w:sz="4" w:space="0" w:color="auto"/>
              <w:left w:val="nil"/>
              <w:bottom w:val="single" w:sz="4" w:space="0" w:color="auto"/>
              <w:right w:val="single" w:sz="4" w:space="0" w:color="auto"/>
            </w:tcBorders>
            <w:shd w:val="clear" w:color="000000" w:fill="00B0F0"/>
            <w:noWrap/>
            <w:vAlign w:val="bottom"/>
            <w:hideMark/>
          </w:tcPr>
          <w:p w14:paraId="099040F3"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POBLACION</w:t>
            </w:r>
          </w:p>
        </w:tc>
        <w:tc>
          <w:tcPr>
            <w:tcW w:w="995" w:type="dxa"/>
            <w:tcBorders>
              <w:top w:val="single" w:sz="4" w:space="0" w:color="auto"/>
              <w:left w:val="nil"/>
              <w:bottom w:val="single" w:sz="4" w:space="0" w:color="auto"/>
              <w:right w:val="single" w:sz="4" w:space="0" w:color="auto"/>
            </w:tcBorders>
            <w:shd w:val="clear" w:color="000000" w:fill="00B0F0"/>
            <w:vAlign w:val="bottom"/>
            <w:hideMark/>
          </w:tcPr>
          <w:p w14:paraId="7E18580E"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MUESTRA MINSA</w:t>
            </w:r>
          </w:p>
        </w:tc>
        <w:tc>
          <w:tcPr>
            <w:tcW w:w="1102" w:type="dxa"/>
            <w:tcBorders>
              <w:top w:val="single" w:sz="4" w:space="0" w:color="auto"/>
              <w:left w:val="nil"/>
              <w:bottom w:val="single" w:sz="4" w:space="0" w:color="auto"/>
              <w:right w:val="single" w:sz="4" w:space="0" w:color="auto"/>
            </w:tcBorders>
            <w:shd w:val="clear" w:color="000000" w:fill="00B0F0"/>
            <w:vAlign w:val="bottom"/>
            <w:hideMark/>
          </w:tcPr>
          <w:p w14:paraId="06F7109E" w14:textId="77777777" w:rsidR="006B4A95" w:rsidRPr="006B4A95" w:rsidRDefault="006B4A95" w:rsidP="006B4A95">
            <w:pPr>
              <w:spacing w:after="0" w:line="240" w:lineRule="auto"/>
              <w:jc w:val="center"/>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PERSONAL MIGOB</w:t>
            </w:r>
          </w:p>
        </w:tc>
        <w:tc>
          <w:tcPr>
            <w:tcW w:w="716" w:type="dxa"/>
            <w:tcBorders>
              <w:top w:val="single" w:sz="4" w:space="0" w:color="auto"/>
              <w:left w:val="nil"/>
              <w:bottom w:val="single" w:sz="4" w:space="0" w:color="auto"/>
              <w:right w:val="single" w:sz="4" w:space="0" w:color="auto"/>
            </w:tcBorders>
            <w:shd w:val="clear" w:color="000000" w:fill="00B0F0"/>
            <w:noWrap/>
            <w:vAlign w:val="bottom"/>
            <w:hideMark/>
          </w:tcPr>
          <w:p w14:paraId="4F4536DE"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TOTAL</w:t>
            </w:r>
          </w:p>
        </w:tc>
      </w:tr>
      <w:tr w:rsidR="006B4A95" w:rsidRPr="006B4A95" w14:paraId="190F97D3" w14:textId="77777777" w:rsidTr="006B4A95">
        <w:trPr>
          <w:trHeight w:val="314"/>
        </w:trPr>
        <w:tc>
          <w:tcPr>
            <w:tcW w:w="959" w:type="dxa"/>
            <w:vMerge w:val="restart"/>
            <w:tcBorders>
              <w:top w:val="nil"/>
              <w:left w:val="single" w:sz="4" w:space="0" w:color="auto"/>
              <w:right w:val="single" w:sz="4" w:space="0" w:color="auto"/>
            </w:tcBorders>
            <w:shd w:val="clear" w:color="auto" w:fill="auto"/>
            <w:noWrap/>
            <w:vAlign w:val="bottom"/>
            <w:hideMark/>
          </w:tcPr>
          <w:p w14:paraId="755E640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Managua</w:t>
            </w:r>
          </w:p>
          <w:p w14:paraId="412F403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4CBEA31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48839CE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7C26DA7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95" w:type="dxa"/>
            <w:tcBorders>
              <w:top w:val="nil"/>
              <w:left w:val="nil"/>
              <w:bottom w:val="single" w:sz="4" w:space="0" w:color="auto"/>
              <w:right w:val="single" w:sz="4" w:space="0" w:color="auto"/>
            </w:tcBorders>
            <w:shd w:val="clear" w:color="auto" w:fill="auto"/>
            <w:noWrap/>
            <w:vAlign w:val="bottom"/>
            <w:hideMark/>
          </w:tcPr>
          <w:p w14:paraId="799859A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Managua</w:t>
            </w:r>
          </w:p>
        </w:tc>
        <w:tc>
          <w:tcPr>
            <w:tcW w:w="1107" w:type="dxa"/>
            <w:tcBorders>
              <w:top w:val="nil"/>
              <w:left w:val="nil"/>
              <w:bottom w:val="single" w:sz="4" w:space="0" w:color="auto"/>
              <w:right w:val="single" w:sz="4" w:space="0" w:color="auto"/>
            </w:tcBorders>
            <w:shd w:val="clear" w:color="auto" w:fill="auto"/>
            <w:noWrap/>
            <w:vAlign w:val="bottom"/>
            <w:hideMark/>
          </w:tcPr>
          <w:p w14:paraId="64B3512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Managua</w:t>
            </w:r>
          </w:p>
        </w:tc>
        <w:tc>
          <w:tcPr>
            <w:tcW w:w="1865" w:type="dxa"/>
            <w:tcBorders>
              <w:top w:val="nil"/>
              <w:left w:val="nil"/>
              <w:bottom w:val="single" w:sz="4" w:space="0" w:color="auto"/>
              <w:right w:val="single" w:sz="4" w:space="0" w:color="auto"/>
            </w:tcBorders>
            <w:shd w:val="clear" w:color="auto" w:fill="auto"/>
            <w:vAlign w:val="bottom"/>
            <w:hideMark/>
          </w:tcPr>
          <w:p w14:paraId="4E3C182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Roberto Herrera</w:t>
            </w:r>
          </w:p>
        </w:tc>
        <w:tc>
          <w:tcPr>
            <w:tcW w:w="1178" w:type="dxa"/>
            <w:tcBorders>
              <w:top w:val="nil"/>
              <w:left w:val="nil"/>
              <w:bottom w:val="single" w:sz="4" w:space="0" w:color="auto"/>
              <w:right w:val="single" w:sz="4" w:space="0" w:color="auto"/>
            </w:tcBorders>
            <w:shd w:val="clear" w:color="auto" w:fill="auto"/>
            <w:noWrap/>
            <w:vAlign w:val="bottom"/>
            <w:hideMark/>
          </w:tcPr>
          <w:p w14:paraId="7277A71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114</w:t>
            </w:r>
          </w:p>
        </w:tc>
        <w:tc>
          <w:tcPr>
            <w:tcW w:w="995" w:type="dxa"/>
            <w:tcBorders>
              <w:top w:val="nil"/>
              <w:left w:val="nil"/>
              <w:bottom w:val="single" w:sz="4" w:space="0" w:color="auto"/>
              <w:right w:val="single" w:sz="4" w:space="0" w:color="auto"/>
            </w:tcBorders>
            <w:shd w:val="clear" w:color="auto" w:fill="auto"/>
            <w:noWrap/>
            <w:vAlign w:val="bottom"/>
            <w:hideMark/>
          </w:tcPr>
          <w:p w14:paraId="735156F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11</w:t>
            </w:r>
          </w:p>
        </w:tc>
        <w:tc>
          <w:tcPr>
            <w:tcW w:w="1102" w:type="dxa"/>
            <w:tcBorders>
              <w:top w:val="nil"/>
              <w:left w:val="nil"/>
              <w:bottom w:val="single" w:sz="4" w:space="0" w:color="auto"/>
              <w:right w:val="single" w:sz="4" w:space="0" w:color="auto"/>
            </w:tcBorders>
            <w:shd w:val="clear" w:color="auto" w:fill="auto"/>
            <w:noWrap/>
            <w:vAlign w:val="bottom"/>
            <w:hideMark/>
          </w:tcPr>
          <w:p w14:paraId="12835F6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54F012D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11</w:t>
            </w:r>
          </w:p>
        </w:tc>
      </w:tr>
      <w:tr w:rsidR="006B4A95" w:rsidRPr="006B4A95" w14:paraId="4E687E99"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06404BB4"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6BA4E7E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30611C2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1882B80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xml:space="preserve">C/S Pedro Altamirano </w:t>
            </w:r>
          </w:p>
        </w:tc>
        <w:tc>
          <w:tcPr>
            <w:tcW w:w="1178" w:type="dxa"/>
            <w:tcBorders>
              <w:top w:val="nil"/>
              <w:left w:val="nil"/>
              <w:bottom w:val="single" w:sz="4" w:space="0" w:color="auto"/>
              <w:right w:val="single" w:sz="4" w:space="0" w:color="auto"/>
            </w:tcBorders>
            <w:shd w:val="clear" w:color="auto" w:fill="auto"/>
            <w:noWrap/>
            <w:vAlign w:val="bottom"/>
            <w:hideMark/>
          </w:tcPr>
          <w:p w14:paraId="69DB8C0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144</w:t>
            </w:r>
          </w:p>
        </w:tc>
        <w:tc>
          <w:tcPr>
            <w:tcW w:w="995" w:type="dxa"/>
            <w:tcBorders>
              <w:top w:val="nil"/>
              <w:left w:val="nil"/>
              <w:bottom w:val="single" w:sz="4" w:space="0" w:color="auto"/>
              <w:right w:val="single" w:sz="4" w:space="0" w:color="auto"/>
            </w:tcBorders>
            <w:shd w:val="clear" w:color="auto" w:fill="auto"/>
            <w:noWrap/>
            <w:vAlign w:val="bottom"/>
            <w:hideMark/>
          </w:tcPr>
          <w:p w14:paraId="2699044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w:t>
            </w:r>
          </w:p>
        </w:tc>
        <w:tc>
          <w:tcPr>
            <w:tcW w:w="1102" w:type="dxa"/>
            <w:tcBorders>
              <w:top w:val="nil"/>
              <w:left w:val="nil"/>
              <w:bottom w:val="single" w:sz="4" w:space="0" w:color="auto"/>
              <w:right w:val="single" w:sz="4" w:space="0" w:color="auto"/>
            </w:tcBorders>
            <w:shd w:val="clear" w:color="auto" w:fill="auto"/>
            <w:noWrap/>
            <w:vAlign w:val="bottom"/>
            <w:hideMark/>
          </w:tcPr>
          <w:p w14:paraId="5745CFB0"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2C3D801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w:t>
            </w:r>
          </w:p>
        </w:tc>
      </w:tr>
      <w:tr w:rsidR="006B4A95" w:rsidRPr="006B4A95" w14:paraId="7163C3F2" w14:textId="77777777" w:rsidTr="006B4A95">
        <w:trPr>
          <w:trHeight w:val="148"/>
        </w:trPr>
        <w:tc>
          <w:tcPr>
            <w:tcW w:w="959" w:type="dxa"/>
            <w:vMerge/>
            <w:tcBorders>
              <w:left w:val="single" w:sz="4" w:space="0" w:color="auto"/>
              <w:right w:val="single" w:sz="4" w:space="0" w:color="auto"/>
            </w:tcBorders>
            <w:shd w:val="clear" w:color="auto" w:fill="auto"/>
            <w:noWrap/>
            <w:vAlign w:val="bottom"/>
            <w:hideMark/>
          </w:tcPr>
          <w:p w14:paraId="19CD97EA"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7F49A7C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47B73B5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5B6D3B2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Villa Libertad</w:t>
            </w:r>
          </w:p>
        </w:tc>
        <w:tc>
          <w:tcPr>
            <w:tcW w:w="1178" w:type="dxa"/>
            <w:tcBorders>
              <w:top w:val="nil"/>
              <w:left w:val="nil"/>
              <w:bottom w:val="single" w:sz="4" w:space="0" w:color="auto"/>
              <w:right w:val="single" w:sz="4" w:space="0" w:color="auto"/>
            </w:tcBorders>
            <w:shd w:val="clear" w:color="auto" w:fill="auto"/>
            <w:noWrap/>
            <w:vAlign w:val="bottom"/>
            <w:hideMark/>
          </w:tcPr>
          <w:p w14:paraId="0883DF6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184</w:t>
            </w:r>
          </w:p>
        </w:tc>
        <w:tc>
          <w:tcPr>
            <w:tcW w:w="995" w:type="dxa"/>
            <w:tcBorders>
              <w:top w:val="nil"/>
              <w:left w:val="nil"/>
              <w:bottom w:val="single" w:sz="4" w:space="0" w:color="auto"/>
              <w:right w:val="single" w:sz="4" w:space="0" w:color="auto"/>
            </w:tcBorders>
            <w:shd w:val="clear" w:color="auto" w:fill="auto"/>
            <w:noWrap/>
            <w:vAlign w:val="bottom"/>
            <w:hideMark/>
          </w:tcPr>
          <w:p w14:paraId="461E32C8"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18</w:t>
            </w:r>
          </w:p>
        </w:tc>
        <w:tc>
          <w:tcPr>
            <w:tcW w:w="1102" w:type="dxa"/>
            <w:tcBorders>
              <w:top w:val="nil"/>
              <w:left w:val="nil"/>
              <w:bottom w:val="single" w:sz="4" w:space="0" w:color="auto"/>
              <w:right w:val="single" w:sz="4" w:space="0" w:color="auto"/>
            </w:tcBorders>
            <w:shd w:val="clear" w:color="auto" w:fill="auto"/>
            <w:noWrap/>
            <w:vAlign w:val="bottom"/>
            <w:hideMark/>
          </w:tcPr>
          <w:p w14:paraId="0F8EFD9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7BA483D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18</w:t>
            </w:r>
          </w:p>
        </w:tc>
      </w:tr>
      <w:tr w:rsidR="006B4A95" w:rsidRPr="006B4A95" w14:paraId="63408533"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1B611520"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767429F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617BC60B"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64698D01"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Edgard Lang</w:t>
            </w:r>
          </w:p>
        </w:tc>
        <w:tc>
          <w:tcPr>
            <w:tcW w:w="1178" w:type="dxa"/>
            <w:tcBorders>
              <w:top w:val="nil"/>
              <w:left w:val="nil"/>
              <w:bottom w:val="single" w:sz="4" w:space="0" w:color="auto"/>
              <w:right w:val="single" w:sz="4" w:space="0" w:color="auto"/>
            </w:tcBorders>
            <w:shd w:val="clear" w:color="auto" w:fill="auto"/>
            <w:noWrap/>
            <w:vAlign w:val="bottom"/>
            <w:hideMark/>
          </w:tcPr>
          <w:p w14:paraId="4053469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150</w:t>
            </w:r>
          </w:p>
        </w:tc>
        <w:tc>
          <w:tcPr>
            <w:tcW w:w="995" w:type="dxa"/>
            <w:tcBorders>
              <w:top w:val="nil"/>
              <w:left w:val="nil"/>
              <w:bottom w:val="single" w:sz="4" w:space="0" w:color="auto"/>
              <w:right w:val="single" w:sz="4" w:space="0" w:color="auto"/>
            </w:tcBorders>
            <w:shd w:val="clear" w:color="auto" w:fill="auto"/>
            <w:noWrap/>
            <w:vAlign w:val="bottom"/>
            <w:hideMark/>
          </w:tcPr>
          <w:p w14:paraId="55C8DA6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15</w:t>
            </w:r>
          </w:p>
        </w:tc>
        <w:tc>
          <w:tcPr>
            <w:tcW w:w="1102" w:type="dxa"/>
            <w:tcBorders>
              <w:top w:val="nil"/>
              <w:left w:val="nil"/>
              <w:bottom w:val="single" w:sz="4" w:space="0" w:color="auto"/>
              <w:right w:val="single" w:sz="4" w:space="0" w:color="auto"/>
            </w:tcBorders>
            <w:shd w:val="clear" w:color="auto" w:fill="auto"/>
            <w:noWrap/>
            <w:vAlign w:val="bottom"/>
            <w:hideMark/>
          </w:tcPr>
          <w:p w14:paraId="156FE52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00B60DE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15</w:t>
            </w:r>
          </w:p>
        </w:tc>
      </w:tr>
      <w:tr w:rsidR="006B4A95" w:rsidRPr="006B4A95" w14:paraId="44854251" w14:textId="77777777" w:rsidTr="006B4A95">
        <w:trPr>
          <w:trHeight w:val="311"/>
        </w:trPr>
        <w:tc>
          <w:tcPr>
            <w:tcW w:w="959" w:type="dxa"/>
            <w:vMerge/>
            <w:tcBorders>
              <w:left w:val="single" w:sz="4" w:space="0" w:color="auto"/>
              <w:bottom w:val="single" w:sz="4" w:space="0" w:color="auto"/>
              <w:right w:val="single" w:sz="4" w:space="0" w:color="auto"/>
            </w:tcBorders>
            <w:shd w:val="clear" w:color="auto" w:fill="auto"/>
            <w:noWrap/>
            <w:vAlign w:val="bottom"/>
            <w:hideMark/>
          </w:tcPr>
          <w:p w14:paraId="3D42E266"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49F4456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3B18A01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Tipitapa</w:t>
            </w:r>
          </w:p>
        </w:tc>
        <w:tc>
          <w:tcPr>
            <w:tcW w:w="1865" w:type="dxa"/>
            <w:tcBorders>
              <w:top w:val="nil"/>
              <w:left w:val="nil"/>
              <w:bottom w:val="single" w:sz="4" w:space="0" w:color="auto"/>
              <w:right w:val="single" w:sz="4" w:space="0" w:color="auto"/>
            </w:tcBorders>
            <w:shd w:val="clear" w:color="auto" w:fill="auto"/>
            <w:vAlign w:val="bottom"/>
            <w:hideMark/>
          </w:tcPr>
          <w:p w14:paraId="3AC3953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Primario Yolanda Mayorga</w:t>
            </w:r>
          </w:p>
        </w:tc>
        <w:tc>
          <w:tcPr>
            <w:tcW w:w="1178" w:type="dxa"/>
            <w:tcBorders>
              <w:top w:val="nil"/>
              <w:left w:val="nil"/>
              <w:bottom w:val="single" w:sz="4" w:space="0" w:color="auto"/>
              <w:right w:val="single" w:sz="4" w:space="0" w:color="auto"/>
            </w:tcBorders>
            <w:shd w:val="clear" w:color="auto" w:fill="auto"/>
            <w:noWrap/>
            <w:vAlign w:val="bottom"/>
            <w:hideMark/>
          </w:tcPr>
          <w:p w14:paraId="7C400B2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226</w:t>
            </w:r>
          </w:p>
        </w:tc>
        <w:tc>
          <w:tcPr>
            <w:tcW w:w="995" w:type="dxa"/>
            <w:tcBorders>
              <w:top w:val="nil"/>
              <w:left w:val="nil"/>
              <w:bottom w:val="single" w:sz="4" w:space="0" w:color="auto"/>
              <w:right w:val="single" w:sz="4" w:space="0" w:color="auto"/>
            </w:tcBorders>
            <w:shd w:val="clear" w:color="auto" w:fill="auto"/>
            <w:noWrap/>
            <w:vAlign w:val="bottom"/>
            <w:hideMark/>
          </w:tcPr>
          <w:p w14:paraId="3FFA10B8"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23</w:t>
            </w:r>
          </w:p>
        </w:tc>
        <w:tc>
          <w:tcPr>
            <w:tcW w:w="1102" w:type="dxa"/>
            <w:tcBorders>
              <w:top w:val="nil"/>
              <w:left w:val="nil"/>
              <w:bottom w:val="single" w:sz="4" w:space="0" w:color="auto"/>
              <w:right w:val="single" w:sz="4" w:space="0" w:color="auto"/>
            </w:tcBorders>
            <w:shd w:val="clear" w:color="auto" w:fill="auto"/>
            <w:noWrap/>
            <w:vAlign w:val="bottom"/>
            <w:hideMark/>
          </w:tcPr>
          <w:p w14:paraId="77604C6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4</w:t>
            </w:r>
          </w:p>
        </w:tc>
        <w:tc>
          <w:tcPr>
            <w:tcW w:w="716" w:type="dxa"/>
            <w:tcBorders>
              <w:top w:val="nil"/>
              <w:left w:val="nil"/>
              <w:bottom w:val="single" w:sz="4" w:space="0" w:color="auto"/>
              <w:right w:val="single" w:sz="4" w:space="0" w:color="auto"/>
            </w:tcBorders>
            <w:shd w:val="clear" w:color="auto" w:fill="auto"/>
            <w:noWrap/>
            <w:vAlign w:val="bottom"/>
            <w:hideMark/>
          </w:tcPr>
          <w:p w14:paraId="44607C1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27</w:t>
            </w:r>
          </w:p>
        </w:tc>
      </w:tr>
      <w:tr w:rsidR="006B4A95" w:rsidRPr="006B4A95" w14:paraId="01273A6C" w14:textId="77777777" w:rsidTr="006B4A95">
        <w:trPr>
          <w:trHeight w:val="138"/>
        </w:trPr>
        <w:tc>
          <w:tcPr>
            <w:tcW w:w="959" w:type="dxa"/>
            <w:tcBorders>
              <w:top w:val="nil"/>
              <w:left w:val="single" w:sz="4" w:space="0" w:color="auto"/>
              <w:bottom w:val="single" w:sz="4" w:space="0" w:color="auto"/>
              <w:right w:val="single" w:sz="4" w:space="0" w:color="auto"/>
            </w:tcBorders>
            <w:shd w:val="clear" w:color="000000" w:fill="DDEBF7"/>
            <w:noWrap/>
            <w:vAlign w:val="bottom"/>
            <w:hideMark/>
          </w:tcPr>
          <w:p w14:paraId="474DED9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Subtotal</w:t>
            </w:r>
          </w:p>
        </w:tc>
        <w:tc>
          <w:tcPr>
            <w:tcW w:w="1195" w:type="dxa"/>
            <w:tcBorders>
              <w:top w:val="nil"/>
              <w:left w:val="nil"/>
              <w:bottom w:val="single" w:sz="4" w:space="0" w:color="auto"/>
              <w:right w:val="single" w:sz="4" w:space="0" w:color="auto"/>
            </w:tcBorders>
            <w:shd w:val="clear" w:color="000000" w:fill="DDEBF7"/>
            <w:noWrap/>
            <w:vAlign w:val="bottom"/>
            <w:hideMark/>
          </w:tcPr>
          <w:p w14:paraId="13A0EE1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000000" w:fill="DDEBF7"/>
            <w:noWrap/>
            <w:vAlign w:val="bottom"/>
            <w:hideMark/>
          </w:tcPr>
          <w:p w14:paraId="1FD9895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000000" w:fill="DDEBF7"/>
            <w:vAlign w:val="bottom"/>
            <w:hideMark/>
          </w:tcPr>
          <w:p w14:paraId="7777C5C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78" w:type="dxa"/>
            <w:tcBorders>
              <w:top w:val="nil"/>
              <w:left w:val="nil"/>
              <w:bottom w:val="single" w:sz="4" w:space="0" w:color="auto"/>
              <w:right w:val="single" w:sz="4" w:space="0" w:color="auto"/>
            </w:tcBorders>
            <w:shd w:val="clear" w:color="000000" w:fill="DDEBF7"/>
            <w:noWrap/>
            <w:vAlign w:val="bottom"/>
            <w:hideMark/>
          </w:tcPr>
          <w:p w14:paraId="48EB029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818</w:t>
            </w:r>
          </w:p>
        </w:tc>
        <w:tc>
          <w:tcPr>
            <w:tcW w:w="995" w:type="dxa"/>
            <w:tcBorders>
              <w:top w:val="nil"/>
              <w:left w:val="nil"/>
              <w:bottom w:val="single" w:sz="4" w:space="0" w:color="auto"/>
              <w:right w:val="single" w:sz="4" w:space="0" w:color="auto"/>
            </w:tcBorders>
            <w:shd w:val="clear" w:color="000000" w:fill="DDEBF7"/>
            <w:noWrap/>
            <w:vAlign w:val="bottom"/>
            <w:hideMark/>
          </w:tcPr>
          <w:p w14:paraId="7AD0182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81</w:t>
            </w:r>
          </w:p>
        </w:tc>
        <w:tc>
          <w:tcPr>
            <w:tcW w:w="1102" w:type="dxa"/>
            <w:tcBorders>
              <w:top w:val="nil"/>
              <w:left w:val="nil"/>
              <w:bottom w:val="single" w:sz="4" w:space="0" w:color="auto"/>
              <w:right w:val="single" w:sz="4" w:space="0" w:color="auto"/>
            </w:tcBorders>
            <w:shd w:val="clear" w:color="000000" w:fill="DDEBF7"/>
            <w:noWrap/>
            <w:vAlign w:val="bottom"/>
            <w:hideMark/>
          </w:tcPr>
          <w:p w14:paraId="1C3C59B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4</w:t>
            </w:r>
          </w:p>
        </w:tc>
        <w:tc>
          <w:tcPr>
            <w:tcW w:w="716" w:type="dxa"/>
            <w:tcBorders>
              <w:top w:val="nil"/>
              <w:left w:val="nil"/>
              <w:bottom w:val="single" w:sz="4" w:space="0" w:color="auto"/>
              <w:right w:val="single" w:sz="4" w:space="0" w:color="auto"/>
            </w:tcBorders>
            <w:shd w:val="clear" w:color="000000" w:fill="DDEBF7"/>
            <w:noWrap/>
            <w:vAlign w:val="bottom"/>
            <w:hideMark/>
          </w:tcPr>
          <w:p w14:paraId="524A22D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85</w:t>
            </w:r>
          </w:p>
        </w:tc>
      </w:tr>
      <w:tr w:rsidR="006B4A95" w:rsidRPr="006B4A95" w14:paraId="1DEF5999" w14:textId="77777777" w:rsidTr="006B4A95">
        <w:trPr>
          <w:trHeight w:val="68"/>
        </w:trPr>
        <w:tc>
          <w:tcPr>
            <w:tcW w:w="959" w:type="dxa"/>
            <w:vMerge w:val="restart"/>
            <w:tcBorders>
              <w:top w:val="nil"/>
              <w:left w:val="single" w:sz="4" w:space="0" w:color="auto"/>
              <w:right w:val="single" w:sz="4" w:space="0" w:color="auto"/>
            </w:tcBorders>
            <w:shd w:val="clear" w:color="auto" w:fill="auto"/>
            <w:noWrap/>
            <w:vAlign w:val="bottom"/>
            <w:hideMark/>
          </w:tcPr>
          <w:p w14:paraId="58F8EA1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Pacífico</w:t>
            </w:r>
          </w:p>
          <w:p w14:paraId="60388E27"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74B25CC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799D829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2AA7243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6925DBC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6C6C394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0EDF360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2428C2E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95" w:type="dxa"/>
            <w:tcBorders>
              <w:top w:val="nil"/>
              <w:left w:val="nil"/>
              <w:bottom w:val="single" w:sz="4" w:space="0" w:color="auto"/>
              <w:right w:val="single" w:sz="4" w:space="0" w:color="auto"/>
            </w:tcBorders>
            <w:shd w:val="clear" w:color="auto" w:fill="auto"/>
            <w:noWrap/>
            <w:vAlign w:val="bottom"/>
            <w:hideMark/>
          </w:tcPr>
          <w:p w14:paraId="4AC8C96A"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Chinandega</w:t>
            </w:r>
          </w:p>
        </w:tc>
        <w:tc>
          <w:tcPr>
            <w:tcW w:w="1107" w:type="dxa"/>
            <w:tcBorders>
              <w:top w:val="nil"/>
              <w:left w:val="nil"/>
              <w:bottom w:val="single" w:sz="4" w:space="0" w:color="auto"/>
              <w:right w:val="single" w:sz="4" w:space="0" w:color="auto"/>
            </w:tcBorders>
            <w:shd w:val="clear" w:color="auto" w:fill="auto"/>
            <w:noWrap/>
            <w:vAlign w:val="bottom"/>
            <w:hideMark/>
          </w:tcPr>
          <w:p w14:paraId="13E3D0A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Chinandega</w:t>
            </w:r>
          </w:p>
        </w:tc>
        <w:tc>
          <w:tcPr>
            <w:tcW w:w="1865" w:type="dxa"/>
            <w:tcBorders>
              <w:top w:val="nil"/>
              <w:left w:val="nil"/>
              <w:bottom w:val="single" w:sz="4" w:space="0" w:color="auto"/>
              <w:right w:val="single" w:sz="4" w:space="0" w:color="auto"/>
            </w:tcBorders>
            <w:shd w:val="clear" w:color="auto" w:fill="auto"/>
            <w:vAlign w:val="bottom"/>
            <w:hideMark/>
          </w:tcPr>
          <w:p w14:paraId="25C7AAA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España</w:t>
            </w:r>
          </w:p>
        </w:tc>
        <w:tc>
          <w:tcPr>
            <w:tcW w:w="1178" w:type="dxa"/>
            <w:tcBorders>
              <w:top w:val="nil"/>
              <w:left w:val="nil"/>
              <w:bottom w:val="single" w:sz="4" w:space="0" w:color="auto"/>
              <w:right w:val="single" w:sz="4" w:space="0" w:color="auto"/>
            </w:tcBorders>
            <w:shd w:val="clear" w:color="auto" w:fill="auto"/>
            <w:noWrap/>
            <w:vAlign w:val="bottom"/>
            <w:hideMark/>
          </w:tcPr>
          <w:p w14:paraId="77E9727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349</w:t>
            </w:r>
          </w:p>
        </w:tc>
        <w:tc>
          <w:tcPr>
            <w:tcW w:w="995" w:type="dxa"/>
            <w:tcBorders>
              <w:top w:val="nil"/>
              <w:left w:val="nil"/>
              <w:bottom w:val="single" w:sz="4" w:space="0" w:color="auto"/>
              <w:right w:val="single" w:sz="4" w:space="0" w:color="auto"/>
            </w:tcBorders>
            <w:shd w:val="clear" w:color="auto" w:fill="auto"/>
            <w:noWrap/>
            <w:vAlign w:val="bottom"/>
            <w:hideMark/>
          </w:tcPr>
          <w:p w14:paraId="51D873B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21</w:t>
            </w:r>
          </w:p>
        </w:tc>
        <w:tc>
          <w:tcPr>
            <w:tcW w:w="1102" w:type="dxa"/>
            <w:tcBorders>
              <w:top w:val="nil"/>
              <w:left w:val="nil"/>
              <w:bottom w:val="single" w:sz="4" w:space="0" w:color="auto"/>
              <w:right w:val="single" w:sz="4" w:space="0" w:color="auto"/>
            </w:tcBorders>
            <w:shd w:val="clear" w:color="auto" w:fill="auto"/>
            <w:noWrap/>
            <w:vAlign w:val="bottom"/>
            <w:hideMark/>
          </w:tcPr>
          <w:p w14:paraId="77DB96A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14:paraId="3E2EA150"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23</w:t>
            </w:r>
          </w:p>
        </w:tc>
      </w:tr>
      <w:tr w:rsidR="006B4A95" w:rsidRPr="006B4A95" w14:paraId="5827B514"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024D0CC4"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60EF67E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5B73268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6B99C65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Roberto Cortez</w:t>
            </w:r>
          </w:p>
        </w:tc>
        <w:tc>
          <w:tcPr>
            <w:tcW w:w="1178" w:type="dxa"/>
            <w:tcBorders>
              <w:top w:val="nil"/>
              <w:left w:val="nil"/>
              <w:bottom w:val="single" w:sz="4" w:space="0" w:color="auto"/>
              <w:right w:val="single" w:sz="4" w:space="0" w:color="auto"/>
            </w:tcBorders>
            <w:shd w:val="clear" w:color="auto" w:fill="auto"/>
            <w:noWrap/>
            <w:vAlign w:val="bottom"/>
            <w:hideMark/>
          </w:tcPr>
          <w:p w14:paraId="055A9B0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28</w:t>
            </w:r>
          </w:p>
        </w:tc>
        <w:tc>
          <w:tcPr>
            <w:tcW w:w="995" w:type="dxa"/>
            <w:tcBorders>
              <w:top w:val="nil"/>
              <w:left w:val="nil"/>
              <w:bottom w:val="single" w:sz="4" w:space="0" w:color="auto"/>
              <w:right w:val="single" w:sz="4" w:space="0" w:color="auto"/>
            </w:tcBorders>
            <w:shd w:val="clear" w:color="auto" w:fill="auto"/>
            <w:noWrap/>
            <w:vAlign w:val="bottom"/>
            <w:hideMark/>
          </w:tcPr>
          <w:p w14:paraId="7FFAF20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w:t>
            </w:r>
          </w:p>
        </w:tc>
        <w:tc>
          <w:tcPr>
            <w:tcW w:w="1102" w:type="dxa"/>
            <w:tcBorders>
              <w:top w:val="nil"/>
              <w:left w:val="nil"/>
              <w:bottom w:val="single" w:sz="4" w:space="0" w:color="auto"/>
              <w:right w:val="single" w:sz="4" w:space="0" w:color="auto"/>
            </w:tcBorders>
            <w:shd w:val="clear" w:color="auto" w:fill="auto"/>
            <w:noWrap/>
            <w:vAlign w:val="bottom"/>
            <w:hideMark/>
          </w:tcPr>
          <w:p w14:paraId="5924BCA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7165598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w:t>
            </w:r>
          </w:p>
        </w:tc>
      </w:tr>
      <w:tr w:rsidR="006B4A95" w:rsidRPr="006B4A95" w14:paraId="32E1AC75" w14:textId="77777777" w:rsidTr="006B4A95">
        <w:trPr>
          <w:trHeight w:val="92"/>
        </w:trPr>
        <w:tc>
          <w:tcPr>
            <w:tcW w:w="959" w:type="dxa"/>
            <w:vMerge/>
            <w:tcBorders>
              <w:left w:val="single" w:sz="4" w:space="0" w:color="auto"/>
              <w:right w:val="single" w:sz="4" w:space="0" w:color="auto"/>
            </w:tcBorders>
            <w:shd w:val="clear" w:color="auto" w:fill="auto"/>
            <w:noWrap/>
            <w:vAlign w:val="bottom"/>
            <w:hideMark/>
          </w:tcPr>
          <w:p w14:paraId="065AACFE"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5FAB2EE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León</w:t>
            </w:r>
          </w:p>
        </w:tc>
        <w:tc>
          <w:tcPr>
            <w:tcW w:w="1107" w:type="dxa"/>
            <w:tcBorders>
              <w:top w:val="nil"/>
              <w:left w:val="nil"/>
              <w:bottom w:val="single" w:sz="4" w:space="0" w:color="auto"/>
              <w:right w:val="single" w:sz="4" w:space="0" w:color="auto"/>
            </w:tcBorders>
            <w:shd w:val="clear" w:color="auto" w:fill="auto"/>
            <w:noWrap/>
            <w:vAlign w:val="bottom"/>
            <w:hideMark/>
          </w:tcPr>
          <w:p w14:paraId="4532B78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León</w:t>
            </w:r>
          </w:p>
        </w:tc>
        <w:tc>
          <w:tcPr>
            <w:tcW w:w="1865" w:type="dxa"/>
            <w:tcBorders>
              <w:top w:val="nil"/>
              <w:left w:val="nil"/>
              <w:bottom w:val="single" w:sz="4" w:space="0" w:color="auto"/>
              <w:right w:val="single" w:sz="4" w:space="0" w:color="auto"/>
            </w:tcBorders>
            <w:shd w:val="clear" w:color="auto" w:fill="auto"/>
            <w:vAlign w:val="bottom"/>
            <w:hideMark/>
          </w:tcPr>
          <w:p w14:paraId="45B7493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HEODRA</w:t>
            </w:r>
          </w:p>
        </w:tc>
        <w:tc>
          <w:tcPr>
            <w:tcW w:w="1178" w:type="dxa"/>
            <w:tcBorders>
              <w:top w:val="nil"/>
              <w:left w:val="nil"/>
              <w:bottom w:val="single" w:sz="4" w:space="0" w:color="auto"/>
              <w:right w:val="single" w:sz="4" w:space="0" w:color="auto"/>
            </w:tcBorders>
            <w:shd w:val="clear" w:color="auto" w:fill="auto"/>
            <w:noWrap/>
            <w:vAlign w:val="bottom"/>
            <w:hideMark/>
          </w:tcPr>
          <w:p w14:paraId="2380FCBB"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1041</w:t>
            </w:r>
          </w:p>
        </w:tc>
        <w:tc>
          <w:tcPr>
            <w:tcW w:w="995" w:type="dxa"/>
            <w:tcBorders>
              <w:top w:val="nil"/>
              <w:left w:val="nil"/>
              <w:bottom w:val="single" w:sz="4" w:space="0" w:color="auto"/>
              <w:right w:val="single" w:sz="4" w:space="0" w:color="auto"/>
            </w:tcBorders>
            <w:shd w:val="clear" w:color="auto" w:fill="auto"/>
            <w:noWrap/>
            <w:vAlign w:val="bottom"/>
            <w:hideMark/>
          </w:tcPr>
          <w:p w14:paraId="266C506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62</w:t>
            </w:r>
          </w:p>
        </w:tc>
        <w:tc>
          <w:tcPr>
            <w:tcW w:w="1102" w:type="dxa"/>
            <w:tcBorders>
              <w:top w:val="nil"/>
              <w:left w:val="nil"/>
              <w:bottom w:val="single" w:sz="4" w:space="0" w:color="auto"/>
              <w:right w:val="single" w:sz="4" w:space="0" w:color="auto"/>
            </w:tcBorders>
            <w:shd w:val="clear" w:color="auto" w:fill="auto"/>
            <w:noWrap/>
            <w:vAlign w:val="bottom"/>
            <w:hideMark/>
          </w:tcPr>
          <w:p w14:paraId="24562BC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18DB5F3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62</w:t>
            </w:r>
          </w:p>
        </w:tc>
      </w:tr>
      <w:tr w:rsidR="006B4A95" w:rsidRPr="006B4A95" w14:paraId="73CD9569"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16A1E3AA"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5BA7BE7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4D42763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09BD91B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Rosario Lacayo</w:t>
            </w:r>
          </w:p>
        </w:tc>
        <w:tc>
          <w:tcPr>
            <w:tcW w:w="1178" w:type="dxa"/>
            <w:tcBorders>
              <w:top w:val="nil"/>
              <w:left w:val="nil"/>
              <w:bottom w:val="single" w:sz="4" w:space="0" w:color="auto"/>
              <w:right w:val="single" w:sz="4" w:space="0" w:color="auto"/>
            </w:tcBorders>
            <w:shd w:val="clear" w:color="auto" w:fill="auto"/>
            <w:noWrap/>
            <w:vAlign w:val="bottom"/>
            <w:hideMark/>
          </w:tcPr>
          <w:p w14:paraId="488BF7B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82</w:t>
            </w:r>
          </w:p>
        </w:tc>
        <w:tc>
          <w:tcPr>
            <w:tcW w:w="995" w:type="dxa"/>
            <w:tcBorders>
              <w:top w:val="nil"/>
              <w:left w:val="nil"/>
              <w:bottom w:val="single" w:sz="4" w:space="0" w:color="auto"/>
              <w:right w:val="single" w:sz="4" w:space="0" w:color="auto"/>
            </w:tcBorders>
            <w:shd w:val="clear" w:color="auto" w:fill="auto"/>
            <w:noWrap/>
            <w:vAlign w:val="bottom"/>
            <w:hideMark/>
          </w:tcPr>
          <w:p w14:paraId="3CABFAD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16</w:t>
            </w:r>
          </w:p>
        </w:tc>
        <w:tc>
          <w:tcPr>
            <w:tcW w:w="1102" w:type="dxa"/>
            <w:tcBorders>
              <w:top w:val="nil"/>
              <w:left w:val="nil"/>
              <w:bottom w:val="single" w:sz="4" w:space="0" w:color="auto"/>
              <w:right w:val="single" w:sz="4" w:space="0" w:color="auto"/>
            </w:tcBorders>
            <w:shd w:val="clear" w:color="auto" w:fill="auto"/>
            <w:noWrap/>
            <w:vAlign w:val="bottom"/>
            <w:hideMark/>
          </w:tcPr>
          <w:p w14:paraId="2CC289C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3E2D882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16</w:t>
            </w:r>
          </w:p>
        </w:tc>
      </w:tr>
      <w:tr w:rsidR="006B4A95" w:rsidRPr="006B4A95" w14:paraId="10736794" w14:textId="77777777" w:rsidTr="006B4A95">
        <w:trPr>
          <w:trHeight w:val="528"/>
        </w:trPr>
        <w:tc>
          <w:tcPr>
            <w:tcW w:w="959" w:type="dxa"/>
            <w:vMerge/>
            <w:tcBorders>
              <w:left w:val="single" w:sz="4" w:space="0" w:color="auto"/>
              <w:right w:val="single" w:sz="4" w:space="0" w:color="auto"/>
            </w:tcBorders>
            <w:shd w:val="clear" w:color="auto" w:fill="auto"/>
            <w:noWrap/>
            <w:vAlign w:val="bottom"/>
            <w:hideMark/>
          </w:tcPr>
          <w:p w14:paraId="30E9DB66"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1692B47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15212B7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348D5AF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Félix Pedro Carrillo de Sutiava</w:t>
            </w:r>
          </w:p>
        </w:tc>
        <w:tc>
          <w:tcPr>
            <w:tcW w:w="1178" w:type="dxa"/>
            <w:tcBorders>
              <w:top w:val="nil"/>
              <w:left w:val="nil"/>
              <w:bottom w:val="single" w:sz="4" w:space="0" w:color="auto"/>
              <w:right w:val="single" w:sz="4" w:space="0" w:color="auto"/>
            </w:tcBorders>
            <w:shd w:val="clear" w:color="auto" w:fill="auto"/>
            <w:noWrap/>
            <w:vAlign w:val="bottom"/>
            <w:hideMark/>
          </w:tcPr>
          <w:p w14:paraId="2DE743F8"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109</w:t>
            </w:r>
          </w:p>
        </w:tc>
        <w:tc>
          <w:tcPr>
            <w:tcW w:w="995" w:type="dxa"/>
            <w:tcBorders>
              <w:top w:val="nil"/>
              <w:left w:val="nil"/>
              <w:bottom w:val="single" w:sz="4" w:space="0" w:color="auto"/>
              <w:right w:val="single" w:sz="4" w:space="0" w:color="auto"/>
            </w:tcBorders>
            <w:shd w:val="clear" w:color="auto" w:fill="auto"/>
            <w:noWrap/>
            <w:vAlign w:val="bottom"/>
            <w:hideMark/>
          </w:tcPr>
          <w:p w14:paraId="1C27483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w:t>
            </w:r>
          </w:p>
        </w:tc>
        <w:tc>
          <w:tcPr>
            <w:tcW w:w="1102" w:type="dxa"/>
            <w:tcBorders>
              <w:top w:val="nil"/>
              <w:left w:val="nil"/>
              <w:bottom w:val="single" w:sz="4" w:space="0" w:color="auto"/>
              <w:right w:val="single" w:sz="4" w:space="0" w:color="auto"/>
            </w:tcBorders>
            <w:shd w:val="clear" w:color="auto" w:fill="auto"/>
            <w:noWrap/>
            <w:vAlign w:val="bottom"/>
            <w:hideMark/>
          </w:tcPr>
          <w:p w14:paraId="2A09B4D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516AFCD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w:t>
            </w:r>
          </w:p>
        </w:tc>
      </w:tr>
      <w:tr w:rsidR="006B4A95" w:rsidRPr="006B4A95" w14:paraId="5439872B" w14:textId="77777777" w:rsidTr="006B4A95">
        <w:trPr>
          <w:trHeight w:val="380"/>
        </w:trPr>
        <w:tc>
          <w:tcPr>
            <w:tcW w:w="959" w:type="dxa"/>
            <w:vMerge/>
            <w:tcBorders>
              <w:left w:val="single" w:sz="4" w:space="0" w:color="auto"/>
              <w:right w:val="single" w:sz="4" w:space="0" w:color="auto"/>
            </w:tcBorders>
            <w:shd w:val="clear" w:color="auto" w:fill="auto"/>
            <w:noWrap/>
            <w:vAlign w:val="bottom"/>
            <w:hideMark/>
          </w:tcPr>
          <w:p w14:paraId="36596292"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1E2751A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Granada</w:t>
            </w:r>
          </w:p>
        </w:tc>
        <w:tc>
          <w:tcPr>
            <w:tcW w:w="1107" w:type="dxa"/>
            <w:tcBorders>
              <w:top w:val="nil"/>
              <w:left w:val="nil"/>
              <w:bottom w:val="single" w:sz="4" w:space="0" w:color="auto"/>
              <w:right w:val="single" w:sz="4" w:space="0" w:color="auto"/>
            </w:tcBorders>
            <w:shd w:val="clear" w:color="auto" w:fill="auto"/>
            <w:noWrap/>
            <w:vAlign w:val="bottom"/>
            <w:hideMark/>
          </w:tcPr>
          <w:p w14:paraId="657472F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Granada</w:t>
            </w:r>
          </w:p>
        </w:tc>
        <w:tc>
          <w:tcPr>
            <w:tcW w:w="1865" w:type="dxa"/>
            <w:tcBorders>
              <w:top w:val="nil"/>
              <w:left w:val="nil"/>
              <w:bottom w:val="single" w:sz="4" w:space="0" w:color="auto"/>
              <w:right w:val="single" w:sz="4" w:space="0" w:color="auto"/>
            </w:tcBorders>
            <w:shd w:val="clear" w:color="auto" w:fill="auto"/>
            <w:vAlign w:val="bottom"/>
            <w:hideMark/>
          </w:tcPr>
          <w:p w14:paraId="3F6B853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Amistad Japón Nicaragua</w:t>
            </w:r>
          </w:p>
        </w:tc>
        <w:tc>
          <w:tcPr>
            <w:tcW w:w="1178" w:type="dxa"/>
            <w:tcBorders>
              <w:top w:val="nil"/>
              <w:left w:val="nil"/>
              <w:bottom w:val="single" w:sz="4" w:space="0" w:color="auto"/>
              <w:right w:val="single" w:sz="4" w:space="0" w:color="auto"/>
            </w:tcBorders>
            <w:shd w:val="clear" w:color="auto" w:fill="auto"/>
            <w:noWrap/>
            <w:vAlign w:val="bottom"/>
            <w:hideMark/>
          </w:tcPr>
          <w:p w14:paraId="1AE3334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106</w:t>
            </w:r>
          </w:p>
        </w:tc>
        <w:tc>
          <w:tcPr>
            <w:tcW w:w="995" w:type="dxa"/>
            <w:tcBorders>
              <w:top w:val="nil"/>
              <w:left w:val="nil"/>
              <w:bottom w:val="single" w:sz="4" w:space="0" w:color="auto"/>
              <w:right w:val="single" w:sz="4" w:space="0" w:color="auto"/>
            </w:tcBorders>
            <w:shd w:val="clear" w:color="auto" w:fill="auto"/>
            <w:noWrap/>
            <w:vAlign w:val="bottom"/>
            <w:hideMark/>
          </w:tcPr>
          <w:p w14:paraId="1932F48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21</w:t>
            </w:r>
          </w:p>
        </w:tc>
        <w:tc>
          <w:tcPr>
            <w:tcW w:w="1102" w:type="dxa"/>
            <w:tcBorders>
              <w:top w:val="nil"/>
              <w:left w:val="nil"/>
              <w:bottom w:val="single" w:sz="4" w:space="0" w:color="auto"/>
              <w:right w:val="single" w:sz="4" w:space="0" w:color="auto"/>
            </w:tcBorders>
            <w:shd w:val="clear" w:color="auto" w:fill="auto"/>
            <w:noWrap/>
            <w:vAlign w:val="bottom"/>
            <w:hideMark/>
          </w:tcPr>
          <w:p w14:paraId="52DB885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14:paraId="4B09DB9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23</w:t>
            </w:r>
          </w:p>
        </w:tc>
      </w:tr>
      <w:tr w:rsidR="006B4A95" w:rsidRPr="006B4A95" w14:paraId="14B35C6E"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3E03649F"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2338061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374EBAD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6263523A" w14:textId="77777777" w:rsidR="006B4A95" w:rsidRPr="006B4A95" w:rsidRDefault="006B4A95" w:rsidP="006B4A95">
            <w:pPr>
              <w:spacing w:after="0" w:line="240" w:lineRule="auto"/>
              <w:rPr>
                <w:rFonts w:eastAsiaTheme="majorEastAsia" w:cs="Arial"/>
                <w:b/>
                <w:color w:val="365F91" w:themeColor="accent1" w:themeShade="BF"/>
                <w:sz w:val="18"/>
                <w:szCs w:val="18"/>
                <w:lang w:val="en-US"/>
              </w:rPr>
            </w:pPr>
            <w:r w:rsidRPr="006B4A95">
              <w:rPr>
                <w:rFonts w:eastAsiaTheme="majorEastAsia" w:cs="Arial"/>
                <w:b/>
                <w:color w:val="365F91" w:themeColor="accent1" w:themeShade="BF"/>
                <w:sz w:val="18"/>
                <w:szCs w:val="18"/>
                <w:lang w:val="en-US"/>
              </w:rPr>
              <w:t>C/S Jorge Sinforoso Bravo</w:t>
            </w:r>
          </w:p>
        </w:tc>
        <w:tc>
          <w:tcPr>
            <w:tcW w:w="1178" w:type="dxa"/>
            <w:tcBorders>
              <w:top w:val="nil"/>
              <w:left w:val="nil"/>
              <w:bottom w:val="single" w:sz="4" w:space="0" w:color="auto"/>
              <w:right w:val="single" w:sz="4" w:space="0" w:color="auto"/>
            </w:tcBorders>
            <w:shd w:val="clear" w:color="auto" w:fill="auto"/>
            <w:noWrap/>
            <w:vAlign w:val="bottom"/>
            <w:hideMark/>
          </w:tcPr>
          <w:p w14:paraId="17565FC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229</w:t>
            </w:r>
          </w:p>
        </w:tc>
        <w:tc>
          <w:tcPr>
            <w:tcW w:w="995" w:type="dxa"/>
            <w:tcBorders>
              <w:top w:val="nil"/>
              <w:left w:val="nil"/>
              <w:bottom w:val="single" w:sz="4" w:space="0" w:color="auto"/>
              <w:right w:val="single" w:sz="4" w:space="0" w:color="auto"/>
            </w:tcBorders>
            <w:shd w:val="clear" w:color="auto" w:fill="auto"/>
            <w:noWrap/>
            <w:vAlign w:val="bottom"/>
            <w:hideMark/>
          </w:tcPr>
          <w:p w14:paraId="67A50D90"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w:t>
            </w:r>
          </w:p>
        </w:tc>
        <w:tc>
          <w:tcPr>
            <w:tcW w:w="1102" w:type="dxa"/>
            <w:tcBorders>
              <w:top w:val="nil"/>
              <w:left w:val="nil"/>
              <w:bottom w:val="single" w:sz="4" w:space="0" w:color="auto"/>
              <w:right w:val="single" w:sz="4" w:space="0" w:color="auto"/>
            </w:tcBorders>
            <w:shd w:val="clear" w:color="auto" w:fill="auto"/>
            <w:noWrap/>
            <w:vAlign w:val="bottom"/>
            <w:hideMark/>
          </w:tcPr>
          <w:p w14:paraId="420636F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0377598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w:t>
            </w:r>
          </w:p>
        </w:tc>
      </w:tr>
      <w:tr w:rsidR="006B4A95" w:rsidRPr="006B4A95" w14:paraId="6DDD0722" w14:textId="77777777" w:rsidTr="006B4A95">
        <w:trPr>
          <w:trHeight w:val="490"/>
        </w:trPr>
        <w:tc>
          <w:tcPr>
            <w:tcW w:w="959" w:type="dxa"/>
            <w:vMerge/>
            <w:tcBorders>
              <w:left w:val="single" w:sz="4" w:space="0" w:color="auto"/>
              <w:right w:val="single" w:sz="4" w:space="0" w:color="auto"/>
            </w:tcBorders>
            <w:shd w:val="clear" w:color="auto" w:fill="auto"/>
            <w:noWrap/>
            <w:vAlign w:val="bottom"/>
            <w:hideMark/>
          </w:tcPr>
          <w:p w14:paraId="3FED9225"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180C796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Masaya</w:t>
            </w:r>
          </w:p>
        </w:tc>
        <w:tc>
          <w:tcPr>
            <w:tcW w:w="1107" w:type="dxa"/>
            <w:tcBorders>
              <w:top w:val="nil"/>
              <w:left w:val="nil"/>
              <w:bottom w:val="single" w:sz="4" w:space="0" w:color="auto"/>
              <w:right w:val="single" w:sz="4" w:space="0" w:color="auto"/>
            </w:tcBorders>
            <w:shd w:val="clear" w:color="auto" w:fill="auto"/>
            <w:noWrap/>
            <w:vAlign w:val="bottom"/>
            <w:hideMark/>
          </w:tcPr>
          <w:p w14:paraId="3199FD5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Masaya</w:t>
            </w:r>
          </w:p>
        </w:tc>
        <w:tc>
          <w:tcPr>
            <w:tcW w:w="1865" w:type="dxa"/>
            <w:tcBorders>
              <w:top w:val="nil"/>
              <w:left w:val="nil"/>
              <w:bottom w:val="single" w:sz="4" w:space="0" w:color="auto"/>
              <w:right w:val="single" w:sz="4" w:space="0" w:color="auto"/>
            </w:tcBorders>
            <w:shd w:val="clear" w:color="auto" w:fill="auto"/>
            <w:vAlign w:val="bottom"/>
            <w:hideMark/>
          </w:tcPr>
          <w:p w14:paraId="7B99EBA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Humberto Alvarado</w:t>
            </w:r>
          </w:p>
        </w:tc>
        <w:tc>
          <w:tcPr>
            <w:tcW w:w="1178" w:type="dxa"/>
            <w:tcBorders>
              <w:top w:val="nil"/>
              <w:left w:val="nil"/>
              <w:bottom w:val="single" w:sz="4" w:space="0" w:color="auto"/>
              <w:right w:val="single" w:sz="4" w:space="0" w:color="auto"/>
            </w:tcBorders>
            <w:shd w:val="clear" w:color="auto" w:fill="auto"/>
            <w:noWrap/>
            <w:vAlign w:val="bottom"/>
            <w:hideMark/>
          </w:tcPr>
          <w:p w14:paraId="5AF1F36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539</w:t>
            </w:r>
          </w:p>
        </w:tc>
        <w:tc>
          <w:tcPr>
            <w:tcW w:w="995" w:type="dxa"/>
            <w:tcBorders>
              <w:top w:val="nil"/>
              <w:left w:val="nil"/>
              <w:bottom w:val="single" w:sz="4" w:space="0" w:color="auto"/>
              <w:right w:val="single" w:sz="4" w:space="0" w:color="auto"/>
            </w:tcBorders>
            <w:shd w:val="clear" w:color="auto" w:fill="auto"/>
            <w:noWrap/>
            <w:vAlign w:val="bottom"/>
            <w:hideMark/>
          </w:tcPr>
          <w:p w14:paraId="0F12B35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32</w:t>
            </w:r>
          </w:p>
        </w:tc>
        <w:tc>
          <w:tcPr>
            <w:tcW w:w="1102" w:type="dxa"/>
            <w:tcBorders>
              <w:top w:val="nil"/>
              <w:left w:val="nil"/>
              <w:bottom w:val="single" w:sz="4" w:space="0" w:color="auto"/>
              <w:right w:val="single" w:sz="4" w:space="0" w:color="auto"/>
            </w:tcBorders>
            <w:shd w:val="clear" w:color="auto" w:fill="auto"/>
            <w:noWrap/>
            <w:vAlign w:val="bottom"/>
            <w:hideMark/>
          </w:tcPr>
          <w:p w14:paraId="5B7802E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2614250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32</w:t>
            </w:r>
          </w:p>
        </w:tc>
      </w:tr>
      <w:tr w:rsidR="006B4A95" w:rsidRPr="006B4A95" w14:paraId="224D6B4A" w14:textId="77777777" w:rsidTr="006B4A95">
        <w:trPr>
          <w:trHeight w:val="314"/>
        </w:trPr>
        <w:tc>
          <w:tcPr>
            <w:tcW w:w="959" w:type="dxa"/>
            <w:vMerge/>
            <w:tcBorders>
              <w:left w:val="single" w:sz="4" w:space="0" w:color="auto"/>
              <w:bottom w:val="single" w:sz="4" w:space="0" w:color="auto"/>
              <w:right w:val="single" w:sz="4" w:space="0" w:color="auto"/>
            </w:tcBorders>
            <w:shd w:val="clear" w:color="auto" w:fill="auto"/>
            <w:noWrap/>
            <w:vAlign w:val="bottom"/>
            <w:hideMark/>
          </w:tcPr>
          <w:p w14:paraId="536786C8"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45AA81FE"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3949D73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noWrap/>
            <w:vAlign w:val="bottom"/>
            <w:hideMark/>
          </w:tcPr>
          <w:p w14:paraId="60D2796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Monimbo</w:t>
            </w:r>
          </w:p>
        </w:tc>
        <w:tc>
          <w:tcPr>
            <w:tcW w:w="1178" w:type="dxa"/>
            <w:tcBorders>
              <w:top w:val="nil"/>
              <w:left w:val="nil"/>
              <w:bottom w:val="single" w:sz="4" w:space="0" w:color="auto"/>
              <w:right w:val="single" w:sz="4" w:space="0" w:color="auto"/>
            </w:tcBorders>
            <w:shd w:val="clear" w:color="auto" w:fill="auto"/>
            <w:noWrap/>
            <w:vAlign w:val="bottom"/>
            <w:hideMark/>
          </w:tcPr>
          <w:p w14:paraId="05883A2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85</w:t>
            </w:r>
          </w:p>
        </w:tc>
        <w:tc>
          <w:tcPr>
            <w:tcW w:w="995" w:type="dxa"/>
            <w:tcBorders>
              <w:top w:val="nil"/>
              <w:left w:val="nil"/>
              <w:bottom w:val="single" w:sz="4" w:space="0" w:color="auto"/>
              <w:right w:val="single" w:sz="4" w:space="0" w:color="auto"/>
            </w:tcBorders>
            <w:shd w:val="clear" w:color="auto" w:fill="auto"/>
            <w:noWrap/>
            <w:vAlign w:val="bottom"/>
            <w:hideMark/>
          </w:tcPr>
          <w:p w14:paraId="562B22C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17</w:t>
            </w:r>
          </w:p>
        </w:tc>
        <w:tc>
          <w:tcPr>
            <w:tcW w:w="1102" w:type="dxa"/>
            <w:tcBorders>
              <w:top w:val="nil"/>
              <w:left w:val="nil"/>
              <w:bottom w:val="single" w:sz="4" w:space="0" w:color="auto"/>
              <w:right w:val="single" w:sz="4" w:space="0" w:color="auto"/>
            </w:tcBorders>
            <w:shd w:val="clear" w:color="auto" w:fill="auto"/>
            <w:noWrap/>
            <w:vAlign w:val="bottom"/>
            <w:hideMark/>
          </w:tcPr>
          <w:p w14:paraId="4FE168B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157AC7B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17</w:t>
            </w:r>
          </w:p>
        </w:tc>
      </w:tr>
      <w:tr w:rsidR="006B4A95" w:rsidRPr="006B4A95" w14:paraId="5A727CAF" w14:textId="77777777" w:rsidTr="006B4A95">
        <w:trPr>
          <w:trHeight w:val="286"/>
        </w:trPr>
        <w:tc>
          <w:tcPr>
            <w:tcW w:w="959" w:type="dxa"/>
            <w:tcBorders>
              <w:top w:val="nil"/>
              <w:left w:val="single" w:sz="4" w:space="0" w:color="auto"/>
              <w:bottom w:val="single" w:sz="4" w:space="0" w:color="auto"/>
              <w:right w:val="single" w:sz="4" w:space="0" w:color="auto"/>
            </w:tcBorders>
            <w:shd w:val="clear" w:color="000000" w:fill="DDEBF7"/>
            <w:noWrap/>
            <w:vAlign w:val="bottom"/>
            <w:hideMark/>
          </w:tcPr>
          <w:p w14:paraId="0F19B041"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Subtotal</w:t>
            </w:r>
          </w:p>
        </w:tc>
        <w:tc>
          <w:tcPr>
            <w:tcW w:w="1195" w:type="dxa"/>
            <w:tcBorders>
              <w:top w:val="nil"/>
              <w:left w:val="nil"/>
              <w:bottom w:val="single" w:sz="4" w:space="0" w:color="auto"/>
              <w:right w:val="single" w:sz="4" w:space="0" w:color="auto"/>
            </w:tcBorders>
            <w:shd w:val="clear" w:color="000000" w:fill="DDEBF7"/>
            <w:noWrap/>
            <w:vAlign w:val="bottom"/>
            <w:hideMark/>
          </w:tcPr>
          <w:p w14:paraId="678B743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000000" w:fill="DDEBF7"/>
            <w:noWrap/>
            <w:vAlign w:val="bottom"/>
            <w:hideMark/>
          </w:tcPr>
          <w:p w14:paraId="6BF5800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000000" w:fill="DDEBF7"/>
            <w:noWrap/>
            <w:vAlign w:val="bottom"/>
            <w:hideMark/>
          </w:tcPr>
          <w:p w14:paraId="443E3D0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78" w:type="dxa"/>
            <w:tcBorders>
              <w:top w:val="nil"/>
              <w:left w:val="nil"/>
              <w:bottom w:val="single" w:sz="4" w:space="0" w:color="auto"/>
              <w:right w:val="single" w:sz="4" w:space="0" w:color="auto"/>
            </w:tcBorders>
            <w:shd w:val="clear" w:color="000000" w:fill="DDEBF7"/>
            <w:noWrap/>
            <w:vAlign w:val="bottom"/>
            <w:hideMark/>
          </w:tcPr>
          <w:p w14:paraId="22B8FCC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2568</w:t>
            </w:r>
          </w:p>
        </w:tc>
        <w:tc>
          <w:tcPr>
            <w:tcW w:w="995" w:type="dxa"/>
            <w:tcBorders>
              <w:top w:val="nil"/>
              <w:left w:val="nil"/>
              <w:bottom w:val="single" w:sz="4" w:space="0" w:color="auto"/>
              <w:right w:val="single" w:sz="4" w:space="0" w:color="auto"/>
            </w:tcBorders>
            <w:shd w:val="clear" w:color="000000" w:fill="DDEBF7"/>
            <w:noWrap/>
            <w:vAlign w:val="bottom"/>
            <w:hideMark/>
          </w:tcPr>
          <w:p w14:paraId="2DC55A9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211</w:t>
            </w:r>
          </w:p>
        </w:tc>
        <w:tc>
          <w:tcPr>
            <w:tcW w:w="1102" w:type="dxa"/>
            <w:tcBorders>
              <w:top w:val="nil"/>
              <w:left w:val="nil"/>
              <w:bottom w:val="single" w:sz="4" w:space="0" w:color="auto"/>
              <w:right w:val="single" w:sz="4" w:space="0" w:color="auto"/>
            </w:tcBorders>
            <w:shd w:val="clear" w:color="000000" w:fill="DDEBF7"/>
            <w:noWrap/>
            <w:vAlign w:val="bottom"/>
            <w:hideMark/>
          </w:tcPr>
          <w:p w14:paraId="0730607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4</w:t>
            </w:r>
          </w:p>
        </w:tc>
        <w:tc>
          <w:tcPr>
            <w:tcW w:w="716" w:type="dxa"/>
            <w:tcBorders>
              <w:top w:val="nil"/>
              <w:left w:val="nil"/>
              <w:bottom w:val="single" w:sz="4" w:space="0" w:color="auto"/>
              <w:right w:val="single" w:sz="4" w:space="0" w:color="auto"/>
            </w:tcBorders>
            <w:shd w:val="clear" w:color="000000" w:fill="DDEBF7"/>
            <w:noWrap/>
            <w:vAlign w:val="bottom"/>
            <w:hideMark/>
          </w:tcPr>
          <w:p w14:paraId="65F09AE0"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215</w:t>
            </w:r>
          </w:p>
        </w:tc>
      </w:tr>
      <w:tr w:rsidR="006B4A95" w:rsidRPr="006B4A95" w14:paraId="3DAC8B85" w14:textId="77777777" w:rsidTr="006B4A95">
        <w:trPr>
          <w:trHeight w:val="298"/>
        </w:trPr>
        <w:tc>
          <w:tcPr>
            <w:tcW w:w="959" w:type="dxa"/>
            <w:vMerge w:val="restart"/>
            <w:tcBorders>
              <w:top w:val="nil"/>
              <w:left w:val="single" w:sz="4" w:space="0" w:color="auto"/>
              <w:right w:val="single" w:sz="4" w:space="0" w:color="auto"/>
            </w:tcBorders>
            <w:shd w:val="clear" w:color="auto" w:fill="auto"/>
            <w:noWrap/>
            <w:vAlign w:val="bottom"/>
            <w:hideMark/>
          </w:tcPr>
          <w:p w14:paraId="7526225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Norte</w:t>
            </w:r>
          </w:p>
          <w:p w14:paraId="5300122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44C49AE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4577C07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95" w:type="dxa"/>
            <w:tcBorders>
              <w:top w:val="nil"/>
              <w:left w:val="nil"/>
              <w:bottom w:val="single" w:sz="4" w:space="0" w:color="auto"/>
              <w:right w:val="single" w:sz="4" w:space="0" w:color="auto"/>
            </w:tcBorders>
            <w:shd w:val="clear" w:color="auto" w:fill="auto"/>
            <w:noWrap/>
            <w:vAlign w:val="bottom"/>
            <w:hideMark/>
          </w:tcPr>
          <w:p w14:paraId="1E1ED38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Matagalpa</w:t>
            </w:r>
          </w:p>
        </w:tc>
        <w:tc>
          <w:tcPr>
            <w:tcW w:w="1107" w:type="dxa"/>
            <w:tcBorders>
              <w:top w:val="nil"/>
              <w:left w:val="nil"/>
              <w:bottom w:val="single" w:sz="4" w:space="0" w:color="auto"/>
              <w:right w:val="single" w:sz="4" w:space="0" w:color="auto"/>
            </w:tcBorders>
            <w:shd w:val="clear" w:color="auto" w:fill="auto"/>
            <w:noWrap/>
            <w:vAlign w:val="bottom"/>
            <w:hideMark/>
          </w:tcPr>
          <w:p w14:paraId="1FA563B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Matagalpa</w:t>
            </w:r>
          </w:p>
        </w:tc>
        <w:tc>
          <w:tcPr>
            <w:tcW w:w="1865" w:type="dxa"/>
            <w:tcBorders>
              <w:top w:val="nil"/>
              <w:left w:val="nil"/>
              <w:bottom w:val="single" w:sz="4" w:space="0" w:color="auto"/>
              <w:right w:val="single" w:sz="4" w:space="0" w:color="auto"/>
            </w:tcBorders>
            <w:shd w:val="clear" w:color="auto" w:fill="auto"/>
            <w:vAlign w:val="bottom"/>
            <w:hideMark/>
          </w:tcPr>
          <w:p w14:paraId="26EE56FE"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Policlínico Trinidad Guevara</w:t>
            </w:r>
          </w:p>
        </w:tc>
        <w:tc>
          <w:tcPr>
            <w:tcW w:w="1178" w:type="dxa"/>
            <w:tcBorders>
              <w:top w:val="nil"/>
              <w:left w:val="nil"/>
              <w:bottom w:val="single" w:sz="4" w:space="0" w:color="auto"/>
              <w:right w:val="single" w:sz="4" w:space="0" w:color="auto"/>
            </w:tcBorders>
            <w:shd w:val="clear" w:color="auto" w:fill="auto"/>
            <w:noWrap/>
            <w:vAlign w:val="bottom"/>
            <w:hideMark/>
          </w:tcPr>
          <w:p w14:paraId="208C120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178</w:t>
            </w:r>
          </w:p>
        </w:tc>
        <w:tc>
          <w:tcPr>
            <w:tcW w:w="995" w:type="dxa"/>
            <w:tcBorders>
              <w:top w:val="nil"/>
              <w:left w:val="nil"/>
              <w:bottom w:val="single" w:sz="4" w:space="0" w:color="auto"/>
              <w:right w:val="single" w:sz="4" w:space="0" w:color="auto"/>
            </w:tcBorders>
            <w:shd w:val="clear" w:color="auto" w:fill="auto"/>
            <w:noWrap/>
            <w:vAlign w:val="bottom"/>
            <w:hideMark/>
          </w:tcPr>
          <w:p w14:paraId="389BB85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18</w:t>
            </w:r>
          </w:p>
        </w:tc>
        <w:tc>
          <w:tcPr>
            <w:tcW w:w="1102" w:type="dxa"/>
            <w:tcBorders>
              <w:top w:val="nil"/>
              <w:left w:val="nil"/>
              <w:bottom w:val="single" w:sz="4" w:space="0" w:color="auto"/>
              <w:right w:val="single" w:sz="4" w:space="0" w:color="auto"/>
            </w:tcBorders>
            <w:shd w:val="clear" w:color="auto" w:fill="auto"/>
            <w:noWrap/>
            <w:vAlign w:val="bottom"/>
            <w:hideMark/>
          </w:tcPr>
          <w:p w14:paraId="48FC6EE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14:paraId="1737405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20</w:t>
            </w:r>
          </w:p>
        </w:tc>
      </w:tr>
      <w:tr w:rsidR="006B4A95" w:rsidRPr="006B4A95" w14:paraId="0D31C3B0" w14:textId="77777777" w:rsidTr="006B4A95">
        <w:trPr>
          <w:trHeight w:val="510"/>
        </w:trPr>
        <w:tc>
          <w:tcPr>
            <w:tcW w:w="959" w:type="dxa"/>
            <w:vMerge/>
            <w:tcBorders>
              <w:left w:val="single" w:sz="4" w:space="0" w:color="auto"/>
              <w:right w:val="single" w:sz="4" w:space="0" w:color="auto"/>
            </w:tcBorders>
            <w:shd w:val="clear" w:color="auto" w:fill="auto"/>
            <w:noWrap/>
            <w:vAlign w:val="bottom"/>
            <w:hideMark/>
          </w:tcPr>
          <w:p w14:paraId="1F714A74"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5842158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7A402677"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0A10A84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César Amador Molina</w:t>
            </w:r>
          </w:p>
        </w:tc>
        <w:tc>
          <w:tcPr>
            <w:tcW w:w="1178" w:type="dxa"/>
            <w:tcBorders>
              <w:top w:val="nil"/>
              <w:left w:val="nil"/>
              <w:bottom w:val="single" w:sz="4" w:space="0" w:color="auto"/>
              <w:right w:val="single" w:sz="4" w:space="0" w:color="auto"/>
            </w:tcBorders>
            <w:shd w:val="clear" w:color="auto" w:fill="auto"/>
            <w:noWrap/>
            <w:vAlign w:val="bottom"/>
            <w:hideMark/>
          </w:tcPr>
          <w:p w14:paraId="3C15829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675</w:t>
            </w:r>
          </w:p>
        </w:tc>
        <w:tc>
          <w:tcPr>
            <w:tcW w:w="995" w:type="dxa"/>
            <w:tcBorders>
              <w:top w:val="nil"/>
              <w:left w:val="nil"/>
              <w:bottom w:val="single" w:sz="4" w:space="0" w:color="auto"/>
              <w:right w:val="single" w:sz="4" w:space="0" w:color="auto"/>
            </w:tcBorders>
            <w:shd w:val="clear" w:color="auto" w:fill="auto"/>
            <w:noWrap/>
            <w:vAlign w:val="bottom"/>
            <w:hideMark/>
          </w:tcPr>
          <w:p w14:paraId="203FB4E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67</w:t>
            </w:r>
          </w:p>
        </w:tc>
        <w:tc>
          <w:tcPr>
            <w:tcW w:w="1102" w:type="dxa"/>
            <w:tcBorders>
              <w:top w:val="nil"/>
              <w:left w:val="nil"/>
              <w:bottom w:val="single" w:sz="4" w:space="0" w:color="auto"/>
              <w:right w:val="single" w:sz="4" w:space="0" w:color="auto"/>
            </w:tcBorders>
            <w:shd w:val="clear" w:color="auto" w:fill="auto"/>
            <w:noWrap/>
            <w:vAlign w:val="bottom"/>
            <w:hideMark/>
          </w:tcPr>
          <w:p w14:paraId="470C81F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45E2144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67</w:t>
            </w:r>
          </w:p>
        </w:tc>
      </w:tr>
      <w:tr w:rsidR="006B4A95" w:rsidRPr="006B4A95" w14:paraId="1855E618"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492CF820"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5D37BE8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Jinotega</w:t>
            </w:r>
          </w:p>
        </w:tc>
        <w:tc>
          <w:tcPr>
            <w:tcW w:w="1107" w:type="dxa"/>
            <w:tcBorders>
              <w:top w:val="nil"/>
              <w:left w:val="nil"/>
              <w:bottom w:val="single" w:sz="4" w:space="0" w:color="auto"/>
              <w:right w:val="single" w:sz="4" w:space="0" w:color="auto"/>
            </w:tcBorders>
            <w:shd w:val="clear" w:color="auto" w:fill="auto"/>
            <w:noWrap/>
            <w:vAlign w:val="bottom"/>
            <w:hideMark/>
          </w:tcPr>
          <w:p w14:paraId="3E948E1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Jinotega</w:t>
            </w:r>
          </w:p>
        </w:tc>
        <w:tc>
          <w:tcPr>
            <w:tcW w:w="1865" w:type="dxa"/>
            <w:tcBorders>
              <w:top w:val="nil"/>
              <w:left w:val="nil"/>
              <w:bottom w:val="single" w:sz="4" w:space="0" w:color="auto"/>
              <w:right w:val="single" w:sz="4" w:space="0" w:color="auto"/>
            </w:tcBorders>
            <w:shd w:val="clear" w:color="auto" w:fill="auto"/>
            <w:vAlign w:val="bottom"/>
            <w:hideMark/>
          </w:tcPr>
          <w:p w14:paraId="641BF4C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Victoria Mota</w:t>
            </w:r>
          </w:p>
        </w:tc>
        <w:tc>
          <w:tcPr>
            <w:tcW w:w="1178" w:type="dxa"/>
            <w:tcBorders>
              <w:top w:val="nil"/>
              <w:left w:val="nil"/>
              <w:bottom w:val="single" w:sz="4" w:space="0" w:color="auto"/>
              <w:right w:val="single" w:sz="4" w:space="0" w:color="auto"/>
            </w:tcBorders>
            <w:shd w:val="clear" w:color="auto" w:fill="auto"/>
            <w:noWrap/>
            <w:vAlign w:val="bottom"/>
            <w:hideMark/>
          </w:tcPr>
          <w:p w14:paraId="1F8A49C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475</w:t>
            </w:r>
          </w:p>
        </w:tc>
        <w:tc>
          <w:tcPr>
            <w:tcW w:w="995" w:type="dxa"/>
            <w:tcBorders>
              <w:top w:val="nil"/>
              <w:left w:val="nil"/>
              <w:bottom w:val="single" w:sz="4" w:space="0" w:color="auto"/>
              <w:right w:val="single" w:sz="4" w:space="0" w:color="auto"/>
            </w:tcBorders>
            <w:shd w:val="clear" w:color="auto" w:fill="auto"/>
            <w:noWrap/>
            <w:vAlign w:val="bottom"/>
            <w:hideMark/>
          </w:tcPr>
          <w:p w14:paraId="173CA50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28</w:t>
            </w:r>
          </w:p>
        </w:tc>
        <w:tc>
          <w:tcPr>
            <w:tcW w:w="1102" w:type="dxa"/>
            <w:tcBorders>
              <w:top w:val="nil"/>
              <w:left w:val="nil"/>
              <w:bottom w:val="single" w:sz="4" w:space="0" w:color="auto"/>
              <w:right w:val="single" w:sz="4" w:space="0" w:color="auto"/>
            </w:tcBorders>
            <w:shd w:val="clear" w:color="auto" w:fill="auto"/>
            <w:noWrap/>
            <w:vAlign w:val="bottom"/>
            <w:hideMark/>
          </w:tcPr>
          <w:p w14:paraId="0C9368D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0E2ABB08"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28</w:t>
            </w:r>
          </w:p>
        </w:tc>
      </w:tr>
      <w:tr w:rsidR="006B4A95" w:rsidRPr="006B4A95" w14:paraId="124D1674" w14:textId="77777777" w:rsidTr="006B4A95">
        <w:trPr>
          <w:trHeight w:val="314"/>
        </w:trPr>
        <w:tc>
          <w:tcPr>
            <w:tcW w:w="959" w:type="dxa"/>
            <w:vMerge/>
            <w:tcBorders>
              <w:left w:val="single" w:sz="4" w:space="0" w:color="auto"/>
              <w:bottom w:val="single" w:sz="4" w:space="0" w:color="auto"/>
              <w:right w:val="single" w:sz="4" w:space="0" w:color="auto"/>
            </w:tcBorders>
            <w:shd w:val="clear" w:color="auto" w:fill="auto"/>
            <w:noWrap/>
            <w:vAlign w:val="bottom"/>
            <w:hideMark/>
          </w:tcPr>
          <w:p w14:paraId="3268E56F"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7D36AE6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35CED3BB"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5A9D8D11"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C/S Guillermo Matute</w:t>
            </w:r>
          </w:p>
        </w:tc>
        <w:tc>
          <w:tcPr>
            <w:tcW w:w="1178" w:type="dxa"/>
            <w:tcBorders>
              <w:top w:val="nil"/>
              <w:left w:val="nil"/>
              <w:bottom w:val="single" w:sz="4" w:space="0" w:color="auto"/>
              <w:right w:val="single" w:sz="4" w:space="0" w:color="auto"/>
            </w:tcBorders>
            <w:shd w:val="clear" w:color="auto" w:fill="auto"/>
            <w:noWrap/>
            <w:vAlign w:val="bottom"/>
            <w:hideMark/>
          </w:tcPr>
          <w:p w14:paraId="6939A0B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144</w:t>
            </w:r>
          </w:p>
        </w:tc>
        <w:tc>
          <w:tcPr>
            <w:tcW w:w="995" w:type="dxa"/>
            <w:tcBorders>
              <w:top w:val="nil"/>
              <w:left w:val="nil"/>
              <w:bottom w:val="single" w:sz="4" w:space="0" w:color="auto"/>
              <w:right w:val="single" w:sz="4" w:space="0" w:color="auto"/>
            </w:tcBorders>
            <w:shd w:val="clear" w:color="auto" w:fill="auto"/>
            <w:noWrap/>
            <w:vAlign w:val="bottom"/>
            <w:hideMark/>
          </w:tcPr>
          <w:p w14:paraId="62D84B2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9</w:t>
            </w:r>
          </w:p>
        </w:tc>
        <w:tc>
          <w:tcPr>
            <w:tcW w:w="1102" w:type="dxa"/>
            <w:tcBorders>
              <w:top w:val="nil"/>
              <w:left w:val="nil"/>
              <w:bottom w:val="single" w:sz="4" w:space="0" w:color="auto"/>
              <w:right w:val="single" w:sz="4" w:space="0" w:color="auto"/>
            </w:tcBorders>
            <w:shd w:val="clear" w:color="auto" w:fill="auto"/>
            <w:noWrap/>
            <w:vAlign w:val="bottom"/>
            <w:hideMark/>
          </w:tcPr>
          <w:p w14:paraId="1EC7DE8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74AFAB5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9</w:t>
            </w:r>
          </w:p>
        </w:tc>
      </w:tr>
      <w:tr w:rsidR="006B4A95" w:rsidRPr="006B4A95" w14:paraId="408A44DF" w14:textId="77777777" w:rsidTr="006B4A95">
        <w:trPr>
          <w:trHeight w:val="314"/>
        </w:trPr>
        <w:tc>
          <w:tcPr>
            <w:tcW w:w="959" w:type="dxa"/>
            <w:tcBorders>
              <w:top w:val="nil"/>
              <w:left w:val="single" w:sz="4" w:space="0" w:color="auto"/>
              <w:bottom w:val="single" w:sz="4" w:space="0" w:color="auto"/>
              <w:right w:val="single" w:sz="4" w:space="0" w:color="auto"/>
            </w:tcBorders>
            <w:shd w:val="clear" w:color="000000" w:fill="DDEBF7"/>
            <w:noWrap/>
            <w:vAlign w:val="bottom"/>
            <w:hideMark/>
          </w:tcPr>
          <w:p w14:paraId="32631EB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Subtotal</w:t>
            </w:r>
          </w:p>
        </w:tc>
        <w:tc>
          <w:tcPr>
            <w:tcW w:w="1195" w:type="dxa"/>
            <w:tcBorders>
              <w:top w:val="nil"/>
              <w:left w:val="nil"/>
              <w:bottom w:val="single" w:sz="4" w:space="0" w:color="auto"/>
              <w:right w:val="single" w:sz="4" w:space="0" w:color="auto"/>
            </w:tcBorders>
            <w:shd w:val="clear" w:color="000000" w:fill="DDEBF7"/>
            <w:noWrap/>
            <w:vAlign w:val="bottom"/>
            <w:hideMark/>
          </w:tcPr>
          <w:p w14:paraId="1F9DD2EF"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000000" w:fill="DDEBF7"/>
            <w:noWrap/>
            <w:vAlign w:val="bottom"/>
            <w:hideMark/>
          </w:tcPr>
          <w:p w14:paraId="04B1D1C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000000" w:fill="DDEBF7"/>
            <w:noWrap/>
            <w:vAlign w:val="bottom"/>
            <w:hideMark/>
          </w:tcPr>
          <w:p w14:paraId="34C86BB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78" w:type="dxa"/>
            <w:tcBorders>
              <w:top w:val="nil"/>
              <w:left w:val="nil"/>
              <w:bottom w:val="single" w:sz="4" w:space="0" w:color="auto"/>
              <w:right w:val="single" w:sz="4" w:space="0" w:color="auto"/>
            </w:tcBorders>
            <w:shd w:val="clear" w:color="000000" w:fill="DDEBF7"/>
            <w:noWrap/>
            <w:vAlign w:val="bottom"/>
            <w:hideMark/>
          </w:tcPr>
          <w:p w14:paraId="07D8674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1472</w:t>
            </w:r>
          </w:p>
        </w:tc>
        <w:tc>
          <w:tcPr>
            <w:tcW w:w="995" w:type="dxa"/>
            <w:tcBorders>
              <w:top w:val="nil"/>
              <w:left w:val="nil"/>
              <w:bottom w:val="single" w:sz="4" w:space="0" w:color="auto"/>
              <w:right w:val="single" w:sz="4" w:space="0" w:color="auto"/>
            </w:tcBorders>
            <w:shd w:val="clear" w:color="000000" w:fill="DDEBF7"/>
            <w:noWrap/>
            <w:vAlign w:val="bottom"/>
            <w:hideMark/>
          </w:tcPr>
          <w:p w14:paraId="13FFD46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122</w:t>
            </w:r>
          </w:p>
        </w:tc>
        <w:tc>
          <w:tcPr>
            <w:tcW w:w="1102" w:type="dxa"/>
            <w:tcBorders>
              <w:top w:val="nil"/>
              <w:left w:val="nil"/>
              <w:bottom w:val="single" w:sz="4" w:space="0" w:color="auto"/>
              <w:right w:val="single" w:sz="4" w:space="0" w:color="auto"/>
            </w:tcBorders>
            <w:shd w:val="clear" w:color="000000" w:fill="DDEBF7"/>
            <w:noWrap/>
            <w:vAlign w:val="bottom"/>
            <w:hideMark/>
          </w:tcPr>
          <w:p w14:paraId="58856989"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000000" w:fill="DDEBF7"/>
            <w:noWrap/>
            <w:vAlign w:val="bottom"/>
            <w:hideMark/>
          </w:tcPr>
          <w:p w14:paraId="112E83F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124</w:t>
            </w:r>
          </w:p>
        </w:tc>
      </w:tr>
      <w:tr w:rsidR="006B4A95" w:rsidRPr="006B4A95" w14:paraId="026A75EB" w14:textId="77777777" w:rsidTr="006B4A95">
        <w:trPr>
          <w:trHeight w:val="381"/>
        </w:trPr>
        <w:tc>
          <w:tcPr>
            <w:tcW w:w="959" w:type="dxa"/>
            <w:vMerge w:val="restart"/>
            <w:tcBorders>
              <w:top w:val="nil"/>
              <w:left w:val="single" w:sz="4" w:space="0" w:color="auto"/>
              <w:right w:val="single" w:sz="4" w:space="0" w:color="auto"/>
            </w:tcBorders>
            <w:shd w:val="clear" w:color="auto" w:fill="auto"/>
            <w:noWrap/>
            <w:vAlign w:val="bottom"/>
            <w:hideMark/>
          </w:tcPr>
          <w:p w14:paraId="1380EF3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Caribe</w:t>
            </w:r>
          </w:p>
          <w:p w14:paraId="5464C58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38FB862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2455FDB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p w14:paraId="11F2A81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95" w:type="dxa"/>
            <w:tcBorders>
              <w:top w:val="nil"/>
              <w:left w:val="nil"/>
              <w:bottom w:val="single" w:sz="4" w:space="0" w:color="auto"/>
              <w:right w:val="single" w:sz="4" w:space="0" w:color="auto"/>
            </w:tcBorders>
            <w:shd w:val="clear" w:color="auto" w:fill="auto"/>
            <w:noWrap/>
            <w:vAlign w:val="bottom"/>
            <w:hideMark/>
          </w:tcPr>
          <w:p w14:paraId="2526B7E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Las Minas</w:t>
            </w:r>
          </w:p>
        </w:tc>
        <w:tc>
          <w:tcPr>
            <w:tcW w:w="1107" w:type="dxa"/>
            <w:tcBorders>
              <w:top w:val="nil"/>
              <w:left w:val="nil"/>
              <w:bottom w:val="single" w:sz="4" w:space="0" w:color="auto"/>
              <w:right w:val="single" w:sz="4" w:space="0" w:color="auto"/>
            </w:tcBorders>
            <w:shd w:val="clear" w:color="auto" w:fill="auto"/>
            <w:noWrap/>
            <w:vAlign w:val="bottom"/>
            <w:hideMark/>
          </w:tcPr>
          <w:p w14:paraId="5969A19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Siuna</w:t>
            </w:r>
          </w:p>
        </w:tc>
        <w:tc>
          <w:tcPr>
            <w:tcW w:w="1865" w:type="dxa"/>
            <w:tcBorders>
              <w:top w:val="nil"/>
              <w:left w:val="nil"/>
              <w:bottom w:val="single" w:sz="4" w:space="0" w:color="auto"/>
              <w:right w:val="single" w:sz="4" w:space="0" w:color="auto"/>
            </w:tcBorders>
            <w:shd w:val="clear" w:color="auto" w:fill="auto"/>
            <w:vAlign w:val="bottom"/>
            <w:hideMark/>
          </w:tcPr>
          <w:p w14:paraId="4469BA35"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Primario Carlos Centeno</w:t>
            </w:r>
          </w:p>
        </w:tc>
        <w:tc>
          <w:tcPr>
            <w:tcW w:w="1178" w:type="dxa"/>
            <w:tcBorders>
              <w:top w:val="nil"/>
              <w:left w:val="nil"/>
              <w:bottom w:val="single" w:sz="4" w:space="0" w:color="auto"/>
              <w:right w:val="single" w:sz="4" w:space="0" w:color="auto"/>
            </w:tcBorders>
            <w:shd w:val="clear" w:color="auto" w:fill="auto"/>
            <w:noWrap/>
            <w:vAlign w:val="bottom"/>
            <w:hideMark/>
          </w:tcPr>
          <w:p w14:paraId="2719699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197</w:t>
            </w:r>
          </w:p>
        </w:tc>
        <w:tc>
          <w:tcPr>
            <w:tcW w:w="995" w:type="dxa"/>
            <w:tcBorders>
              <w:top w:val="nil"/>
              <w:left w:val="nil"/>
              <w:bottom w:val="single" w:sz="4" w:space="0" w:color="auto"/>
              <w:right w:val="single" w:sz="4" w:space="0" w:color="auto"/>
            </w:tcBorders>
            <w:shd w:val="clear" w:color="auto" w:fill="auto"/>
            <w:noWrap/>
            <w:vAlign w:val="bottom"/>
            <w:hideMark/>
          </w:tcPr>
          <w:p w14:paraId="14F53DC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w:t>
            </w:r>
          </w:p>
        </w:tc>
        <w:tc>
          <w:tcPr>
            <w:tcW w:w="1102" w:type="dxa"/>
            <w:tcBorders>
              <w:top w:val="nil"/>
              <w:left w:val="nil"/>
              <w:bottom w:val="single" w:sz="4" w:space="0" w:color="auto"/>
              <w:right w:val="single" w:sz="4" w:space="0" w:color="auto"/>
            </w:tcBorders>
            <w:shd w:val="clear" w:color="auto" w:fill="auto"/>
            <w:noWrap/>
            <w:vAlign w:val="bottom"/>
            <w:hideMark/>
          </w:tcPr>
          <w:p w14:paraId="1F50707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6BF71EEE"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w:t>
            </w:r>
          </w:p>
        </w:tc>
      </w:tr>
      <w:tr w:rsidR="006B4A95" w:rsidRPr="006B4A95" w14:paraId="7BF1FCF9"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493A69C0"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60F7B92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RACCN</w:t>
            </w:r>
          </w:p>
        </w:tc>
        <w:tc>
          <w:tcPr>
            <w:tcW w:w="1107" w:type="dxa"/>
            <w:tcBorders>
              <w:top w:val="nil"/>
              <w:left w:val="nil"/>
              <w:bottom w:val="single" w:sz="4" w:space="0" w:color="auto"/>
              <w:right w:val="single" w:sz="4" w:space="0" w:color="auto"/>
            </w:tcBorders>
            <w:shd w:val="clear" w:color="auto" w:fill="auto"/>
            <w:noWrap/>
            <w:vAlign w:val="bottom"/>
            <w:hideMark/>
          </w:tcPr>
          <w:p w14:paraId="1A85F15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Bilwi</w:t>
            </w:r>
          </w:p>
        </w:tc>
        <w:tc>
          <w:tcPr>
            <w:tcW w:w="1865" w:type="dxa"/>
            <w:tcBorders>
              <w:top w:val="nil"/>
              <w:left w:val="nil"/>
              <w:bottom w:val="single" w:sz="4" w:space="0" w:color="auto"/>
              <w:right w:val="single" w:sz="4" w:space="0" w:color="auto"/>
            </w:tcBorders>
            <w:shd w:val="clear" w:color="auto" w:fill="auto"/>
            <w:vAlign w:val="bottom"/>
            <w:hideMark/>
          </w:tcPr>
          <w:p w14:paraId="1F879176"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Policlínico Ernesto Hodgson</w:t>
            </w:r>
          </w:p>
        </w:tc>
        <w:tc>
          <w:tcPr>
            <w:tcW w:w="1178" w:type="dxa"/>
            <w:tcBorders>
              <w:top w:val="nil"/>
              <w:left w:val="nil"/>
              <w:bottom w:val="single" w:sz="4" w:space="0" w:color="auto"/>
              <w:right w:val="single" w:sz="4" w:space="0" w:color="auto"/>
            </w:tcBorders>
            <w:shd w:val="clear" w:color="auto" w:fill="auto"/>
            <w:noWrap/>
            <w:vAlign w:val="bottom"/>
            <w:hideMark/>
          </w:tcPr>
          <w:p w14:paraId="2EE417F6"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221</w:t>
            </w:r>
          </w:p>
        </w:tc>
        <w:tc>
          <w:tcPr>
            <w:tcW w:w="995" w:type="dxa"/>
            <w:tcBorders>
              <w:top w:val="nil"/>
              <w:left w:val="nil"/>
              <w:bottom w:val="single" w:sz="4" w:space="0" w:color="auto"/>
              <w:right w:val="single" w:sz="4" w:space="0" w:color="auto"/>
            </w:tcBorders>
            <w:shd w:val="clear" w:color="auto" w:fill="auto"/>
            <w:noWrap/>
            <w:vAlign w:val="bottom"/>
            <w:hideMark/>
          </w:tcPr>
          <w:p w14:paraId="7F7805C4"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w:t>
            </w:r>
          </w:p>
        </w:tc>
        <w:tc>
          <w:tcPr>
            <w:tcW w:w="1102" w:type="dxa"/>
            <w:tcBorders>
              <w:top w:val="nil"/>
              <w:left w:val="nil"/>
              <w:bottom w:val="single" w:sz="4" w:space="0" w:color="auto"/>
              <w:right w:val="single" w:sz="4" w:space="0" w:color="auto"/>
            </w:tcBorders>
            <w:shd w:val="clear" w:color="auto" w:fill="auto"/>
            <w:noWrap/>
            <w:vAlign w:val="bottom"/>
            <w:hideMark/>
          </w:tcPr>
          <w:p w14:paraId="3A82226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2D6E4FA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22</w:t>
            </w:r>
          </w:p>
        </w:tc>
      </w:tr>
      <w:tr w:rsidR="006B4A95" w:rsidRPr="006B4A95" w14:paraId="086390FB" w14:textId="77777777" w:rsidTr="006B4A95">
        <w:trPr>
          <w:trHeight w:val="314"/>
        </w:trPr>
        <w:tc>
          <w:tcPr>
            <w:tcW w:w="959" w:type="dxa"/>
            <w:vMerge/>
            <w:tcBorders>
              <w:left w:val="single" w:sz="4" w:space="0" w:color="auto"/>
              <w:right w:val="single" w:sz="4" w:space="0" w:color="auto"/>
            </w:tcBorders>
            <w:shd w:val="clear" w:color="auto" w:fill="auto"/>
            <w:noWrap/>
            <w:vAlign w:val="bottom"/>
            <w:hideMark/>
          </w:tcPr>
          <w:p w14:paraId="0D82D7B8"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6F9A59A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0F6F25A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36044F69"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Nuevo Amanecer</w:t>
            </w:r>
          </w:p>
        </w:tc>
        <w:tc>
          <w:tcPr>
            <w:tcW w:w="1178" w:type="dxa"/>
            <w:tcBorders>
              <w:top w:val="nil"/>
              <w:left w:val="nil"/>
              <w:bottom w:val="single" w:sz="4" w:space="0" w:color="auto"/>
              <w:right w:val="single" w:sz="4" w:space="0" w:color="auto"/>
            </w:tcBorders>
            <w:shd w:val="clear" w:color="auto" w:fill="auto"/>
            <w:noWrap/>
            <w:vAlign w:val="bottom"/>
            <w:hideMark/>
          </w:tcPr>
          <w:p w14:paraId="5E673D8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295</w:t>
            </w:r>
          </w:p>
        </w:tc>
        <w:tc>
          <w:tcPr>
            <w:tcW w:w="995" w:type="dxa"/>
            <w:tcBorders>
              <w:top w:val="nil"/>
              <w:left w:val="nil"/>
              <w:bottom w:val="single" w:sz="4" w:space="0" w:color="auto"/>
              <w:right w:val="single" w:sz="4" w:space="0" w:color="auto"/>
            </w:tcBorders>
            <w:shd w:val="clear" w:color="auto" w:fill="auto"/>
            <w:noWrap/>
            <w:vAlign w:val="bottom"/>
            <w:hideMark/>
          </w:tcPr>
          <w:p w14:paraId="39AFF10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29</w:t>
            </w:r>
          </w:p>
        </w:tc>
        <w:tc>
          <w:tcPr>
            <w:tcW w:w="1102" w:type="dxa"/>
            <w:tcBorders>
              <w:top w:val="nil"/>
              <w:left w:val="nil"/>
              <w:bottom w:val="single" w:sz="4" w:space="0" w:color="auto"/>
              <w:right w:val="single" w:sz="4" w:space="0" w:color="auto"/>
            </w:tcBorders>
            <w:shd w:val="clear" w:color="auto" w:fill="auto"/>
            <w:noWrap/>
            <w:vAlign w:val="bottom"/>
            <w:hideMark/>
          </w:tcPr>
          <w:p w14:paraId="2DBD9D77"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5E4E997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29</w:t>
            </w:r>
          </w:p>
        </w:tc>
      </w:tr>
      <w:tr w:rsidR="006B4A95" w:rsidRPr="006B4A95" w14:paraId="41871FFD" w14:textId="77777777" w:rsidTr="006B4A95">
        <w:trPr>
          <w:trHeight w:val="442"/>
        </w:trPr>
        <w:tc>
          <w:tcPr>
            <w:tcW w:w="959" w:type="dxa"/>
            <w:vMerge/>
            <w:tcBorders>
              <w:left w:val="single" w:sz="4" w:space="0" w:color="auto"/>
              <w:right w:val="single" w:sz="4" w:space="0" w:color="auto"/>
            </w:tcBorders>
            <w:shd w:val="clear" w:color="auto" w:fill="auto"/>
            <w:noWrap/>
            <w:vAlign w:val="bottom"/>
            <w:hideMark/>
          </w:tcPr>
          <w:p w14:paraId="6EBD999D"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7ABB113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RACCS</w:t>
            </w:r>
          </w:p>
        </w:tc>
        <w:tc>
          <w:tcPr>
            <w:tcW w:w="1107" w:type="dxa"/>
            <w:tcBorders>
              <w:top w:val="nil"/>
              <w:left w:val="nil"/>
              <w:bottom w:val="single" w:sz="4" w:space="0" w:color="auto"/>
              <w:right w:val="single" w:sz="4" w:space="0" w:color="auto"/>
            </w:tcBorders>
            <w:shd w:val="clear" w:color="auto" w:fill="auto"/>
            <w:noWrap/>
            <w:vAlign w:val="bottom"/>
            <w:hideMark/>
          </w:tcPr>
          <w:p w14:paraId="759094D7"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Bluefields</w:t>
            </w:r>
          </w:p>
        </w:tc>
        <w:tc>
          <w:tcPr>
            <w:tcW w:w="1865" w:type="dxa"/>
            <w:tcBorders>
              <w:top w:val="nil"/>
              <w:left w:val="nil"/>
              <w:bottom w:val="single" w:sz="4" w:space="0" w:color="auto"/>
              <w:right w:val="single" w:sz="4" w:space="0" w:color="auto"/>
            </w:tcBorders>
            <w:shd w:val="clear" w:color="auto" w:fill="auto"/>
            <w:vAlign w:val="bottom"/>
            <w:hideMark/>
          </w:tcPr>
          <w:p w14:paraId="46AAF3EA"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Centro de Salud Juan Manuel Morales</w:t>
            </w:r>
          </w:p>
        </w:tc>
        <w:tc>
          <w:tcPr>
            <w:tcW w:w="1178" w:type="dxa"/>
            <w:tcBorders>
              <w:top w:val="nil"/>
              <w:left w:val="nil"/>
              <w:bottom w:val="single" w:sz="4" w:space="0" w:color="auto"/>
              <w:right w:val="single" w:sz="4" w:space="0" w:color="auto"/>
            </w:tcBorders>
            <w:shd w:val="clear" w:color="auto" w:fill="auto"/>
            <w:noWrap/>
            <w:vAlign w:val="bottom"/>
            <w:hideMark/>
          </w:tcPr>
          <w:p w14:paraId="275C42EF"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208</w:t>
            </w:r>
          </w:p>
        </w:tc>
        <w:tc>
          <w:tcPr>
            <w:tcW w:w="995" w:type="dxa"/>
            <w:tcBorders>
              <w:top w:val="nil"/>
              <w:left w:val="nil"/>
              <w:bottom w:val="single" w:sz="4" w:space="0" w:color="auto"/>
              <w:right w:val="single" w:sz="4" w:space="0" w:color="auto"/>
            </w:tcBorders>
            <w:shd w:val="clear" w:color="auto" w:fill="auto"/>
            <w:noWrap/>
            <w:vAlign w:val="bottom"/>
            <w:hideMark/>
          </w:tcPr>
          <w:p w14:paraId="19808605"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w:t>
            </w:r>
          </w:p>
        </w:tc>
        <w:tc>
          <w:tcPr>
            <w:tcW w:w="1102" w:type="dxa"/>
            <w:tcBorders>
              <w:top w:val="nil"/>
              <w:left w:val="nil"/>
              <w:bottom w:val="single" w:sz="4" w:space="0" w:color="auto"/>
              <w:right w:val="single" w:sz="4" w:space="0" w:color="auto"/>
            </w:tcBorders>
            <w:shd w:val="clear" w:color="auto" w:fill="auto"/>
            <w:noWrap/>
            <w:vAlign w:val="bottom"/>
            <w:hideMark/>
          </w:tcPr>
          <w:p w14:paraId="72A2345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14:paraId="53BE2B1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14</w:t>
            </w:r>
          </w:p>
        </w:tc>
      </w:tr>
      <w:tr w:rsidR="006B4A95" w:rsidRPr="006B4A95" w14:paraId="1E5E72EF" w14:textId="77777777" w:rsidTr="006B4A95">
        <w:trPr>
          <w:trHeight w:val="314"/>
        </w:trPr>
        <w:tc>
          <w:tcPr>
            <w:tcW w:w="959" w:type="dxa"/>
            <w:vMerge/>
            <w:tcBorders>
              <w:left w:val="single" w:sz="4" w:space="0" w:color="auto"/>
              <w:bottom w:val="single" w:sz="4" w:space="0" w:color="auto"/>
              <w:right w:val="single" w:sz="4" w:space="0" w:color="auto"/>
            </w:tcBorders>
            <w:shd w:val="clear" w:color="auto" w:fill="auto"/>
            <w:noWrap/>
            <w:vAlign w:val="bottom"/>
            <w:hideMark/>
          </w:tcPr>
          <w:p w14:paraId="77E30D91" w14:textId="77777777" w:rsidR="006B4A95" w:rsidRPr="006B4A95" w:rsidRDefault="006B4A95" w:rsidP="006B4A95">
            <w:pPr>
              <w:spacing w:after="0" w:line="240" w:lineRule="auto"/>
              <w:rPr>
                <w:rFonts w:eastAsiaTheme="majorEastAsia" w:cs="Arial"/>
                <w:b/>
                <w:color w:val="365F91" w:themeColor="accent1" w:themeShade="BF"/>
                <w:sz w:val="18"/>
                <w:szCs w:val="18"/>
              </w:rPr>
            </w:pPr>
          </w:p>
        </w:tc>
        <w:tc>
          <w:tcPr>
            <w:tcW w:w="1195" w:type="dxa"/>
            <w:tcBorders>
              <w:top w:val="nil"/>
              <w:left w:val="nil"/>
              <w:bottom w:val="single" w:sz="4" w:space="0" w:color="auto"/>
              <w:right w:val="single" w:sz="4" w:space="0" w:color="auto"/>
            </w:tcBorders>
            <w:shd w:val="clear" w:color="auto" w:fill="auto"/>
            <w:noWrap/>
            <w:vAlign w:val="bottom"/>
            <w:hideMark/>
          </w:tcPr>
          <w:p w14:paraId="5C8C59A7"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auto" w:fill="auto"/>
            <w:noWrap/>
            <w:vAlign w:val="bottom"/>
            <w:hideMark/>
          </w:tcPr>
          <w:p w14:paraId="0F583DC1"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auto" w:fill="auto"/>
            <w:vAlign w:val="bottom"/>
            <w:hideMark/>
          </w:tcPr>
          <w:p w14:paraId="4745BFAC"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Hospital Ernesto Sequeira</w:t>
            </w:r>
          </w:p>
        </w:tc>
        <w:tc>
          <w:tcPr>
            <w:tcW w:w="1178" w:type="dxa"/>
            <w:tcBorders>
              <w:top w:val="nil"/>
              <w:left w:val="nil"/>
              <w:bottom w:val="single" w:sz="4" w:space="0" w:color="auto"/>
              <w:right w:val="single" w:sz="4" w:space="0" w:color="auto"/>
            </w:tcBorders>
            <w:shd w:val="clear" w:color="auto" w:fill="auto"/>
            <w:noWrap/>
            <w:vAlign w:val="bottom"/>
            <w:hideMark/>
          </w:tcPr>
          <w:p w14:paraId="59D709EA"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325</w:t>
            </w:r>
          </w:p>
        </w:tc>
        <w:tc>
          <w:tcPr>
            <w:tcW w:w="995" w:type="dxa"/>
            <w:tcBorders>
              <w:top w:val="nil"/>
              <w:left w:val="nil"/>
              <w:bottom w:val="single" w:sz="4" w:space="0" w:color="auto"/>
              <w:right w:val="single" w:sz="4" w:space="0" w:color="auto"/>
            </w:tcBorders>
            <w:shd w:val="clear" w:color="auto" w:fill="auto"/>
            <w:noWrap/>
            <w:vAlign w:val="bottom"/>
            <w:hideMark/>
          </w:tcPr>
          <w:p w14:paraId="29A44D7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20</w:t>
            </w:r>
          </w:p>
        </w:tc>
        <w:tc>
          <w:tcPr>
            <w:tcW w:w="1102" w:type="dxa"/>
            <w:tcBorders>
              <w:top w:val="nil"/>
              <w:left w:val="nil"/>
              <w:bottom w:val="single" w:sz="4" w:space="0" w:color="auto"/>
              <w:right w:val="single" w:sz="4" w:space="0" w:color="auto"/>
            </w:tcBorders>
            <w:shd w:val="clear" w:color="auto" w:fill="auto"/>
            <w:noWrap/>
            <w:vAlign w:val="bottom"/>
            <w:hideMark/>
          </w:tcPr>
          <w:p w14:paraId="1F3BD66C"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14:paraId="559DB610"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20</w:t>
            </w:r>
          </w:p>
        </w:tc>
      </w:tr>
      <w:tr w:rsidR="006B4A95" w:rsidRPr="006B4A95" w14:paraId="4AA9AEA4" w14:textId="77777777" w:rsidTr="006B4A95">
        <w:trPr>
          <w:trHeight w:val="314"/>
        </w:trPr>
        <w:tc>
          <w:tcPr>
            <w:tcW w:w="959" w:type="dxa"/>
            <w:tcBorders>
              <w:top w:val="nil"/>
              <w:left w:val="single" w:sz="4" w:space="0" w:color="auto"/>
              <w:bottom w:val="single" w:sz="4" w:space="0" w:color="auto"/>
              <w:right w:val="single" w:sz="4" w:space="0" w:color="auto"/>
            </w:tcBorders>
            <w:shd w:val="clear" w:color="000000" w:fill="DDEBF7"/>
            <w:noWrap/>
            <w:vAlign w:val="bottom"/>
            <w:hideMark/>
          </w:tcPr>
          <w:p w14:paraId="286BFC9D"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Subtotal</w:t>
            </w:r>
          </w:p>
        </w:tc>
        <w:tc>
          <w:tcPr>
            <w:tcW w:w="1195" w:type="dxa"/>
            <w:tcBorders>
              <w:top w:val="nil"/>
              <w:left w:val="nil"/>
              <w:bottom w:val="single" w:sz="4" w:space="0" w:color="auto"/>
              <w:right w:val="single" w:sz="4" w:space="0" w:color="auto"/>
            </w:tcBorders>
            <w:shd w:val="clear" w:color="000000" w:fill="DDEBF7"/>
            <w:noWrap/>
            <w:vAlign w:val="bottom"/>
            <w:hideMark/>
          </w:tcPr>
          <w:p w14:paraId="51C6D8F1"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000000" w:fill="DDEBF7"/>
            <w:noWrap/>
            <w:vAlign w:val="bottom"/>
            <w:hideMark/>
          </w:tcPr>
          <w:p w14:paraId="547D8172"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000000" w:fill="DDEBF7"/>
            <w:noWrap/>
            <w:vAlign w:val="bottom"/>
            <w:hideMark/>
          </w:tcPr>
          <w:p w14:paraId="6DDBE1D4"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78" w:type="dxa"/>
            <w:tcBorders>
              <w:top w:val="nil"/>
              <w:left w:val="nil"/>
              <w:bottom w:val="single" w:sz="4" w:space="0" w:color="auto"/>
              <w:right w:val="single" w:sz="4" w:space="0" w:color="auto"/>
            </w:tcBorders>
            <w:shd w:val="clear" w:color="000000" w:fill="DDEBF7"/>
            <w:noWrap/>
            <w:vAlign w:val="bottom"/>
            <w:hideMark/>
          </w:tcPr>
          <w:p w14:paraId="2773860B"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1246</w:t>
            </w:r>
          </w:p>
        </w:tc>
        <w:tc>
          <w:tcPr>
            <w:tcW w:w="995" w:type="dxa"/>
            <w:tcBorders>
              <w:top w:val="nil"/>
              <w:left w:val="nil"/>
              <w:bottom w:val="single" w:sz="4" w:space="0" w:color="auto"/>
              <w:right w:val="single" w:sz="4" w:space="0" w:color="auto"/>
            </w:tcBorders>
            <w:shd w:val="clear" w:color="000000" w:fill="DDEBF7"/>
            <w:noWrap/>
            <w:vAlign w:val="bottom"/>
            <w:hideMark/>
          </w:tcPr>
          <w:p w14:paraId="15EA099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95</w:t>
            </w:r>
          </w:p>
        </w:tc>
        <w:tc>
          <w:tcPr>
            <w:tcW w:w="1102" w:type="dxa"/>
            <w:tcBorders>
              <w:top w:val="nil"/>
              <w:left w:val="nil"/>
              <w:bottom w:val="single" w:sz="4" w:space="0" w:color="auto"/>
              <w:right w:val="single" w:sz="4" w:space="0" w:color="auto"/>
            </w:tcBorders>
            <w:shd w:val="clear" w:color="000000" w:fill="DDEBF7"/>
            <w:noWrap/>
            <w:vAlign w:val="bottom"/>
            <w:hideMark/>
          </w:tcPr>
          <w:p w14:paraId="4E7DFB0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2</w:t>
            </w:r>
          </w:p>
        </w:tc>
        <w:tc>
          <w:tcPr>
            <w:tcW w:w="716" w:type="dxa"/>
            <w:tcBorders>
              <w:top w:val="nil"/>
              <w:left w:val="nil"/>
              <w:bottom w:val="single" w:sz="4" w:space="0" w:color="auto"/>
              <w:right w:val="single" w:sz="4" w:space="0" w:color="auto"/>
            </w:tcBorders>
            <w:shd w:val="clear" w:color="000000" w:fill="DDEBF7"/>
            <w:noWrap/>
            <w:vAlign w:val="bottom"/>
            <w:hideMark/>
          </w:tcPr>
          <w:p w14:paraId="521354D1"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97</w:t>
            </w:r>
          </w:p>
        </w:tc>
      </w:tr>
      <w:tr w:rsidR="006B4A95" w:rsidRPr="006B4A95" w14:paraId="4DE08C3F" w14:textId="77777777" w:rsidTr="006B4A95">
        <w:trPr>
          <w:trHeight w:val="314"/>
        </w:trPr>
        <w:tc>
          <w:tcPr>
            <w:tcW w:w="959" w:type="dxa"/>
            <w:tcBorders>
              <w:top w:val="nil"/>
              <w:left w:val="single" w:sz="4" w:space="0" w:color="auto"/>
              <w:bottom w:val="single" w:sz="4" w:space="0" w:color="auto"/>
              <w:right w:val="single" w:sz="4" w:space="0" w:color="auto"/>
            </w:tcBorders>
            <w:shd w:val="clear" w:color="000000" w:fill="00B0F0"/>
            <w:noWrap/>
            <w:vAlign w:val="bottom"/>
            <w:hideMark/>
          </w:tcPr>
          <w:p w14:paraId="6A9DA5D0"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Total</w:t>
            </w:r>
          </w:p>
        </w:tc>
        <w:tc>
          <w:tcPr>
            <w:tcW w:w="1195" w:type="dxa"/>
            <w:tcBorders>
              <w:top w:val="nil"/>
              <w:left w:val="nil"/>
              <w:bottom w:val="single" w:sz="4" w:space="0" w:color="auto"/>
              <w:right w:val="single" w:sz="4" w:space="0" w:color="auto"/>
            </w:tcBorders>
            <w:shd w:val="clear" w:color="000000" w:fill="00B0F0"/>
            <w:noWrap/>
            <w:vAlign w:val="bottom"/>
            <w:hideMark/>
          </w:tcPr>
          <w:p w14:paraId="3CEF0D68"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07" w:type="dxa"/>
            <w:tcBorders>
              <w:top w:val="nil"/>
              <w:left w:val="nil"/>
              <w:bottom w:val="single" w:sz="4" w:space="0" w:color="auto"/>
              <w:right w:val="single" w:sz="4" w:space="0" w:color="auto"/>
            </w:tcBorders>
            <w:shd w:val="clear" w:color="000000" w:fill="00B0F0"/>
            <w:noWrap/>
            <w:vAlign w:val="bottom"/>
            <w:hideMark/>
          </w:tcPr>
          <w:p w14:paraId="39E21763"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865" w:type="dxa"/>
            <w:tcBorders>
              <w:top w:val="nil"/>
              <w:left w:val="nil"/>
              <w:bottom w:val="single" w:sz="4" w:space="0" w:color="auto"/>
              <w:right w:val="single" w:sz="4" w:space="0" w:color="auto"/>
            </w:tcBorders>
            <w:shd w:val="clear" w:color="000000" w:fill="00B0F0"/>
            <w:noWrap/>
            <w:vAlign w:val="bottom"/>
            <w:hideMark/>
          </w:tcPr>
          <w:p w14:paraId="31A80B2E" w14:textId="77777777" w:rsidR="006B4A95" w:rsidRPr="006B4A95" w:rsidRDefault="006B4A95" w:rsidP="006B4A95">
            <w:pPr>
              <w:spacing w:after="0" w:line="240" w:lineRule="auto"/>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 </w:t>
            </w:r>
          </w:p>
        </w:tc>
        <w:tc>
          <w:tcPr>
            <w:tcW w:w="1178" w:type="dxa"/>
            <w:tcBorders>
              <w:top w:val="nil"/>
              <w:left w:val="nil"/>
              <w:bottom w:val="single" w:sz="4" w:space="0" w:color="auto"/>
              <w:right w:val="single" w:sz="4" w:space="0" w:color="auto"/>
            </w:tcBorders>
            <w:shd w:val="clear" w:color="000000" w:fill="00B0F0"/>
            <w:noWrap/>
            <w:vAlign w:val="bottom"/>
            <w:hideMark/>
          </w:tcPr>
          <w:p w14:paraId="16C1B1DD"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6104</w:t>
            </w:r>
          </w:p>
        </w:tc>
        <w:tc>
          <w:tcPr>
            <w:tcW w:w="995" w:type="dxa"/>
            <w:tcBorders>
              <w:top w:val="nil"/>
              <w:left w:val="nil"/>
              <w:bottom w:val="single" w:sz="4" w:space="0" w:color="auto"/>
              <w:right w:val="single" w:sz="4" w:space="0" w:color="auto"/>
            </w:tcBorders>
            <w:shd w:val="clear" w:color="000000" w:fill="00B0F0"/>
            <w:noWrap/>
            <w:vAlign w:val="bottom"/>
            <w:hideMark/>
          </w:tcPr>
          <w:p w14:paraId="1FD13012"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509</w:t>
            </w:r>
          </w:p>
        </w:tc>
        <w:tc>
          <w:tcPr>
            <w:tcW w:w="1102" w:type="dxa"/>
            <w:tcBorders>
              <w:top w:val="nil"/>
              <w:left w:val="nil"/>
              <w:bottom w:val="single" w:sz="4" w:space="0" w:color="auto"/>
              <w:right w:val="single" w:sz="4" w:space="0" w:color="auto"/>
            </w:tcBorders>
            <w:shd w:val="clear" w:color="000000" w:fill="00B0F0"/>
            <w:noWrap/>
            <w:vAlign w:val="bottom"/>
            <w:hideMark/>
          </w:tcPr>
          <w:p w14:paraId="372DF2A3"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12</w:t>
            </w:r>
          </w:p>
        </w:tc>
        <w:tc>
          <w:tcPr>
            <w:tcW w:w="716" w:type="dxa"/>
            <w:tcBorders>
              <w:top w:val="nil"/>
              <w:left w:val="nil"/>
              <w:bottom w:val="single" w:sz="4" w:space="0" w:color="auto"/>
              <w:right w:val="single" w:sz="4" w:space="0" w:color="auto"/>
            </w:tcBorders>
            <w:shd w:val="clear" w:color="000000" w:fill="00B0F0"/>
            <w:noWrap/>
            <w:vAlign w:val="bottom"/>
            <w:hideMark/>
          </w:tcPr>
          <w:p w14:paraId="78C237B8" w14:textId="77777777" w:rsidR="006B4A95" w:rsidRPr="006B4A95" w:rsidRDefault="006B4A95" w:rsidP="006B4A95">
            <w:pPr>
              <w:spacing w:after="0" w:line="240" w:lineRule="auto"/>
              <w:jc w:val="right"/>
              <w:rPr>
                <w:rFonts w:eastAsiaTheme="majorEastAsia" w:cs="Arial"/>
                <w:b/>
                <w:color w:val="365F91" w:themeColor="accent1" w:themeShade="BF"/>
                <w:sz w:val="18"/>
                <w:szCs w:val="18"/>
              </w:rPr>
            </w:pPr>
            <w:r w:rsidRPr="006B4A95">
              <w:rPr>
                <w:rFonts w:eastAsiaTheme="majorEastAsia" w:cs="Arial"/>
                <w:b/>
                <w:color w:val="365F91" w:themeColor="accent1" w:themeShade="BF"/>
                <w:sz w:val="18"/>
                <w:szCs w:val="18"/>
              </w:rPr>
              <w:t>521</w:t>
            </w:r>
          </w:p>
        </w:tc>
      </w:tr>
    </w:tbl>
    <w:p w14:paraId="30E44119" w14:textId="77777777" w:rsidR="00971758" w:rsidRDefault="00971758" w:rsidP="00D33102">
      <w:pPr>
        <w:spacing w:after="200" w:line="360" w:lineRule="auto"/>
        <w:contextualSpacing/>
        <w:jc w:val="both"/>
        <w:rPr>
          <w:rFonts w:eastAsiaTheme="majorEastAsia" w:cs="Arial"/>
          <w:b/>
          <w:color w:val="365F91" w:themeColor="accent1" w:themeShade="BF"/>
          <w:sz w:val="20"/>
          <w:szCs w:val="20"/>
        </w:rPr>
      </w:pPr>
    </w:p>
    <w:p w14:paraId="086A4C06" w14:textId="77777777" w:rsidR="006B4A95" w:rsidRDefault="006B4A95" w:rsidP="006B4A95">
      <w:pPr>
        <w:rPr>
          <w:sz w:val="20"/>
          <w:szCs w:val="20"/>
        </w:rPr>
      </w:pPr>
    </w:p>
    <w:p w14:paraId="70F33461" w14:textId="77777777" w:rsidR="006B4A95" w:rsidRDefault="006B4A95" w:rsidP="006B4A95">
      <w:pPr>
        <w:rPr>
          <w:sz w:val="20"/>
          <w:szCs w:val="20"/>
        </w:rPr>
      </w:pPr>
    </w:p>
    <w:p w14:paraId="67B6A9C5" w14:textId="77777777" w:rsidR="0070245F" w:rsidRPr="00822142" w:rsidRDefault="0070245F" w:rsidP="0070245F">
      <w:pPr>
        <w:rPr>
          <w:sz w:val="20"/>
          <w:szCs w:val="20"/>
        </w:rPr>
      </w:pPr>
      <w:r w:rsidRPr="00822142">
        <w:rPr>
          <w:sz w:val="20"/>
          <w:szCs w:val="20"/>
        </w:rPr>
        <w:lastRenderedPageBreak/>
        <w:t>Anexo 2.1 Distribución de participantes según sexo y SILAIS</w:t>
      </w:r>
    </w:p>
    <w:tbl>
      <w:tblPr>
        <w:tblStyle w:val="Tabladecuadrcula6concolores-nfasis5"/>
        <w:tblW w:w="9490" w:type="dxa"/>
        <w:tblLook w:val="04A0" w:firstRow="1" w:lastRow="0" w:firstColumn="1" w:lastColumn="0" w:noHBand="0" w:noVBand="1"/>
      </w:tblPr>
      <w:tblGrid>
        <w:gridCol w:w="1818"/>
        <w:gridCol w:w="1649"/>
        <w:gridCol w:w="1553"/>
        <w:gridCol w:w="1719"/>
        <w:gridCol w:w="1375"/>
        <w:gridCol w:w="1376"/>
      </w:tblGrid>
      <w:tr w:rsidR="0070245F" w:rsidRPr="00822142" w14:paraId="1F57C599" w14:textId="77777777" w:rsidTr="000B4476">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18" w:type="dxa"/>
            <w:noWrap/>
            <w:hideMark/>
          </w:tcPr>
          <w:p w14:paraId="659BE958" w14:textId="77777777" w:rsidR="0070245F" w:rsidRPr="00822142" w:rsidRDefault="0070245F" w:rsidP="000B4476">
            <w:pPr>
              <w:jc w:val="center"/>
              <w:rPr>
                <w:rFonts w:ascii="Arial" w:eastAsia="Times New Roman" w:hAnsi="Arial" w:cs="Arial"/>
                <w:color w:val="000000"/>
                <w:sz w:val="20"/>
                <w:szCs w:val="20"/>
                <w:lang w:eastAsia="es-NI"/>
              </w:rPr>
            </w:pPr>
            <w:r w:rsidRPr="00822142">
              <w:rPr>
                <w:rFonts w:ascii="Arial" w:eastAsia="Times New Roman" w:hAnsi="Arial" w:cs="Arial"/>
                <w:color w:val="000000"/>
                <w:sz w:val="20"/>
                <w:szCs w:val="20"/>
                <w:lang w:eastAsia="es-NI"/>
              </w:rPr>
              <w:t> </w:t>
            </w:r>
          </w:p>
        </w:tc>
        <w:tc>
          <w:tcPr>
            <w:tcW w:w="1649" w:type="dxa"/>
            <w:noWrap/>
            <w:hideMark/>
          </w:tcPr>
          <w:p w14:paraId="2953BBB2" w14:textId="77777777" w:rsidR="0070245F" w:rsidRPr="00822142" w:rsidRDefault="0070245F" w:rsidP="000B4476">
            <w:pPr>
              <w:ind w:firstLineChars="200" w:firstLine="40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NI"/>
              </w:rPr>
            </w:pPr>
            <w:r w:rsidRPr="00822142">
              <w:rPr>
                <w:rFonts w:ascii="Arial" w:eastAsia="Times New Roman" w:hAnsi="Arial" w:cs="Arial"/>
                <w:color w:val="000000"/>
                <w:sz w:val="20"/>
                <w:szCs w:val="20"/>
                <w:lang w:eastAsia="es-NI"/>
              </w:rPr>
              <w:t> </w:t>
            </w:r>
          </w:p>
        </w:tc>
        <w:tc>
          <w:tcPr>
            <w:tcW w:w="6023" w:type="dxa"/>
            <w:gridSpan w:val="4"/>
            <w:noWrap/>
            <w:hideMark/>
          </w:tcPr>
          <w:p w14:paraId="0C5476A1" w14:textId="77777777" w:rsidR="0070245F" w:rsidRPr="00822142"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NI"/>
              </w:rPr>
            </w:pPr>
            <w:r w:rsidRPr="00822142">
              <w:rPr>
                <w:rFonts w:ascii="Arial" w:eastAsia="Times New Roman" w:hAnsi="Arial" w:cs="Arial"/>
                <w:color w:val="000000"/>
                <w:sz w:val="20"/>
                <w:szCs w:val="20"/>
                <w:lang w:eastAsia="es-NI"/>
              </w:rPr>
              <w:t>Sexo</w:t>
            </w:r>
          </w:p>
        </w:tc>
      </w:tr>
      <w:tr w:rsidR="0070245F" w:rsidRPr="008C5986" w14:paraId="5897F985" w14:textId="77777777" w:rsidTr="000B4476">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818" w:type="dxa"/>
            <w:noWrap/>
            <w:hideMark/>
          </w:tcPr>
          <w:p w14:paraId="05444086" w14:textId="77777777" w:rsidR="0070245F" w:rsidRPr="008C5986" w:rsidRDefault="0070245F" w:rsidP="000B4476">
            <w:pPr>
              <w:rPr>
                <w:rFonts w:eastAsia="Times New Roman" w:cs="Arial"/>
                <w:color w:val="000000"/>
                <w:sz w:val="20"/>
                <w:szCs w:val="20"/>
                <w:lang w:eastAsia="es-NI"/>
              </w:rPr>
            </w:pPr>
            <w:r w:rsidRPr="008C5986">
              <w:rPr>
                <w:rFonts w:eastAsia="Times New Roman" w:cs="Arial"/>
                <w:color w:val="000000"/>
                <w:sz w:val="20"/>
                <w:szCs w:val="20"/>
                <w:lang w:eastAsia="es-NI"/>
              </w:rPr>
              <w:t>SILAIS</w:t>
            </w:r>
          </w:p>
        </w:tc>
        <w:tc>
          <w:tcPr>
            <w:tcW w:w="1649" w:type="dxa"/>
            <w:hideMark/>
          </w:tcPr>
          <w:p w14:paraId="266C022A" w14:textId="77777777" w:rsidR="0070245F" w:rsidRPr="008C5986" w:rsidRDefault="0070245F" w:rsidP="000B44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No de encuestados</w:t>
            </w:r>
          </w:p>
        </w:tc>
        <w:tc>
          <w:tcPr>
            <w:tcW w:w="1553" w:type="dxa"/>
            <w:noWrap/>
            <w:hideMark/>
          </w:tcPr>
          <w:p w14:paraId="189BC28D" w14:textId="77777777" w:rsidR="0070245F" w:rsidRPr="008C5986" w:rsidRDefault="0070245F" w:rsidP="000B4476">
            <w:pPr>
              <w:ind w:firstLineChars="200" w:firstLine="40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Hombre</w:t>
            </w:r>
          </w:p>
        </w:tc>
        <w:tc>
          <w:tcPr>
            <w:tcW w:w="1719" w:type="dxa"/>
            <w:noWrap/>
            <w:hideMark/>
          </w:tcPr>
          <w:p w14:paraId="2A836507" w14:textId="77777777" w:rsidR="0070245F" w:rsidRPr="008C5986" w:rsidRDefault="0070245F" w:rsidP="000B4476">
            <w:pPr>
              <w:ind w:firstLineChars="200" w:firstLine="40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w:t>
            </w:r>
          </w:p>
        </w:tc>
        <w:tc>
          <w:tcPr>
            <w:tcW w:w="1375" w:type="dxa"/>
            <w:noWrap/>
            <w:hideMark/>
          </w:tcPr>
          <w:p w14:paraId="0DC7942A" w14:textId="77777777" w:rsidR="0070245F" w:rsidRPr="008C5986" w:rsidRDefault="0070245F" w:rsidP="000B447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Mujer</w:t>
            </w:r>
          </w:p>
        </w:tc>
        <w:tc>
          <w:tcPr>
            <w:tcW w:w="1375" w:type="dxa"/>
            <w:noWrap/>
            <w:hideMark/>
          </w:tcPr>
          <w:p w14:paraId="3C8BC1D6" w14:textId="77777777" w:rsidR="0070245F" w:rsidRPr="008C5986" w:rsidRDefault="0070245F" w:rsidP="000B4476">
            <w:pPr>
              <w:ind w:firstLineChars="200" w:firstLine="40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w:t>
            </w:r>
          </w:p>
        </w:tc>
      </w:tr>
      <w:tr w:rsidR="0070245F" w:rsidRPr="008C5986" w14:paraId="41401716" w14:textId="77777777" w:rsidTr="000B4476">
        <w:trPr>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594C47CB" w14:textId="77777777" w:rsidR="0070245F" w:rsidRPr="008C5986" w:rsidRDefault="0070245F" w:rsidP="000B4476">
            <w:pPr>
              <w:rPr>
                <w:rFonts w:eastAsia="Times New Roman" w:cs="Arial"/>
                <w:color w:val="000000"/>
                <w:sz w:val="20"/>
                <w:szCs w:val="20"/>
                <w:lang w:eastAsia="es-NI"/>
              </w:rPr>
            </w:pPr>
            <w:r w:rsidRPr="008C5986">
              <w:rPr>
                <w:rFonts w:eastAsia="Times New Roman" w:cs="Arial"/>
                <w:color w:val="000000"/>
                <w:sz w:val="20"/>
                <w:szCs w:val="20"/>
                <w:lang w:eastAsia="es-NI"/>
              </w:rPr>
              <w:t>BILWI</w:t>
            </w:r>
          </w:p>
        </w:tc>
        <w:tc>
          <w:tcPr>
            <w:tcW w:w="1649" w:type="dxa"/>
            <w:noWrap/>
            <w:hideMark/>
          </w:tcPr>
          <w:p w14:paraId="5E6B26D6"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55</w:t>
            </w:r>
          </w:p>
        </w:tc>
        <w:tc>
          <w:tcPr>
            <w:tcW w:w="1553" w:type="dxa"/>
            <w:noWrap/>
            <w:hideMark/>
          </w:tcPr>
          <w:p w14:paraId="4FBDD5C1"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9</w:t>
            </w:r>
          </w:p>
        </w:tc>
        <w:tc>
          <w:tcPr>
            <w:tcW w:w="1719" w:type="dxa"/>
            <w:noWrap/>
            <w:hideMark/>
          </w:tcPr>
          <w:p w14:paraId="40BE2A2D"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16.4%</w:t>
            </w:r>
          </w:p>
        </w:tc>
        <w:tc>
          <w:tcPr>
            <w:tcW w:w="1375" w:type="dxa"/>
            <w:noWrap/>
            <w:hideMark/>
          </w:tcPr>
          <w:p w14:paraId="5A64CAC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46</w:t>
            </w:r>
          </w:p>
        </w:tc>
        <w:tc>
          <w:tcPr>
            <w:tcW w:w="1375" w:type="dxa"/>
            <w:noWrap/>
            <w:hideMark/>
          </w:tcPr>
          <w:p w14:paraId="67C30FC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83.6%</w:t>
            </w:r>
          </w:p>
        </w:tc>
      </w:tr>
      <w:tr w:rsidR="0070245F" w:rsidRPr="008C5986" w14:paraId="0C1ADFA5" w14:textId="77777777" w:rsidTr="000B447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52C274C4" w14:textId="77777777" w:rsidR="0070245F" w:rsidRPr="008C5986" w:rsidRDefault="0070245F" w:rsidP="000B4476">
            <w:pPr>
              <w:rPr>
                <w:rFonts w:eastAsia="Times New Roman" w:cs="Arial"/>
                <w:color w:val="000000"/>
                <w:sz w:val="20"/>
                <w:szCs w:val="20"/>
                <w:lang w:eastAsia="es-NI"/>
              </w:rPr>
            </w:pPr>
            <w:r w:rsidRPr="008C5986">
              <w:rPr>
                <w:rFonts w:eastAsia="Times New Roman" w:cs="Arial"/>
                <w:color w:val="000000"/>
                <w:sz w:val="20"/>
                <w:szCs w:val="20"/>
                <w:lang w:eastAsia="es-NI"/>
              </w:rPr>
              <w:t>CHINANDEGA</w:t>
            </w:r>
          </w:p>
        </w:tc>
        <w:tc>
          <w:tcPr>
            <w:tcW w:w="1649" w:type="dxa"/>
            <w:noWrap/>
            <w:hideMark/>
          </w:tcPr>
          <w:p w14:paraId="090671E0"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32</w:t>
            </w:r>
          </w:p>
        </w:tc>
        <w:tc>
          <w:tcPr>
            <w:tcW w:w="1553" w:type="dxa"/>
            <w:noWrap/>
            <w:hideMark/>
          </w:tcPr>
          <w:p w14:paraId="574B5CB7"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14</w:t>
            </w:r>
          </w:p>
        </w:tc>
        <w:tc>
          <w:tcPr>
            <w:tcW w:w="1719" w:type="dxa"/>
            <w:noWrap/>
            <w:hideMark/>
          </w:tcPr>
          <w:p w14:paraId="0130B71E"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43.8%</w:t>
            </w:r>
          </w:p>
        </w:tc>
        <w:tc>
          <w:tcPr>
            <w:tcW w:w="1375" w:type="dxa"/>
            <w:noWrap/>
            <w:hideMark/>
          </w:tcPr>
          <w:p w14:paraId="44EDBD2F"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NI"/>
              </w:rPr>
            </w:pPr>
            <w:r w:rsidRPr="008C5986">
              <w:rPr>
                <w:rFonts w:eastAsia="Times New Roman" w:cs="Arial"/>
                <w:color w:val="000000"/>
                <w:sz w:val="20"/>
                <w:szCs w:val="20"/>
                <w:lang w:eastAsia="es-NI"/>
              </w:rPr>
              <w:t>18</w:t>
            </w:r>
          </w:p>
        </w:tc>
        <w:tc>
          <w:tcPr>
            <w:tcW w:w="1375" w:type="dxa"/>
            <w:noWrap/>
            <w:hideMark/>
          </w:tcPr>
          <w:p w14:paraId="6F7F9242"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56.3%</w:t>
            </w:r>
          </w:p>
        </w:tc>
      </w:tr>
      <w:tr w:rsidR="0070245F" w:rsidRPr="008C5986" w14:paraId="394BE890" w14:textId="77777777" w:rsidTr="000B4476">
        <w:trPr>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7E02858B"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GRANADA</w:t>
            </w:r>
          </w:p>
        </w:tc>
        <w:tc>
          <w:tcPr>
            <w:tcW w:w="1649" w:type="dxa"/>
            <w:noWrap/>
            <w:hideMark/>
          </w:tcPr>
          <w:p w14:paraId="41CA2613"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38</w:t>
            </w:r>
          </w:p>
        </w:tc>
        <w:tc>
          <w:tcPr>
            <w:tcW w:w="1553" w:type="dxa"/>
            <w:noWrap/>
            <w:hideMark/>
          </w:tcPr>
          <w:p w14:paraId="0323750E"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14</w:t>
            </w:r>
          </w:p>
        </w:tc>
        <w:tc>
          <w:tcPr>
            <w:tcW w:w="1719" w:type="dxa"/>
            <w:noWrap/>
            <w:hideMark/>
          </w:tcPr>
          <w:p w14:paraId="024E5EE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36.8%</w:t>
            </w:r>
          </w:p>
        </w:tc>
        <w:tc>
          <w:tcPr>
            <w:tcW w:w="1375" w:type="dxa"/>
            <w:noWrap/>
            <w:hideMark/>
          </w:tcPr>
          <w:p w14:paraId="139A611E"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22</w:t>
            </w:r>
          </w:p>
        </w:tc>
        <w:tc>
          <w:tcPr>
            <w:tcW w:w="1375" w:type="dxa"/>
            <w:noWrap/>
            <w:hideMark/>
          </w:tcPr>
          <w:p w14:paraId="248C66AE"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57.9%</w:t>
            </w:r>
          </w:p>
        </w:tc>
      </w:tr>
      <w:tr w:rsidR="0070245F" w:rsidRPr="008C5986" w14:paraId="0303ABA9" w14:textId="77777777" w:rsidTr="000B447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3025AB4A"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JINOTEGA</w:t>
            </w:r>
          </w:p>
        </w:tc>
        <w:tc>
          <w:tcPr>
            <w:tcW w:w="1649" w:type="dxa"/>
            <w:noWrap/>
            <w:hideMark/>
          </w:tcPr>
          <w:p w14:paraId="3028FA98"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59</w:t>
            </w:r>
          </w:p>
        </w:tc>
        <w:tc>
          <w:tcPr>
            <w:tcW w:w="1553" w:type="dxa"/>
            <w:noWrap/>
            <w:hideMark/>
          </w:tcPr>
          <w:p w14:paraId="2F22625A"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19</w:t>
            </w:r>
          </w:p>
        </w:tc>
        <w:tc>
          <w:tcPr>
            <w:tcW w:w="1719" w:type="dxa"/>
            <w:noWrap/>
            <w:hideMark/>
          </w:tcPr>
          <w:p w14:paraId="5523D4F6"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32.2%</w:t>
            </w:r>
          </w:p>
        </w:tc>
        <w:tc>
          <w:tcPr>
            <w:tcW w:w="1375" w:type="dxa"/>
            <w:noWrap/>
            <w:hideMark/>
          </w:tcPr>
          <w:p w14:paraId="5AADB908"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40</w:t>
            </w:r>
          </w:p>
        </w:tc>
        <w:tc>
          <w:tcPr>
            <w:tcW w:w="1375" w:type="dxa"/>
            <w:noWrap/>
            <w:hideMark/>
          </w:tcPr>
          <w:p w14:paraId="55A055AD"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67.8%</w:t>
            </w:r>
          </w:p>
        </w:tc>
      </w:tr>
      <w:tr w:rsidR="0070245F" w:rsidRPr="008C5986" w14:paraId="3F1D520D" w14:textId="77777777" w:rsidTr="000B4476">
        <w:trPr>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3EDD35C1"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LAS MINAS</w:t>
            </w:r>
          </w:p>
        </w:tc>
        <w:tc>
          <w:tcPr>
            <w:tcW w:w="1649" w:type="dxa"/>
            <w:noWrap/>
            <w:hideMark/>
          </w:tcPr>
          <w:p w14:paraId="47641245"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22</w:t>
            </w:r>
          </w:p>
        </w:tc>
        <w:tc>
          <w:tcPr>
            <w:tcW w:w="1553" w:type="dxa"/>
            <w:noWrap/>
            <w:hideMark/>
          </w:tcPr>
          <w:p w14:paraId="651DB3C9"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4</w:t>
            </w:r>
          </w:p>
        </w:tc>
        <w:tc>
          <w:tcPr>
            <w:tcW w:w="1719" w:type="dxa"/>
            <w:noWrap/>
            <w:hideMark/>
          </w:tcPr>
          <w:p w14:paraId="3F87143D"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18.2%</w:t>
            </w:r>
          </w:p>
        </w:tc>
        <w:tc>
          <w:tcPr>
            <w:tcW w:w="1375" w:type="dxa"/>
            <w:noWrap/>
            <w:hideMark/>
          </w:tcPr>
          <w:p w14:paraId="3C20496B"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18</w:t>
            </w:r>
          </w:p>
        </w:tc>
        <w:tc>
          <w:tcPr>
            <w:tcW w:w="1375" w:type="dxa"/>
            <w:noWrap/>
            <w:hideMark/>
          </w:tcPr>
          <w:p w14:paraId="3DAD5EDE"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81.8%</w:t>
            </w:r>
          </w:p>
        </w:tc>
      </w:tr>
      <w:tr w:rsidR="0070245F" w:rsidRPr="008C5986" w14:paraId="04471FED" w14:textId="77777777" w:rsidTr="000B447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62E189AC"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LEON</w:t>
            </w:r>
          </w:p>
        </w:tc>
        <w:tc>
          <w:tcPr>
            <w:tcW w:w="1649" w:type="dxa"/>
            <w:noWrap/>
            <w:hideMark/>
          </w:tcPr>
          <w:p w14:paraId="016B7A3C"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104</w:t>
            </w:r>
          </w:p>
        </w:tc>
        <w:tc>
          <w:tcPr>
            <w:tcW w:w="1553" w:type="dxa"/>
            <w:noWrap/>
            <w:hideMark/>
          </w:tcPr>
          <w:p w14:paraId="133CEEBF"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26</w:t>
            </w:r>
          </w:p>
        </w:tc>
        <w:tc>
          <w:tcPr>
            <w:tcW w:w="1719" w:type="dxa"/>
            <w:noWrap/>
            <w:hideMark/>
          </w:tcPr>
          <w:p w14:paraId="239FC98A"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25.0%</w:t>
            </w:r>
          </w:p>
        </w:tc>
        <w:tc>
          <w:tcPr>
            <w:tcW w:w="1375" w:type="dxa"/>
            <w:noWrap/>
            <w:hideMark/>
          </w:tcPr>
          <w:p w14:paraId="4403824B"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78</w:t>
            </w:r>
          </w:p>
        </w:tc>
        <w:tc>
          <w:tcPr>
            <w:tcW w:w="1375" w:type="dxa"/>
            <w:noWrap/>
            <w:hideMark/>
          </w:tcPr>
          <w:p w14:paraId="55AA608F"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75.0%</w:t>
            </w:r>
          </w:p>
        </w:tc>
      </w:tr>
      <w:tr w:rsidR="0070245F" w:rsidRPr="008C5986" w14:paraId="7B2CADD4" w14:textId="77777777" w:rsidTr="000B4476">
        <w:trPr>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37A06FA2"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MANAGUA</w:t>
            </w:r>
          </w:p>
        </w:tc>
        <w:tc>
          <w:tcPr>
            <w:tcW w:w="1649" w:type="dxa"/>
            <w:noWrap/>
            <w:hideMark/>
          </w:tcPr>
          <w:p w14:paraId="20E77DF5"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102</w:t>
            </w:r>
          </w:p>
        </w:tc>
        <w:tc>
          <w:tcPr>
            <w:tcW w:w="1553" w:type="dxa"/>
            <w:noWrap/>
            <w:hideMark/>
          </w:tcPr>
          <w:p w14:paraId="6BD7ED41"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29</w:t>
            </w:r>
          </w:p>
        </w:tc>
        <w:tc>
          <w:tcPr>
            <w:tcW w:w="1719" w:type="dxa"/>
            <w:noWrap/>
            <w:hideMark/>
          </w:tcPr>
          <w:p w14:paraId="55B5BADE"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28.4%</w:t>
            </w:r>
          </w:p>
        </w:tc>
        <w:tc>
          <w:tcPr>
            <w:tcW w:w="1375" w:type="dxa"/>
            <w:noWrap/>
            <w:hideMark/>
          </w:tcPr>
          <w:p w14:paraId="37CEB1FD"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73</w:t>
            </w:r>
          </w:p>
        </w:tc>
        <w:tc>
          <w:tcPr>
            <w:tcW w:w="1375" w:type="dxa"/>
            <w:noWrap/>
            <w:hideMark/>
          </w:tcPr>
          <w:p w14:paraId="0F8EFA8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71.6%</w:t>
            </w:r>
          </w:p>
        </w:tc>
      </w:tr>
      <w:tr w:rsidR="0070245F" w:rsidRPr="008C5986" w14:paraId="42C36A76" w14:textId="77777777" w:rsidTr="000B447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7C159A18"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MASAYA</w:t>
            </w:r>
          </w:p>
        </w:tc>
        <w:tc>
          <w:tcPr>
            <w:tcW w:w="1649" w:type="dxa"/>
            <w:noWrap/>
            <w:hideMark/>
          </w:tcPr>
          <w:p w14:paraId="63C58320"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54</w:t>
            </w:r>
          </w:p>
        </w:tc>
        <w:tc>
          <w:tcPr>
            <w:tcW w:w="1553" w:type="dxa"/>
            <w:noWrap/>
            <w:hideMark/>
          </w:tcPr>
          <w:p w14:paraId="2B445EEF"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14</w:t>
            </w:r>
          </w:p>
        </w:tc>
        <w:tc>
          <w:tcPr>
            <w:tcW w:w="1719" w:type="dxa"/>
            <w:noWrap/>
            <w:hideMark/>
          </w:tcPr>
          <w:p w14:paraId="78FAB769"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25.9%</w:t>
            </w:r>
          </w:p>
        </w:tc>
        <w:tc>
          <w:tcPr>
            <w:tcW w:w="1375" w:type="dxa"/>
            <w:noWrap/>
            <w:hideMark/>
          </w:tcPr>
          <w:p w14:paraId="455B2703"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40</w:t>
            </w:r>
          </w:p>
        </w:tc>
        <w:tc>
          <w:tcPr>
            <w:tcW w:w="1375" w:type="dxa"/>
            <w:noWrap/>
            <w:hideMark/>
          </w:tcPr>
          <w:p w14:paraId="54F47F45"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74.1%</w:t>
            </w:r>
          </w:p>
        </w:tc>
      </w:tr>
      <w:tr w:rsidR="0070245F" w:rsidRPr="008C5986" w14:paraId="7848F94A" w14:textId="77777777" w:rsidTr="000B4476">
        <w:trPr>
          <w:trHeight w:val="294"/>
        </w:trPr>
        <w:tc>
          <w:tcPr>
            <w:cnfStyle w:val="001000000000" w:firstRow="0" w:lastRow="0" w:firstColumn="1" w:lastColumn="0" w:oddVBand="0" w:evenVBand="0" w:oddHBand="0" w:evenHBand="0" w:firstRowFirstColumn="0" w:firstRowLastColumn="0" w:lastRowFirstColumn="0" w:lastRowLastColumn="0"/>
            <w:tcW w:w="1818" w:type="dxa"/>
            <w:noWrap/>
            <w:hideMark/>
          </w:tcPr>
          <w:p w14:paraId="5DD7F606"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MATAGALPA</w:t>
            </w:r>
          </w:p>
        </w:tc>
        <w:tc>
          <w:tcPr>
            <w:tcW w:w="1649" w:type="dxa"/>
            <w:noWrap/>
            <w:hideMark/>
          </w:tcPr>
          <w:p w14:paraId="4106371F"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92</w:t>
            </w:r>
          </w:p>
        </w:tc>
        <w:tc>
          <w:tcPr>
            <w:tcW w:w="1553" w:type="dxa"/>
            <w:noWrap/>
            <w:hideMark/>
          </w:tcPr>
          <w:p w14:paraId="267D6C2A"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29</w:t>
            </w:r>
          </w:p>
        </w:tc>
        <w:tc>
          <w:tcPr>
            <w:tcW w:w="1719" w:type="dxa"/>
            <w:noWrap/>
            <w:hideMark/>
          </w:tcPr>
          <w:p w14:paraId="34AB612C"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31.5%</w:t>
            </w:r>
          </w:p>
        </w:tc>
        <w:tc>
          <w:tcPr>
            <w:tcW w:w="1375" w:type="dxa"/>
            <w:noWrap/>
            <w:hideMark/>
          </w:tcPr>
          <w:p w14:paraId="2DBBADA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63</w:t>
            </w:r>
          </w:p>
        </w:tc>
        <w:tc>
          <w:tcPr>
            <w:tcW w:w="1375" w:type="dxa"/>
            <w:noWrap/>
            <w:hideMark/>
          </w:tcPr>
          <w:p w14:paraId="1400A865"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68.5%</w:t>
            </w:r>
          </w:p>
        </w:tc>
      </w:tr>
      <w:tr w:rsidR="0070245F" w:rsidRPr="008C5986" w14:paraId="51243219" w14:textId="77777777" w:rsidTr="000B447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18" w:type="dxa"/>
            <w:noWrap/>
            <w:hideMark/>
          </w:tcPr>
          <w:p w14:paraId="22907A7B"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RACCS</w:t>
            </w:r>
          </w:p>
        </w:tc>
        <w:tc>
          <w:tcPr>
            <w:tcW w:w="1649" w:type="dxa"/>
            <w:noWrap/>
            <w:hideMark/>
          </w:tcPr>
          <w:p w14:paraId="1BB7780F"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34</w:t>
            </w:r>
          </w:p>
        </w:tc>
        <w:tc>
          <w:tcPr>
            <w:tcW w:w="1553" w:type="dxa"/>
            <w:noWrap/>
            <w:hideMark/>
          </w:tcPr>
          <w:p w14:paraId="688593D7"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w:t>
            </w:r>
          </w:p>
        </w:tc>
        <w:tc>
          <w:tcPr>
            <w:tcW w:w="1719" w:type="dxa"/>
            <w:noWrap/>
            <w:hideMark/>
          </w:tcPr>
          <w:p w14:paraId="67858861"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20.6%</w:t>
            </w:r>
          </w:p>
        </w:tc>
        <w:tc>
          <w:tcPr>
            <w:tcW w:w="1375" w:type="dxa"/>
            <w:noWrap/>
            <w:hideMark/>
          </w:tcPr>
          <w:p w14:paraId="08CDD2F3"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27</w:t>
            </w:r>
          </w:p>
        </w:tc>
        <w:tc>
          <w:tcPr>
            <w:tcW w:w="1375" w:type="dxa"/>
            <w:noWrap/>
            <w:hideMark/>
          </w:tcPr>
          <w:p w14:paraId="5B22625B" w14:textId="77777777" w:rsidR="0070245F" w:rsidRPr="008C5986" w:rsidRDefault="0070245F" w:rsidP="000B44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79.4%</w:t>
            </w:r>
          </w:p>
        </w:tc>
      </w:tr>
      <w:tr w:rsidR="0070245F" w:rsidRPr="008C5986" w14:paraId="39BE0F24" w14:textId="77777777" w:rsidTr="000B4476">
        <w:trPr>
          <w:trHeight w:val="309"/>
        </w:trPr>
        <w:tc>
          <w:tcPr>
            <w:cnfStyle w:val="001000000000" w:firstRow="0" w:lastRow="0" w:firstColumn="1" w:lastColumn="0" w:oddVBand="0" w:evenVBand="0" w:oddHBand="0" w:evenHBand="0" w:firstRowFirstColumn="0" w:firstRowLastColumn="0" w:lastRowFirstColumn="0" w:lastRowLastColumn="0"/>
            <w:tcW w:w="1818" w:type="dxa"/>
            <w:noWrap/>
            <w:hideMark/>
          </w:tcPr>
          <w:p w14:paraId="74A2B847" w14:textId="77777777" w:rsidR="0070245F" w:rsidRPr="008C5986" w:rsidRDefault="0070245F" w:rsidP="000B4476">
            <w:pPr>
              <w:rPr>
                <w:rFonts w:eastAsia="Times New Roman" w:cs="Times New Roman"/>
                <w:color w:val="000000"/>
                <w:sz w:val="20"/>
                <w:szCs w:val="20"/>
                <w:lang w:eastAsia="es-NI"/>
              </w:rPr>
            </w:pPr>
            <w:r w:rsidRPr="008C5986">
              <w:rPr>
                <w:rFonts w:eastAsia="Times New Roman" w:cs="Times New Roman"/>
                <w:color w:val="000000"/>
                <w:sz w:val="20"/>
                <w:szCs w:val="20"/>
                <w:lang w:eastAsia="es-NI"/>
              </w:rPr>
              <w:t>Total</w:t>
            </w:r>
          </w:p>
        </w:tc>
        <w:tc>
          <w:tcPr>
            <w:tcW w:w="1649" w:type="dxa"/>
            <w:noWrap/>
            <w:hideMark/>
          </w:tcPr>
          <w:p w14:paraId="21847BC6"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592</w:t>
            </w:r>
          </w:p>
        </w:tc>
        <w:tc>
          <w:tcPr>
            <w:tcW w:w="1553" w:type="dxa"/>
            <w:noWrap/>
            <w:hideMark/>
          </w:tcPr>
          <w:p w14:paraId="728D17B2"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165</w:t>
            </w:r>
          </w:p>
        </w:tc>
        <w:tc>
          <w:tcPr>
            <w:tcW w:w="1719" w:type="dxa"/>
            <w:noWrap/>
            <w:hideMark/>
          </w:tcPr>
          <w:p w14:paraId="29D2ED6B"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27.9%</w:t>
            </w:r>
          </w:p>
        </w:tc>
        <w:tc>
          <w:tcPr>
            <w:tcW w:w="1375" w:type="dxa"/>
            <w:noWrap/>
            <w:hideMark/>
          </w:tcPr>
          <w:p w14:paraId="1BEAEF20"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425</w:t>
            </w:r>
          </w:p>
        </w:tc>
        <w:tc>
          <w:tcPr>
            <w:tcW w:w="1375" w:type="dxa"/>
            <w:noWrap/>
            <w:hideMark/>
          </w:tcPr>
          <w:p w14:paraId="1EE45C85" w14:textId="77777777" w:rsidR="0070245F" w:rsidRPr="008C5986" w:rsidRDefault="0070245F" w:rsidP="000B44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NI"/>
              </w:rPr>
            </w:pPr>
            <w:r w:rsidRPr="008C5986">
              <w:rPr>
                <w:rFonts w:eastAsia="Times New Roman" w:cs="Times New Roman"/>
                <w:color w:val="000000"/>
                <w:sz w:val="20"/>
                <w:szCs w:val="20"/>
                <w:lang w:eastAsia="es-NI"/>
              </w:rPr>
              <w:t>71.8%</w:t>
            </w:r>
          </w:p>
        </w:tc>
      </w:tr>
    </w:tbl>
    <w:p w14:paraId="4B57B417" w14:textId="77777777" w:rsidR="0070245F" w:rsidRPr="008C5986" w:rsidRDefault="0070245F" w:rsidP="0070245F">
      <w:pPr>
        <w:rPr>
          <w:sz w:val="18"/>
        </w:rPr>
      </w:pPr>
    </w:p>
    <w:p w14:paraId="7EA4B24A" w14:textId="77777777" w:rsidR="0070245F" w:rsidRDefault="0070245F" w:rsidP="0070245F">
      <w:pPr>
        <w:rPr>
          <w:sz w:val="18"/>
        </w:rPr>
      </w:pPr>
      <w:r w:rsidRPr="000C0778">
        <w:rPr>
          <w:sz w:val="18"/>
        </w:rPr>
        <w:t>En 2 casos no se obtuvo respuesta</w:t>
      </w:r>
    </w:p>
    <w:p w14:paraId="0F58BC38" w14:textId="77777777" w:rsidR="0070245F" w:rsidRDefault="0070245F" w:rsidP="0070245F">
      <w:pPr>
        <w:rPr>
          <w:sz w:val="18"/>
        </w:rPr>
      </w:pPr>
      <w:r>
        <w:rPr>
          <w:sz w:val="18"/>
        </w:rPr>
        <w:t>Anexo 2.2</w:t>
      </w:r>
    </w:p>
    <w:p w14:paraId="5A396338" w14:textId="77777777" w:rsidR="0070245F" w:rsidRDefault="0070245F" w:rsidP="0070245F">
      <w:pPr>
        <w:rPr>
          <w:sz w:val="18"/>
        </w:rPr>
      </w:pPr>
      <w:r>
        <w:rPr>
          <w:sz w:val="18"/>
        </w:rPr>
        <w:t xml:space="preserve">Conocimiento de los exámenes para el diagnóstico bacteriológico de la TB activa según categoría de trabajo </w:t>
      </w:r>
    </w:p>
    <w:tbl>
      <w:tblPr>
        <w:tblStyle w:val="Tabladecuadrcula6concolores-nfasis5"/>
        <w:tblW w:w="9351" w:type="dxa"/>
        <w:tblLayout w:type="fixed"/>
        <w:tblLook w:val="04A0" w:firstRow="1" w:lastRow="0" w:firstColumn="1" w:lastColumn="0" w:noHBand="0" w:noVBand="1"/>
      </w:tblPr>
      <w:tblGrid>
        <w:gridCol w:w="2322"/>
        <w:gridCol w:w="810"/>
        <w:gridCol w:w="974"/>
        <w:gridCol w:w="851"/>
        <w:gridCol w:w="850"/>
        <w:gridCol w:w="851"/>
        <w:gridCol w:w="567"/>
        <w:gridCol w:w="850"/>
        <w:gridCol w:w="567"/>
        <w:gridCol w:w="709"/>
      </w:tblGrid>
      <w:tr w:rsidR="0070245F" w:rsidRPr="00863974" w14:paraId="6EB1AB13" w14:textId="77777777" w:rsidTr="000B4476">
        <w:trPr>
          <w:cnfStyle w:val="100000000000" w:firstRow="1" w:lastRow="0" w:firstColumn="0" w:lastColumn="0" w:oddVBand="0" w:evenVBand="0" w:oddHBand="0"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2322" w:type="dxa"/>
            <w:noWrap/>
            <w:hideMark/>
          </w:tcPr>
          <w:p w14:paraId="66A041FE"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Cargo que desempeña</w:t>
            </w:r>
          </w:p>
        </w:tc>
        <w:tc>
          <w:tcPr>
            <w:tcW w:w="810" w:type="dxa"/>
            <w:hideMark/>
          </w:tcPr>
          <w:p w14:paraId="2D10A7A2"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Total de encuestados</w:t>
            </w:r>
          </w:p>
        </w:tc>
        <w:tc>
          <w:tcPr>
            <w:tcW w:w="974" w:type="dxa"/>
            <w:hideMark/>
          </w:tcPr>
          <w:p w14:paraId="72FBBD14"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Radiografía de tórax y prueba de la Tuberculina</w:t>
            </w:r>
          </w:p>
        </w:tc>
        <w:tc>
          <w:tcPr>
            <w:tcW w:w="851" w:type="dxa"/>
            <w:noWrap/>
            <w:hideMark/>
          </w:tcPr>
          <w:p w14:paraId="3E919031"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w:t>
            </w:r>
          </w:p>
        </w:tc>
        <w:tc>
          <w:tcPr>
            <w:tcW w:w="850" w:type="dxa"/>
            <w:hideMark/>
          </w:tcPr>
          <w:p w14:paraId="71557F3D"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Baciloscopía, prueba molecular y/o cultivo</w:t>
            </w:r>
          </w:p>
        </w:tc>
        <w:tc>
          <w:tcPr>
            <w:tcW w:w="851" w:type="dxa"/>
            <w:noWrap/>
            <w:hideMark/>
          </w:tcPr>
          <w:p w14:paraId="77FF4663"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w:t>
            </w:r>
          </w:p>
        </w:tc>
        <w:tc>
          <w:tcPr>
            <w:tcW w:w="567" w:type="dxa"/>
            <w:hideMark/>
          </w:tcPr>
          <w:p w14:paraId="173C2E4A"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No sabe</w:t>
            </w:r>
          </w:p>
        </w:tc>
        <w:tc>
          <w:tcPr>
            <w:tcW w:w="850" w:type="dxa"/>
            <w:noWrap/>
            <w:hideMark/>
          </w:tcPr>
          <w:p w14:paraId="7AC89D21"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w:t>
            </w:r>
          </w:p>
        </w:tc>
        <w:tc>
          <w:tcPr>
            <w:tcW w:w="567" w:type="dxa"/>
            <w:hideMark/>
          </w:tcPr>
          <w:p w14:paraId="7D40E96E"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Otro (Especifique)</w:t>
            </w:r>
          </w:p>
        </w:tc>
        <w:tc>
          <w:tcPr>
            <w:tcW w:w="709" w:type="dxa"/>
            <w:noWrap/>
            <w:hideMark/>
          </w:tcPr>
          <w:p w14:paraId="3E481746" w14:textId="77777777" w:rsidR="0070245F" w:rsidRPr="00CE1C2F" w:rsidRDefault="0070245F" w:rsidP="000B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w:t>
            </w:r>
          </w:p>
        </w:tc>
      </w:tr>
      <w:tr w:rsidR="0070245F" w:rsidRPr="00863974" w14:paraId="10FADAAA"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30FCDF28"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Médico general</w:t>
            </w:r>
          </w:p>
        </w:tc>
        <w:tc>
          <w:tcPr>
            <w:tcW w:w="810" w:type="dxa"/>
            <w:noWrap/>
            <w:hideMark/>
          </w:tcPr>
          <w:p w14:paraId="7009C0B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96</w:t>
            </w:r>
          </w:p>
        </w:tc>
        <w:tc>
          <w:tcPr>
            <w:tcW w:w="974" w:type="dxa"/>
            <w:noWrap/>
            <w:hideMark/>
          </w:tcPr>
          <w:p w14:paraId="41324B39"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32</w:t>
            </w:r>
          </w:p>
        </w:tc>
        <w:tc>
          <w:tcPr>
            <w:tcW w:w="851" w:type="dxa"/>
            <w:noWrap/>
            <w:hideMark/>
          </w:tcPr>
          <w:p w14:paraId="417CAC8A"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33.3%</w:t>
            </w:r>
          </w:p>
        </w:tc>
        <w:tc>
          <w:tcPr>
            <w:tcW w:w="850" w:type="dxa"/>
            <w:noWrap/>
            <w:hideMark/>
          </w:tcPr>
          <w:p w14:paraId="66F3F403"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64</w:t>
            </w:r>
          </w:p>
        </w:tc>
        <w:tc>
          <w:tcPr>
            <w:tcW w:w="851" w:type="dxa"/>
            <w:noWrap/>
            <w:hideMark/>
          </w:tcPr>
          <w:p w14:paraId="37E4F4AD"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66.7%</w:t>
            </w:r>
          </w:p>
        </w:tc>
        <w:tc>
          <w:tcPr>
            <w:tcW w:w="567" w:type="dxa"/>
            <w:noWrap/>
            <w:hideMark/>
          </w:tcPr>
          <w:p w14:paraId="658B65AA"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2FC81C47"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2AF18A63"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0F56D375"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13609D31" w14:textId="77777777" w:rsidTr="000B4476">
        <w:trPr>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02A37737"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Médico especialista</w:t>
            </w:r>
          </w:p>
        </w:tc>
        <w:tc>
          <w:tcPr>
            <w:tcW w:w="810" w:type="dxa"/>
            <w:noWrap/>
            <w:hideMark/>
          </w:tcPr>
          <w:p w14:paraId="54212915"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61</w:t>
            </w:r>
          </w:p>
        </w:tc>
        <w:tc>
          <w:tcPr>
            <w:tcW w:w="974" w:type="dxa"/>
            <w:noWrap/>
            <w:hideMark/>
          </w:tcPr>
          <w:p w14:paraId="1731FC00"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8</w:t>
            </w:r>
          </w:p>
        </w:tc>
        <w:tc>
          <w:tcPr>
            <w:tcW w:w="851" w:type="dxa"/>
            <w:noWrap/>
            <w:hideMark/>
          </w:tcPr>
          <w:p w14:paraId="739D4FA8"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13.1%</w:t>
            </w:r>
          </w:p>
        </w:tc>
        <w:tc>
          <w:tcPr>
            <w:tcW w:w="850" w:type="dxa"/>
            <w:noWrap/>
            <w:hideMark/>
          </w:tcPr>
          <w:p w14:paraId="7505E10E"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52</w:t>
            </w:r>
          </w:p>
        </w:tc>
        <w:tc>
          <w:tcPr>
            <w:tcW w:w="851" w:type="dxa"/>
            <w:noWrap/>
            <w:hideMark/>
          </w:tcPr>
          <w:p w14:paraId="7D97CE31"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85.2%</w:t>
            </w:r>
          </w:p>
        </w:tc>
        <w:tc>
          <w:tcPr>
            <w:tcW w:w="567" w:type="dxa"/>
            <w:noWrap/>
            <w:hideMark/>
          </w:tcPr>
          <w:p w14:paraId="43CE349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58C4A2BA"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0AA3AEE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w:t>
            </w:r>
          </w:p>
        </w:tc>
        <w:tc>
          <w:tcPr>
            <w:tcW w:w="709" w:type="dxa"/>
            <w:noWrap/>
            <w:hideMark/>
          </w:tcPr>
          <w:p w14:paraId="4479E55B"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1.6%</w:t>
            </w:r>
          </w:p>
        </w:tc>
      </w:tr>
      <w:tr w:rsidR="0070245F" w:rsidRPr="00863974" w14:paraId="3E4B5DE6"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7C7B1F10"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Médico en servicio social</w:t>
            </w:r>
          </w:p>
        </w:tc>
        <w:tc>
          <w:tcPr>
            <w:tcW w:w="810" w:type="dxa"/>
            <w:noWrap/>
            <w:hideMark/>
          </w:tcPr>
          <w:p w14:paraId="1A63A6D8"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13</w:t>
            </w:r>
          </w:p>
        </w:tc>
        <w:tc>
          <w:tcPr>
            <w:tcW w:w="974" w:type="dxa"/>
            <w:noWrap/>
            <w:hideMark/>
          </w:tcPr>
          <w:p w14:paraId="7C04740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w:t>
            </w:r>
          </w:p>
        </w:tc>
        <w:tc>
          <w:tcPr>
            <w:tcW w:w="851" w:type="dxa"/>
            <w:noWrap/>
            <w:hideMark/>
          </w:tcPr>
          <w:p w14:paraId="51E3F5ED"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23.1%</w:t>
            </w:r>
          </w:p>
        </w:tc>
        <w:tc>
          <w:tcPr>
            <w:tcW w:w="850" w:type="dxa"/>
            <w:noWrap/>
            <w:hideMark/>
          </w:tcPr>
          <w:p w14:paraId="315E66BB"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10</w:t>
            </w:r>
          </w:p>
        </w:tc>
        <w:tc>
          <w:tcPr>
            <w:tcW w:w="851" w:type="dxa"/>
            <w:noWrap/>
            <w:hideMark/>
          </w:tcPr>
          <w:p w14:paraId="0D97E16A"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76.9%</w:t>
            </w:r>
          </w:p>
        </w:tc>
        <w:tc>
          <w:tcPr>
            <w:tcW w:w="567" w:type="dxa"/>
            <w:noWrap/>
            <w:hideMark/>
          </w:tcPr>
          <w:p w14:paraId="16AF4BF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5E012B60"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6DE9DF02"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401D477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2BC8ADB0" w14:textId="77777777" w:rsidTr="000B4476">
        <w:trPr>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6C5E06D6"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Médico interno</w:t>
            </w:r>
          </w:p>
        </w:tc>
        <w:tc>
          <w:tcPr>
            <w:tcW w:w="810" w:type="dxa"/>
            <w:noWrap/>
            <w:hideMark/>
          </w:tcPr>
          <w:p w14:paraId="6E39281D"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43</w:t>
            </w:r>
          </w:p>
        </w:tc>
        <w:tc>
          <w:tcPr>
            <w:tcW w:w="974" w:type="dxa"/>
            <w:noWrap/>
            <w:hideMark/>
          </w:tcPr>
          <w:p w14:paraId="21C4E1CA"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12</w:t>
            </w:r>
          </w:p>
        </w:tc>
        <w:tc>
          <w:tcPr>
            <w:tcW w:w="851" w:type="dxa"/>
            <w:noWrap/>
            <w:hideMark/>
          </w:tcPr>
          <w:p w14:paraId="1916C29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27.9%</w:t>
            </w:r>
          </w:p>
        </w:tc>
        <w:tc>
          <w:tcPr>
            <w:tcW w:w="850" w:type="dxa"/>
            <w:noWrap/>
            <w:hideMark/>
          </w:tcPr>
          <w:p w14:paraId="1934349C"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31</w:t>
            </w:r>
          </w:p>
        </w:tc>
        <w:tc>
          <w:tcPr>
            <w:tcW w:w="851" w:type="dxa"/>
            <w:noWrap/>
            <w:hideMark/>
          </w:tcPr>
          <w:p w14:paraId="02D31406"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72.1%</w:t>
            </w:r>
          </w:p>
        </w:tc>
        <w:tc>
          <w:tcPr>
            <w:tcW w:w="567" w:type="dxa"/>
            <w:noWrap/>
            <w:hideMark/>
          </w:tcPr>
          <w:p w14:paraId="76B3EB5D"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6F59500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506066C6"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1D539D5D"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0A884B11"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4CBBF58E"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Auxiliar de enfermería</w:t>
            </w:r>
          </w:p>
        </w:tc>
        <w:tc>
          <w:tcPr>
            <w:tcW w:w="810" w:type="dxa"/>
            <w:noWrap/>
            <w:hideMark/>
          </w:tcPr>
          <w:p w14:paraId="61C8206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63</w:t>
            </w:r>
          </w:p>
        </w:tc>
        <w:tc>
          <w:tcPr>
            <w:tcW w:w="974" w:type="dxa"/>
            <w:noWrap/>
            <w:hideMark/>
          </w:tcPr>
          <w:p w14:paraId="558FE4C3"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35</w:t>
            </w:r>
          </w:p>
        </w:tc>
        <w:tc>
          <w:tcPr>
            <w:tcW w:w="851" w:type="dxa"/>
            <w:noWrap/>
            <w:hideMark/>
          </w:tcPr>
          <w:p w14:paraId="0C47E269"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55.6%</w:t>
            </w:r>
          </w:p>
        </w:tc>
        <w:tc>
          <w:tcPr>
            <w:tcW w:w="850" w:type="dxa"/>
            <w:noWrap/>
            <w:hideMark/>
          </w:tcPr>
          <w:p w14:paraId="3CC59A4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27</w:t>
            </w:r>
          </w:p>
        </w:tc>
        <w:tc>
          <w:tcPr>
            <w:tcW w:w="851" w:type="dxa"/>
            <w:noWrap/>
            <w:hideMark/>
          </w:tcPr>
          <w:p w14:paraId="03BB8DBA"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42.9%</w:t>
            </w:r>
          </w:p>
        </w:tc>
        <w:tc>
          <w:tcPr>
            <w:tcW w:w="567" w:type="dxa"/>
            <w:noWrap/>
            <w:hideMark/>
          </w:tcPr>
          <w:p w14:paraId="4D38D17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w:t>
            </w:r>
          </w:p>
        </w:tc>
        <w:tc>
          <w:tcPr>
            <w:tcW w:w="850" w:type="dxa"/>
            <w:noWrap/>
            <w:hideMark/>
          </w:tcPr>
          <w:p w14:paraId="17C7B0B9"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1.6%</w:t>
            </w:r>
          </w:p>
        </w:tc>
        <w:tc>
          <w:tcPr>
            <w:tcW w:w="567" w:type="dxa"/>
            <w:noWrap/>
            <w:hideMark/>
          </w:tcPr>
          <w:p w14:paraId="62D3666C"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630D266F"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45A2D93A" w14:textId="77777777" w:rsidTr="000B4476">
        <w:trPr>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29B47D61"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Enfermera</w:t>
            </w:r>
          </w:p>
        </w:tc>
        <w:tc>
          <w:tcPr>
            <w:tcW w:w="810" w:type="dxa"/>
            <w:noWrap/>
            <w:hideMark/>
          </w:tcPr>
          <w:p w14:paraId="0C3AC08B"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67</w:t>
            </w:r>
          </w:p>
        </w:tc>
        <w:tc>
          <w:tcPr>
            <w:tcW w:w="974" w:type="dxa"/>
            <w:noWrap/>
            <w:hideMark/>
          </w:tcPr>
          <w:p w14:paraId="44F940DB"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34</w:t>
            </w:r>
          </w:p>
        </w:tc>
        <w:tc>
          <w:tcPr>
            <w:tcW w:w="851" w:type="dxa"/>
            <w:noWrap/>
            <w:hideMark/>
          </w:tcPr>
          <w:p w14:paraId="2939D96B"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50.7%</w:t>
            </w:r>
          </w:p>
        </w:tc>
        <w:tc>
          <w:tcPr>
            <w:tcW w:w="850" w:type="dxa"/>
            <w:noWrap/>
            <w:hideMark/>
          </w:tcPr>
          <w:p w14:paraId="2B5698C4"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31</w:t>
            </w:r>
          </w:p>
        </w:tc>
        <w:tc>
          <w:tcPr>
            <w:tcW w:w="851" w:type="dxa"/>
            <w:noWrap/>
            <w:hideMark/>
          </w:tcPr>
          <w:p w14:paraId="342F6834"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46.3%</w:t>
            </w:r>
          </w:p>
        </w:tc>
        <w:tc>
          <w:tcPr>
            <w:tcW w:w="567" w:type="dxa"/>
            <w:noWrap/>
            <w:hideMark/>
          </w:tcPr>
          <w:p w14:paraId="19BD53EE"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w:t>
            </w:r>
          </w:p>
        </w:tc>
        <w:tc>
          <w:tcPr>
            <w:tcW w:w="850" w:type="dxa"/>
            <w:noWrap/>
            <w:hideMark/>
          </w:tcPr>
          <w:p w14:paraId="0F499E6A"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3.0%</w:t>
            </w:r>
          </w:p>
        </w:tc>
        <w:tc>
          <w:tcPr>
            <w:tcW w:w="567" w:type="dxa"/>
            <w:noWrap/>
            <w:hideMark/>
          </w:tcPr>
          <w:p w14:paraId="164F10E4"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7247C022"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1C6CDC6B"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13747019"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Licenciada en enfermería</w:t>
            </w:r>
          </w:p>
        </w:tc>
        <w:tc>
          <w:tcPr>
            <w:tcW w:w="810" w:type="dxa"/>
            <w:noWrap/>
            <w:hideMark/>
          </w:tcPr>
          <w:p w14:paraId="74FD236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99</w:t>
            </w:r>
          </w:p>
        </w:tc>
        <w:tc>
          <w:tcPr>
            <w:tcW w:w="974" w:type="dxa"/>
            <w:noWrap/>
            <w:hideMark/>
          </w:tcPr>
          <w:p w14:paraId="2E433833"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49</w:t>
            </w:r>
          </w:p>
        </w:tc>
        <w:tc>
          <w:tcPr>
            <w:tcW w:w="851" w:type="dxa"/>
            <w:noWrap/>
            <w:hideMark/>
          </w:tcPr>
          <w:p w14:paraId="63CFCF0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49.5%</w:t>
            </w:r>
          </w:p>
        </w:tc>
        <w:tc>
          <w:tcPr>
            <w:tcW w:w="850" w:type="dxa"/>
            <w:noWrap/>
            <w:hideMark/>
          </w:tcPr>
          <w:p w14:paraId="3645F27F"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50</w:t>
            </w:r>
          </w:p>
        </w:tc>
        <w:tc>
          <w:tcPr>
            <w:tcW w:w="851" w:type="dxa"/>
            <w:noWrap/>
            <w:hideMark/>
          </w:tcPr>
          <w:p w14:paraId="3474B965"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50.5%</w:t>
            </w:r>
          </w:p>
        </w:tc>
        <w:tc>
          <w:tcPr>
            <w:tcW w:w="567" w:type="dxa"/>
            <w:noWrap/>
            <w:hideMark/>
          </w:tcPr>
          <w:p w14:paraId="7CF92790"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7D6FB14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40F0D54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7232A83B"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39F4A644" w14:textId="77777777" w:rsidTr="000B4476">
        <w:trPr>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1750A773"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Farmacéutico</w:t>
            </w:r>
          </w:p>
        </w:tc>
        <w:tc>
          <w:tcPr>
            <w:tcW w:w="810" w:type="dxa"/>
            <w:noWrap/>
            <w:hideMark/>
          </w:tcPr>
          <w:p w14:paraId="0C34B18F"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10</w:t>
            </w:r>
          </w:p>
        </w:tc>
        <w:tc>
          <w:tcPr>
            <w:tcW w:w="974" w:type="dxa"/>
            <w:noWrap/>
            <w:hideMark/>
          </w:tcPr>
          <w:p w14:paraId="5C8C7910"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w:t>
            </w:r>
          </w:p>
        </w:tc>
        <w:tc>
          <w:tcPr>
            <w:tcW w:w="851" w:type="dxa"/>
            <w:noWrap/>
            <w:hideMark/>
          </w:tcPr>
          <w:p w14:paraId="140D4AE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60.0%</w:t>
            </w:r>
          </w:p>
        </w:tc>
        <w:tc>
          <w:tcPr>
            <w:tcW w:w="850" w:type="dxa"/>
            <w:noWrap/>
            <w:hideMark/>
          </w:tcPr>
          <w:p w14:paraId="5CFF75EE"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w:t>
            </w:r>
          </w:p>
        </w:tc>
        <w:tc>
          <w:tcPr>
            <w:tcW w:w="851" w:type="dxa"/>
            <w:noWrap/>
            <w:hideMark/>
          </w:tcPr>
          <w:p w14:paraId="4F5C0885"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40.0%</w:t>
            </w:r>
          </w:p>
        </w:tc>
        <w:tc>
          <w:tcPr>
            <w:tcW w:w="567" w:type="dxa"/>
            <w:noWrap/>
            <w:hideMark/>
          </w:tcPr>
          <w:p w14:paraId="18BFC716"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104558A2"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4F65F6D3"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15BACA6E"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3D67F6D0"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799B6367"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Bioanalistas o laboratorista</w:t>
            </w:r>
          </w:p>
        </w:tc>
        <w:tc>
          <w:tcPr>
            <w:tcW w:w="810" w:type="dxa"/>
            <w:noWrap/>
            <w:hideMark/>
          </w:tcPr>
          <w:p w14:paraId="59416B6A"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47</w:t>
            </w:r>
          </w:p>
        </w:tc>
        <w:tc>
          <w:tcPr>
            <w:tcW w:w="974" w:type="dxa"/>
            <w:noWrap/>
            <w:hideMark/>
          </w:tcPr>
          <w:p w14:paraId="3DC2AB3B"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15</w:t>
            </w:r>
          </w:p>
        </w:tc>
        <w:tc>
          <w:tcPr>
            <w:tcW w:w="851" w:type="dxa"/>
            <w:noWrap/>
            <w:hideMark/>
          </w:tcPr>
          <w:p w14:paraId="702FDB9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31.9%</w:t>
            </w:r>
          </w:p>
        </w:tc>
        <w:tc>
          <w:tcPr>
            <w:tcW w:w="850" w:type="dxa"/>
            <w:noWrap/>
            <w:hideMark/>
          </w:tcPr>
          <w:p w14:paraId="7707EB92"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32</w:t>
            </w:r>
          </w:p>
        </w:tc>
        <w:tc>
          <w:tcPr>
            <w:tcW w:w="851" w:type="dxa"/>
            <w:noWrap/>
            <w:hideMark/>
          </w:tcPr>
          <w:p w14:paraId="05E53767"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68.1%</w:t>
            </w:r>
          </w:p>
        </w:tc>
        <w:tc>
          <w:tcPr>
            <w:tcW w:w="567" w:type="dxa"/>
            <w:noWrap/>
            <w:hideMark/>
          </w:tcPr>
          <w:p w14:paraId="458B2B88"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0711D454"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520B5EC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193FBDFB"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06292C27" w14:textId="77777777" w:rsidTr="000B4476">
        <w:trPr>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58745EFB"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Otro: Especifique</w:t>
            </w:r>
          </w:p>
        </w:tc>
        <w:tc>
          <w:tcPr>
            <w:tcW w:w="810" w:type="dxa"/>
            <w:noWrap/>
            <w:hideMark/>
          </w:tcPr>
          <w:p w14:paraId="036C9FB9"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89</w:t>
            </w:r>
          </w:p>
        </w:tc>
        <w:tc>
          <w:tcPr>
            <w:tcW w:w="974" w:type="dxa"/>
            <w:noWrap/>
            <w:hideMark/>
          </w:tcPr>
          <w:p w14:paraId="79383C31"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43</w:t>
            </w:r>
          </w:p>
        </w:tc>
        <w:tc>
          <w:tcPr>
            <w:tcW w:w="851" w:type="dxa"/>
            <w:noWrap/>
            <w:hideMark/>
          </w:tcPr>
          <w:p w14:paraId="7D6A28A5"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48.3%</w:t>
            </w:r>
          </w:p>
        </w:tc>
        <w:tc>
          <w:tcPr>
            <w:tcW w:w="850" w:type="dxa"/>
            <w:noWrap/>
            <w:hideMark/>
          </w:tcPr>
          <w:p w14:paraId="6CA64417"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40</w:t>
            </w:r>
          </w:p>
        </w:tc>
        <w:tc>
          <w:tcPr>
            <w:tcW w:w="851" w:type="dxa"/>
            <w:noWrap/>
            <w:hideMark/>
          </w:tcPr>
          <w:p w14:paraId="418F13D3"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44.9%</w:t>
            </w:r>
          </w:p>
        </w:tc>
        <w:tc>
          <w:tcPr>
            <w:tcW w:w="567" w:type="dxa"/>
            <w:noWrap/>
            <w:hideMark/>
          </w:tcPr>
          <w:p w14:paraId="28F86E07"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w:t>
            </w:r>
          </w:p>
        </w:tc>
        <w:tc>
          <w:tcPr>
            <w:tcW w:w="850" w:type="dxa"/>
            <w:noWrap/>
            <w:hideMark/>
          </w:tcPr>
          <w:p w14:paraId="5DA1DD5B"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6.7%</w:t>
            </w:r>
          </w:p>
        </w:tc>
        <w:tc>
          <w:tcPr>
            <w:tcW w:w="567" w:type="dxa"/>
            <w:noWrap/>
            <w:hideMark/>
          </w:tcPr>
          <w:p w14:paraId="25B5CB98"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4A505066"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72B9ACB0" w14:textId="77777777" w:rsidTr="000B44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2" w:type="dxa"/>
            <w:noWrap/>
            <w:hideMark/>
          </w:tcPr>
          <w:p w14:paraId="748F9880"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Sin dato</w:t>
            </w:r>
          </w:p>
        </w:tc>
        <w:tc>
          <w:tcPr>
            <w:tcW w:w="810" w:type="dxa"/>
            <w:noWrap/>
            <w:hideMark/>
          </w:tcPr>
          <w:p w14:paraId="43DA5984"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w:t>
            </w:r>
          </w:p>
        </w:tc>
        <w:tc>
          <w:tcPr>
            <w:tcW w:w="974" w:type="dxa"/>
            <w:noWrap/>
            <w:hideMark/>
          </w:tcPr>
          <w:p w14:paraId="2AA8EFE6"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w:t>
            </w:r>
          </w:p>
        </w:tc>
        <w:tc>
          <w:tcPr>
            <w:tcW w:w="851" w:type="dxa"/>
            <w:noWrap/>
            <w:hideMark/>
          </w:tcPr>
          <w:p w14:paraId="2E08275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75.0%</w:t>
            </w:r>
          </w:p>
        </w:tc>
        <w:tc>
          <w:tcPr>
            <w:tcW w:w="850" w:type="dxa"/>
            <w:noWrap/>
            <w:hideMark/>
          </w:tcPr>
          <w:p w14:paraId="09D92353"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w:t>
            </w:r>
          </w:p>
        </w:tc>
        <w:tc>
          <w:tcPr>
            <w:tcW w:w="851" w:type="dxa"/>
            <w:noWrap/>
            <w:hideMark/>
          </w:tcPr>
          <w:p w14:paraId="6A2CD2E9"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25.0%</w:t>
            </w:r>
          </w:p>
        </w:tc>
        <w:tc>
          <w:tcPr>
            <w:tcW w:w="567" w:type="dxa"/>
            <w:noWrap/>
            <w:hideMark/>
          </w:tcPr>
          <w:p w14:paraId="54A4117B"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850" w:type="dxa"/>
            <w:noWrap/>
            <w:hideMark/>
          </w:tcPr>
          <w:p w14:paraId="353F778C"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c>
          <w:tcPr>
            <w:tcW w:w="567" w:type="dxa"/>
            <w:noWrap/>
            <w:hideMark/>
          </w:tcPr>
          <w:p w14:paraId="5EDA03DC"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w:t>
            </w:r>
          </w:p>
        </w:tc>
        <w:tc>
          <w:tcPr>
            <w:tcW w:w="709" w:type="dxa"/>
            <w:noWrap/>
            <w:hideMark/>
          </w:tcPr>
          <w:p w14:paraId="6CD2EC21" w14:textId="77777777" w:rsidR="0070245F" w:rsidRPr="00CE1C2F" w:rsidRDefault="0070245F" w:rsidP="000B447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0.0%</w:t>
            </w:r>
          </w:p>
        </w:tc>
      </w:tr>
      <w:tr w:rsidR="0070245F" w:rsidRPr="00863974" w14:paraId="75C5FEF9" w14:textId="77777777" w:rsidTr="000B4476">
        <w:trPr>
          <w:trHeight w:val="346"/>
        </w:trPr>
        <w:tc>
          <w:tcPr>
            <w:cnfStyle w:val="001000000000" w:firstRow="0" w:lastRow="0" w:firstColumn="1" w:lastColumn="0" w:oddVBand="0" w:evenVBand="0" w:oddHBand="0" w:evenHBand="0" w:firstRowFirstColumn="0" w:firstRowLastColumn="0" w:lastRowFirstColumn="0" w:lastRowLastColumn="0"/>
            <w:tcW w:w="2322" w:type="dxa"/>
            <w:noWrap/>
            <w:hideMark/>
          </w:tcPr>
          <w:p w14:paraId="5822E222" w14:textId="77777777" w:rsidR="0070245F" w:rsidRPr="00CE1C2F" w:rsidRDefault="0070245F" w:rsidP="000B4476">
            <w:pPr>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Total</w:t>
            </w:r>
          </w:p>
        </w:tc>
        <w:tc>
          <w:tcPr>
            <w:tcW w:w="810" w:type="dxa"/>
            <w:noWrap/>
            <w:hideMark/>
          </w:tcPr>
          <w:p w14:paraId="4D4A187A"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592</w:t>
            </w:r>
          </w:p>
        </w:tc>
        <w:tc>
          <w:tcPr>
            <w:tcW w:w="974" w:type="dxa"/>
            <w:noWrap/>
            <w:hideMark/>
          </w:tcPr>
          <w:p w14:paraId="2E99F044"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240</w:t>
            </w:r>
          </w:p>
        </w:tc>
        <w:tc>
          <w:tcPr>
            <w:tcW w:w="851" w:type="dxa"/>
            <w:noWrap/>
            <w:hideMark/>
          </w:tcPr>
          <w:p w14:paraId="62A3226A"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40.5%</w:t>
            </w:r>
          </w:p>
        </w:tc>
        <w:tc>
          <w:tcPr>
            <w:tcW w:w="850" w:type="dxa"/>
            <w:noWrap/>
            <w:hideMark/>
          </w:tcPr>
          <w:p w14:paraId="276C21D0"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342</w:t>
            </w:r>
          </w:p>
        </w:tc>
        <w:tc>
          <w:tcPr>
            <w:tcW w:w="851" w:type="dxa"/>
            <w:noWrap/>
            <w:hideMark/>
          </w:tcPr>
          <w:p w14:paraId="7A59F237"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57.8%</w:t>
            </w:r>
          </w:p>
        </w:tc>
        <w:tc>
          <w:tcPr>
            <w:tcW w:w="567" w:type="dxa"/>
            <w:noWrap/>
            <w:hideMark/>
          </w:tcPr>
          <w:p w14:paraId="67AE1706"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9</w:t>
            </w:r>
          </w:p>
        </w:tc>
        <w:tc>
          <w:tcPr>
            <w:tcW w:w="850" w:type="dxa"/>
            <w:noWrap/>
            <w:hideMark/>
          </w:tcPr>
          <w:p w14:paraId="1CB62284"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1.5%</w:t>
            </w:r>
          </w:p>
        </w:tc>
        <w:tc>
          <w:tcPr>
            <w:tcW w:w="567" w:type="dxa"/>
            <w:noWrap/>
            <w:hideMark/>
          </w:tcPr>
          <w:p w14:paraId="1256D38F"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1</w:t>
            </w:r>
          </w:p>
        </w:tc>
        <w:tc>
          <w:tcPr>
            <w:tcW w:w="709" w:type="dxa"/>
            <w:noWrap/>
            <w:hideMark/>
          </w:tcPr>
          <w:p w14:paraId="27FED1DE" w14:textId="77777777" w:rsidR="0070245F" w:rsidRPr="00CE1C2F" w:rsidRDefault="0070245F" w:rsidP="000B447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NI"/>
              </w:rPr>
            </w:pPr>
            <w:r w:rsidRPr="00CE1C2F">
              <w:rPr>
                <w:rFonts w:ascii="Calibri" w:eastAsia="Times New Roman" w:hAnsi="Calibri" w:cs="Times New Roman"/>
                <w:color w:val="000000"/>
                <w:sz w:val="20"/>
                <w:szCs w:val="20"/>
                <w:lang w:eastAsia="es-NI"/>
              </w:rPr>
              <w:t>0.2%</w:t>
            </w:r>
          </w:p>
        </w:tc>
      </w:tr>
    </w:tbl>
    <w:p w14:paraId="47D381AE" w14:textId="77777777" w:rsidR="0070245F" w:rsidRDefault="0070245F" w:rsidP="0070245F">
      <w:pPr>
        <w:rPr>
          <w:sz w:val="18"/>
        </w:rPr>
      </w:pPr>
    </w:p>
    <w:p w14:paraId="1822C75B" w14:textId="77777777" w:rsidR="0070245F" w:rsidRDefault="0070245F" w:rsidP="0070245F">
      <w:pPr>
        <w:rPr>
          <w:sz w:val="18"/>
        </w:rPr>
      </w:pPr>
    </w:p>
    <w:p w14:paraId="0946AB0E" w14:textId="77777777" w:rsidR="0070245F" w:rsidRDefault="0070245F" w:rsidP="0070245F">
      <w:pPr>
        <w:rPr>
          <w:sz w:val="18"/>
        </w:rPr>
      </w:pPr>
      <w:r>
        <w:rPr>
          <w:sz w:val="18"/>
        </w:rPr>
        <w:lastRenderedPageBreak/>
        <w:t xml:space="preserve">Anexo 2.3 </w:t>
      </w:r>
    </w:p>
    <w:p w14:paraId="771CE604" w14:textId="77777777" w:rsidR="0070245F" w:rsidRDefault="0070245F" w:rsidP="0070245F">
      <w:pPr>
        <w:rPr>
          <w:sz w:val="18"/>
        </w:rPr>
      </w:pPr>
      <w:r>
        <w:rPr>
          <w:sz w:val="18"/>
        </w:rPr>
        <w:t>Distribución de participantes que identifican el tratamiento de TB sensible según categoría de trabajo o cargo que desempeñan</w:t>
      </w:r>
    </w:p>
    <w:tbl>
      <w:tblPr>
        <w:tblStyle w:val="Tabladecuadrcula6concolores-nfasis5"/>
        <w:tblW w:w="9639" w:type="dxa"/>
        <w:tblLayout w:type="fixed"/>
        <w:tblLook w:val="04A0" w:firstRow="1" w:lastRow="0" w:firstColumn="1" w:lastColumn="0" w:noHBand="0" w:noVBand="1"/>
      </w:tblPr>
      <w:tblGrid>
        <w:gridCol w:w="1271"/>
        <w:gridCol w:w="779"/>
        <w:gridCol w:w="927"/>
        <w:gridCol w:w="541"/>
        <w:gridCol w:w="709"/>
        <w:gridCol w:w="573"/>
        <w:gridCol w:w="870"/>
        <w:gridCol w:w="709"/>
        <w:gridCol w:w="709"/>
        <w:gridCol w:w="968"/>
        <w:gridCol w:w="997"/>
        <w:gridCol w:w="586"/>
      </w:tblGrid>
      <w:tr w:rsidR="008B6F7F" w:rsidRPr="00E85847" w14:paraId="19DFF1D9" w14:textId="77777777" w:rsidTr="000420B0">
        <w:trPr>
          <w:cnfStyle w:val="100000000000" w:firstRow="1" w:lastRow="0" w:firstColumn="0" w:lastColumn="0" w:oddVBand="0" w:evenVBand="0" w:oddHBand="0" w:evenHBand="0" w:firstRowFirstColumn="0" w:firstRowLastColumn="0" w:lastRowFirstColumn="0" w:lastRowLastColumn="0"/>
          <w:trHeight w:val="3968"/>
        </w:trPr>
        <w:tc>
          <w:tcPr>
            <w:cnfStyle w:val="001000000000" w:firstRow="0" w:lastRow="0" w:firstColumn="1" w:lastColumn="0" w:oddVBand="0" w:evenVBand="0" w:oddHBand="0" w:evenHBand="0" w:firstRowFirstColumn="0" w:firstRowLastColumn="0" w:lastRowFirstColumn="0" w:lastRowLastColumn="0"/>
            <w:tcW w:w="1271" w:type="dxa"/>
            <w:hideMark/>
          </w:tcPr>
          <w:p w14:paraId="480FF214"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Cargo que desempeña</w:t>
            </w:r>
          </w:p>
        </w:tc>
        <w:tc>
          <w:tcPr>
            <w:tcW w:w="779" w:type="dxa"/>
            <w:hideMark/>
          </w:tcPr>
          <w:p w14:paraId="26C6B180"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Total encuestados</w:t>
            </w:r>
          </w:p>
        </w:tc>
        <w:tc>
          <w:tcPr>
            <w:tcW w:w="927" w:type="dxa"/>
            <w:hideMark/>
          </w:tcPr>
          <w:p w14:paraId="2F9432E0"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No deben indicarse en casos de recaídas, fracasos o pérdida en el seguimiento.</w:t>
            </w:r>
          </w:p>
        </w:tc>
        <w:tc>
          <w:tcPr>
            <w:tcW w:w="541" w:type="dxa"/>
            <w:noWrap/>
            <w:hideMark/>
          </w:tcPr>
          <w:p w14:paraId="637077C4"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709" w:type="dxa"/>
            <w:hideMark/>
          </w:tcPr>
          <w:p w14:paraId="6CAF837A"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Se indican en dos fases la primera de 6 meses y la segunda por un periodo de dos años.</w:t>
            </w:r>
          </w:p>
        </w:tc>
        <w:tc>
          <w:tcPr>
            <w:tcW w:w="573" w:type="dxa"/>
            <w:hideMark/>
          </w:tcPr>
          <w:p w14:paraId="2453C107"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870" w:type="dxa"/>
            <w:hideMark/>
          </w:tcPr>
          <w:p w14:paraId="3C20FDFD"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Se indica el mismo esquema de TB sensible Rifampicina/Isoniacida, Pirazinamida, y Etambutol Una primera fase de dos mese</w:t>
            </w:r>
          </w:p>
        </w:tc>
        <w:tc>
          <w:tcPr>
            <w:tcW w:w="709" w:type="dxa"/>
            <w:hideMark/>
          </w:tcPr>
          <w:p w14:paraId="58BCA195"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709" w:type="dxa"/>
            <w:hideMark/>
          </w:tcPr>
          <w:p w14:paraId="578FC6B1"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No sabe</w:t>
            </w:r>
          </w:p>
        </w:tc>
        <w:tc>
          <w:tcPr>
            <w:tcW w:w="968" w:type="dxa"/>
            <w:hideMark/>
          </w:tcPr>
          <w:p w14:paraId="41C64DEA"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997" w:type="dxa"/>
            <w:noWrap/>
            <w:hideMark/>
          </w:tcPr>
          <w:p w14:paraId="6FA7ED23" w14:textId="77777777" w:rsidR="008B6F7F" w:rsidRPr="00E85847" w:rsidRDefault="008B6F7F" w:rsidP="007B1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Otro (Especifique)</w:t>
            </w:r>
          </w:p>
        </w:tc>
        <w:tc>
          <w:tcPr>
            <w:tcW w:w="586" w:type="dxa"/>
            <w:noWrap/>
            <w:hideMark/>
          </w:tcPr>
          <w:p w14:paraId="18413D78" w14:textId="77777777" w:rsidR="008B6F7F" w:rsidRPr="00E85847" w:rsidRDefault="008B6F7F" w:rsidP="007B1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r>
      <w:tr w:rsidR="008B6F7F" w:rsidRPr="00E85847" w14:paraId="34D43900" w14:textId="77777777" w:rsidTr="000420B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3F4DCFB9"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general</w:t>
            </w:r>
          </w:p>
        </w:tc>
        <w:tc>
          <w:tcPr>
            <w:tcW w:w="779" w:type="dxa"/>
            <w:noWrap/>
            <w:hideMark/>
          </w:tcPr>
          <w:p w14:paraId="2726C76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96.0</w:t>
            </w:r>
          </w:p>
        </w:tc>
        <w:tc>
          <w:tcPr>
            <w:tcW w:w="927" w:type="dxa"/>
            <w:noWrap/>
            <w:hideMark/>
          </w:tcPr>
          <w:p w14:paraId="15BC49B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5.0</w:t>
            </w:r>
          </w:p>
        </w:tc>
        <w:tc>
          <w:tcPr>
            <w:tcW w:w="541" w:type="dxa"/>
            <w:noWrap/>
            <w:hideMark/>
          </w:tcPr>
          <w:p w14:paraId="73645A5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6BEA1D7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13.0</w:t>
            </w:r>
          </w:p>
        </w:tc>
        <w:tc>
          <w:tcPr>
            <w:tcW w:w="573" w:type="dxa"/>
            <w:noWrap/>
            <w:hideMark/>
          </w:tcPr>
          <w:p w14:paraId="0F79F74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870" w:type="dxa"/>
            <w:noWrap/>
            <w:hideMark/>
          </w:tcPr>
          <w:p w14:paraId="5510923F"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73.0</w:t>
            </w:r>
          </w:p>
        </w:tc>
        <w:tc>
          <w:tcPr>
            <w:tcW w:w="709" w:type="dxa"/>
            <w:noWrap/>
            <w:hideMark/>
          </w:tcPr>
          <w:p w14:paraId="77C755D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0.8</w:t>
            </w:r>
          </w:p>
        </w:tc>
        <w:tc>
          <w:tcPr>
            <w:tcW w:w="709" w:type="dxa"/>
            <w:noWrap/>
            <w:hideMark/>
          </w:tcPr>
          <w:p w14:paraId="3535534E"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968" w:type="dxa"/>
            <w:noWrap/>
            <w:hideMark/>
          </w:tcPr>
          <w:p w14:paraId="59C9995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7" w:type="dxa"/>
            <w:noWrap/>
            <w:hideMark/>
          </w:tcPr>
          <w:p w14:paraId="260CC62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531A58F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40FCFE90" w14:textId="77777777" w:rsidTr="000420B0">
        <w:trPr>
          <w:trHeight w:val="747"/>
        </w:trPr>
        <w:tc>
          <w:tcPr>
            <w:cnfStyle w:val="001000000000" w:firstRow="0" w:lastRow="0" w:firstColumn="1" w:lastColumn="0" w:oddVBand="0" w:evenVBand="0" w:oddHBand="0" w:evenHBand="0" w:firstRowFirstColumn="0" w:firstRowLastColumn="0" w:lastRowFirstColumn="0" w:lastRowLastColumn="0"/>
            <w:tcW w:w="1271" w:type="dxa"/>
            <w:hideMark/>
          </w:tcPr>
          <w:p w14:paraId="4C9B8818"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especialista</w:t>
            </w:r>
          </w:p>
        </w:tc>
        <w:tc>
          <w:tcPr>
            <w:tcW w:w="779" w:type="dxa"/>
            <w:noWrap/>
            <w:hideMark/>
          </w:tcPr>
          <w:p w14:paraId="05C0EB6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61.0</w:t>
            </w:r>
          </w:p>
        </w:tc>
        <w:tc>
          <w:tcPr>
            <w:tcW w:w="927" w:type="dxa"/>
            <w:noWrap/>
            <w:hideMark/>
          </w:tcPr>
          <w:p w14:paraId="55143486"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9.0</w:t>
            </w:r>
          </w:p>
        </w:tc>
        <w:tc>
          <w:tcPr>
            <w:tcW w:w="541" w:type="dxa"/>
            <w:noWrap/>
            <w:hideMark/>
          </w:tcPr>
          <w:p w14:paraId="032FCB8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5BA0B60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14.0</w:t>
            </w:r>
          </w:p>
        </w:tc>
        <w:tc>
          <w:tcPr>
            <w:tcW w:w="573" w:type="dxa"/>
            <w:noWrap/>
            <w:hideMark/>
          </w:tcPr>
          <w:p w14:paraId="3F73907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4F7A345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31.0</w:t>
            </w:r>
          </w:p>
        </w:tc>
        <w:tc>
          <w:tcPr>
            <w:tcW w:w="709" w:type="dxa"/>
            <w:noWrap/>
            <w:hideMark/>
          </w:tcPr>
          <w:p w14:paraId="1E36EB4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709" w:type="dxa"/>
            <w:noWrap/>
            <w:hideMark/>
          </w:tcPr>
          <w:p w14:paraId="3BEC344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7.0</w:t>
            </w:r>
          </w:p>
        </w:tc>
        <w:tc>
          <w:tcPr>
            <w:tcW w:w="968" w:type="dxa"/>
            <w:noWrap/>
            <w:hideMark/>
          </w:tcPr>
          <w:p w14:paraId="6F9E071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7" w:type="dxa"/>
            <w:noWrap/>
            <w:hideMark/>
          </w:tcPr>
          <w:p w14:paraId="1C83F1C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0CDE234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5F036E15" w14:textId="77777777" w:rsidTr="000420B0">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271" w:type="dxa"/>
            <w:hideMark/>
          </w:tcPr>
          <w:p w14:paraId="44BEBFFD"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en servicio social</w:t>
            </w:r>
          </w:p>
        </w:tc>
        <w:tc>
          <w:tcPr>
            <w:tcW w:w="779" w:type="dxa"/>
            <w:noWrap/>
            <w:hideMark/>
          </w:tcPr>
          <w:p w14:paraId="64D8396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13.0</w:t>
            </w:r>
          </w:p>
        </w:tc>
        <w:tc>
          <w:tcPr>
            <w:tcW w:w="927" w:type="dxa"/>
            <w:noWrap/>
            <w:hideMark/>
          </w:tcPr>
          <w:p w14:paraId="561F253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541" w:type="dxa"/>
            <w:noWrap/>
            <w:hideMark/>
          </w:tcPr>
          <w:p w14:paraId="03E3B867"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709" w:type="dxa"/>
            <w:noWrap/>
            <w:hideMark/>
          </w:tcPr>
          <w:p w14:paraId="5225FFD7"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573" w:type="dxa"/>
            <w:noWrap/>
            <w:hideMark/>
          </w:tcPr>
          <w:p w14:paraId="16D4AC5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77E3E87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8.0</w:t>
            </w:r>
          </w:p>
        </w:tc>
        <w:tc>
          <w:tcPr>
            <w:tcW w:w="709" w:type="dxa"/>
            <w:noWrap/>
            <w:hideMark/>
          </w:tcPr>
          <w:p w14:paraId="7D59B77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0.6</w:t>
            </w:r>
          </w:p>
        </w:tc>
        <w:tc>
          <w:tcPr>
            <w:tcW w:w="709" w:type="dxa"/>
            <w:noWrap/>
            <w:hideMark/>
          </w:tcPr>
          <w:p w14:paraId="75DFCD2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68" w:type="dxa"/>
            <w:noWrap/>
            <w:hideMark/>
          </w:tcPr>
          <w:p w14:paraId="25CE66A7"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7" w:type="dxa"/>
            <w:noWrap/>
            <w:hideMark/>
          </w:tcPr>
          <w:p w14:paraId="7A44D687"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3DE6EC4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759EBD3B" w14:textId="77777777" w:rsidTr="000420B0">
        <w:trPr>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21A2F2FF"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interno</w:t>
            </w:r>
          </w:p>
        </w:tc>
        <w:tc>
          <w:tcPr>
            <w:tcW w:w="779" w:type="dxa"/>
            <w:noWrap/>
            <w:hideMark/>
          </w:tcPr>
          <w:p w14:paraId="0350F28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43.0</w:t>
            </w:r>
          </w:p>
        </w:tc>
        <w:tc>
          <w:tcPr>
            <w:tcW w:w="927" w:type="dxa"/>
            <w:noWrap/>
            <w:hideMark/>
          </w:tcPr>
          <w:p w14:paraId="537539B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41" w:type="dxa"/>
            <w:noWrap/>
            <w:hideMark/>
          </w:tcPr>
          <w:p w14:paraId="5333704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709" w:type="dxa"/>
            <w:noWrap/>
            <w:hideMark/>
          </w:tcPr>
          <w:p w14:paraId="7766517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10.0</w:t>
            </w:r>
          </w:p>
        </w:tc>
        <w:tc>
          <w:tcPr>
            <w:tcW w:w="573" w:type="dxa"/>
            <w:noWrap/>
            <w:hideMark/>
          </w:tcPr>
          <w:p w14:paraId="2B512D7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644AB84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30.0</w:t>
            </w:r>
          </w:p>
        </w:tc>
        <w:tc>
          <w:tcPr>
            <w:tcW w:w="709" w:type="dxa"/>
            <w:noWrap/>
            <w:hideMark/>
          </w:tcPr>
          <w:p w14:paraId="218D3C0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0.7</w:t>
            </w:r>
          </w:p>
        </w:tc>
        <w:tc>
          <w:tcPr>
            <w:tcW w:w="709" w:type="dxa"/>
            <w:noWrap/>
            <w:hideMark/>
          </w:tcPr>
          <w:p w14:paraId="42450BD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968" w:type="dxa"/>
            <w:noWrap/>
            <w:hideMark/>
          </w:tcPr>
          <w:p w14:paraId="6DE450D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7" w:type="dxa"/>
            <w:noWrap/>
            <w:hideMark/>
          </w:tcPr>
          <w:p w14:paraId="6AFED74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4D9559B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4D76F665" w14:textId="77777777" w:rsidTr="000420B0">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271" w:type="dxa"/>
            <w:hideMark/>
          </w:tcPr>
          <w:p w14:paraId="65CE69C8"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Auxiliar de enfermería</w:t>
            </w:r>
          </w:p>
        </w:tc>
        <w:tc>
          <w:tcPr>
            <w:tcW w:w="779" w:type="dxa"/>
            <w:noWrap/>
            <w:hideMark/>
          </w:tcPr>
          <w:p w14:paraId="3ABD067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63.0</w:t>
            </w:r>
          </w:p>
        </w:tc>
        <w:tc>
          <w:tcPr>
            <w:tcW w:w="927" w:type="dxa"/>
            <w:noWrap/>
            <w:hideMark/>
          </w:tcPr>
          <w:p w14:paraId="00AE7AF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541" w:type="dxa"/>
            <w:noWrap/>
            <w:hideMark/>
          </w:tcPr>
          <w:p w14:paraId="40AF5CB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709" w:type="dxa"/>
            <w:noWrap/>
            <w:hideMark/>
          </w:tcPr>
          <w:p w14:paraId="2284F1A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9.0</w:t>
            </w:r>
          </w:p>
        </w:tc>
        <w:tc>
          <w:tcPr>
            <w:tcW w:w="573" w:type="dxa"/>
            <w:noWrap/>
            <w:hideMark/>
          </w:tcPr>
          <w:p w14:paraId="6136C3A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870" w:type="dxa"/>
            <w:noWrap/>
            <w:hideMark/>
          </w:tcPr>
          <w:p w14:paraId="0CFC6B1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40.0</w:t>
            </w:r>
          </w:p>
        </w:tc>
        <w:tc>
          <w:tcPr>
            <w:tcW w:w="709" w:type="dxa"/>
            <w:noWrap/>
            <w:hideMark/>
          </w:tcPr>
          <w:p w14:paraId="4AA4CBCF"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0.6</w:t>
            </w:r>
          </w:p>
        </w:tc>
        <w:tc>
          <w:tcPr>
            <w:tcW w:w="709" w:type="dxa"/>
            <w:noWrap/>
            <w:hideMark/>
          </w:tcPr>
          <w:p w14:paraId="2F2BB37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11.0</w:t>
            </w:r>
          </w:p>
        </w:tc>
        <w:tc>
          <w:tcPr>
            <w:tcW w:w="968" w:type="dxa"/>
            <w:noWrap/>
            <w:hideMark/>
          </w:tcPr>
          <w:p w14:paraId="3A90D25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997" w:type="dxa"/>
            <w:noWrap/>
            <w:hideMark/>
          </w:tcPr>
          <w:p w14:paraId="60E1517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3EFEBBC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48E2D5D9" w14:textId="77777777" w:rsidTr="000420B0">
        <w:trPr>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67D75B81"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Enfermera</w:t>
            </w:r>
          </w:p>
        </w:tc>
        <w:tc>
          <w:tcPr>
            <w:tcW w:w="779" w:type="dxa"/>
            <w:noWrap/>
            <w:hideMark/>
          </w:tcPr>
          <w:p w14:paraId="4BDE436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67.0</w:t>
            </w:r>
          </w:p>
        </w:tc>
        <w:tc>
          <w:tcPr>
            <w:tcW w:w="927" w:type="dxa"/>
            <w:noWrap/>
            <w:hideMark/>
          </w:tcPr>
          <w:p w14:paraId="28CC6A3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5.0</w:t>
            </w:r>
          </w:p>
        </w:tc>
        <w:tc>
          <w:tcPr>
            <w:tcW w:w="541" w:type="dxa"/>
            <w:noWrap/>
            <w:hideMark/>
          </w:tcPr>
          <w:p w14:paraId="451452E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37BCDF8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13.0</w:t>
            </w:r>
          </w:p>
        </w:tc>
        <w:tc>
          <w:tcPr>
            <w:tcW w:w="573" w:type="dxa"/>
            <w:noWrap/>
            <w:hideMark/>
          </w:tcPr>
          <w:p w14:paraId="63D80AB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721F218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37.0</w:t>
            </w:r>
          </w:p>
        </w:tc>
        <w:tc>
          <w:tcPr>
            <w:tcW w:w="709" w:type="dxa"/>
            <w:noWrap/>
            <w:hideMark/>
          </w:tcPr>
          <w:p w14:paraId="2F565A9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0.6</w:t>
            </w:r>
          </w:p>
        </w:tc>
        <w:tc>
          <w:tcPr>
            <w:tcW w:w="709" w:type="dxa"/>
            <w:noWrap/>
            <w:hideMark/>
          </w:tcPr>
          <w:p w14:paraId="1EDD1F6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11.0</w:t>
            </w:r>
          </w:p>
        </w:tc>
        <w:tc>
          <w:tcPr>
            <w:tcW w:w="968" w:type="dxa"/>
            <w:noWrap/>
            <w:hideMark/>
          </w:tcPr>
          <w:p w14:paraId="240A8B2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997" w:type="dxa"/>
            <w:noWrap/>
            <w:hideMark/>
          </w:tcPr>
          <w:p w14:paraId="4388739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64C7325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4AFC53D3" w14:textId="77777777" w:rsidTr="000420B0">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271" w:type="dxa"/>
            <w:hideMark/>
          </w:tcPr>
          <w:p w14:paraId="4132C00C"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Licenciada en enfermería</w:t>
            </w:r>
          </w:p>
        </w:tc>
        <w:tc>
          <w:tcPr>
            <w:tcW w:w="779" w:type="dxa"/>
            <w:noWrap/>
            <w:hideMark/>
          </w:tcPr>
          <w:p w14:paraId="52FE5A82"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99.0</w:t>
            </w:r>
          </w:p>
        </w:tc>
        <w:tc>
          <w:tcPr>
            <w:tcW w:w="927" w:type="dxa"/>
            <w:noWrap/>
            <w:hideMark/>
          </w:tcPr>
          <w:p w14:paraId="02E3186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5.0</w:t>
            </w:r>
          </w:p>
        </w:tc>
        <w:tc>
          <w:tcPr>
            <w:tcW w:w="541" w:type="dxa"/>
            <w:noWrap/>
            <w:hideMark/>
          </w:tcPr>
          <w:p w14:paraId="5D2AEAF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528532F7"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21.0</w:t>
            </w:r>
          </w:p>
        </w:tc>
        <w:tc>
          <w:tcPr>
            <w:tcW w:w="573" w:type="dxa"/>
            <w:noWrap/>
            <w:hideMark/>
          </w:tcPr>
          <w:p w14:paraId="5B011CC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54B9B91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55.0</w:t>
            </w:r>
          </w:p>
        </w:tc>
        <w:tc>
          <w:tcPr>
            <w:tcW w:w="709" w:type="dxa"/>
            <w:noWrap/>
            <w:hideMark/>
          </w:tcPr>
          <w:p w14:paraId="73FF579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0.6</w:t>
            </w:r>
          </w:p>
        </w:tc>
        <w:tc>
          <w:tcPr>
            <w:tcW w:w="709" w:type="dxa"/>
            <w:noWrap/>
            <w:hideMark/>
          </w:tcPr>
          <w:p w14:paraId="25CF1AD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18.0</w:t>
            </w:r>
          </w:p>
        </w:tc>
        <w:tc>
          <w:tcPr>
            <w:tcW w:w="968" w:type="dxa"/>
            <w:noWrap/>
            <w:hideMark/>
          </w:tcPr>
          <w:p w14:paraId="1545506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997" w:type="dxa"/>
            <w:noWrap/>
            <w:hideMark/>
          </w:tcPr>
          <w:p w14:paraId="1F2A059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2A243B1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6459D9F5" w14:textId="77777777" w:rsidTr="000420B0">
        <w:trPr>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4D289766"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Farmacéutico</w:t>
            </w:r>
          </w:p>
        </w:tc>
        <w:tc>
          <w:tcPr>
            <w:tcW w:w="779" w:type="dxa"/>
            <w:noWrap/>
            <w:hideMark/>
          </w:tcPr>
          <w:p w14:paraId="2945046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10.0</w:t>
            </w:r>
          </w:p>
        </w:tc>
        <w:tc>
          <w:tcPr>
            <w:tcW w:w="927" w:type="dxa"/>
            <w:noWrap/>
            <w:hideMark/>
          </w:tcPr>
          <w:p w14:paraId="57C7209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41" w:type="dxa"/>
            <w:noWrap/>
            <w:hideMark/>
          </w:tcPr>
          <w:p w14:paraId="0D3AF32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298F5AB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73" w:type="dxa"/>
            <w:noWrap/>
            <w:hideMark/>
          </w:tcPr>
          <w:p w14:paraId="7B97EAC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70" w:type="dxa"/>
            <w:noWrap/>
            <w:hideMark/>
          </w:tcPr>
          <w:p w14:paraId="0E15EAD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7.0</w:t>
            </w:r>
          </w:p>
        </w:tc>
        <w:tc>
          <w:tcPr>
            <w:tcW w:w="709" w:type="dxa"/>
            <w:noWrap/>
            <w:hideMark/>
          </w:tcPr>
          <w:p w14:paraId="79E0311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0.7</w:t>
            </w:r>
          </w:p>
        </w:tc>
        <w:tc>
          <w:tcPr>
            <w:tcW w:w="709" w:type="dxa"/>
            <w:noWrap/>
            <w:hideMark/>
          </w:tcPr>
          <w:p w14:paraId="28C9506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968" w:type="dxa"/>
            <w:noWrap/>
            <w:hideMark/>
          </w:tcPr>
          <w:p w14:paraId="4E1D2BB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997" w:type="dxa"/>
            <w:noWrap/>
            <w:hideMark/>
          </w:tcPr>
          <w:p w14:paraId="5024130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12FBE3A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7049DAB6" w14:textId="77777777" w:rsidTr="000420B0">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271" w:type="dxa"/>
            <w:hideMark/>
          </w:tcPr>
          <w:p w14:paraId="660B66BD"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Bioanalistas o laboratorista</w:t>
            </w:r>
          </w:p>
        </w:tc>
        <w:tc>
          <w:tcPr>
            <w:tcW w:w="779" w:type="dxa"/>
            <w:noWrap/>
            <w:hideMark/>
          </w:tcPr>
          <w:p w14:paraId="5E715F9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47.0</w:t>
            </w:r>
          </w:p>
        </w:tc>
        <w:tc>
          <w:tcPr>
            <w:tcW w:w="927" w:type="dxa"/>
            <w:noWrap/>
            <w:hideMark/>
          </w:tcPr>
          <w:p w14:paraId="3E6CF22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541" w:type="dxa"/>
            <w:noWrap/>
            <w:hideMark/>
          </w:tcPr>
          <w:p w14:paraId="7492BB4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3C26747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10.0</w:t>
            </w:r>
          </w:p>
        </w:tc>
        <w:tc>
          <w:tcPr>
            <w:tcW w:w="573" w:type="dxa"/>
            <w:noWrap/>
            <w:hideMark/>
          </w:tcPr>
          <w:p w14:paraId="2A4F00E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33E35C1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15.0</w:t>
            </w:r>
          </w:p>
        </w:tc>
        <w:tc>
          <w:tcPr>
            <w:tcW w:w="709" w:type="dxa"/>
            <w:noWrap/>
            <w:hideMark/>
          </w:tcPr>
          <w:p w14:paraId="344FB51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70E3270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19.0</w:t>
            </w:r>
          </w:p>
        </w:tc>
        <w:tc>
          <w:tcPr>
            <w:tcW w:w="968" w:type="dxa"/>
            <w:noWrap/>
            <w:hideMark/>
          </w:tcPr>
          <w:p w14:paraId="555DBC3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997" w:type="dxa"/>
            <w:noWrap/>
            <w:hideMark/>
          </w:tcPr>
          <w:p w14:paraId="080A877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16FC836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51632211" w14:textId="77777777" w:rsidTr="000420B0">
        <w:trPr>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5C585F38"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Otro: Especifique</w:t>
            </w:r>
          </w:p>
        </w:tc>
        <w:tc>
          <w:tcPr>
            <w:tcW w:w="779" w:type="dxa"/>
            <w:noWrap/>
            <w:hideMark/>
          </w:tcPr>
          <w:p w14:paraId="4549BEC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89.0</w:t>
            </w:r>
          </w:p>
        </w:tc>
        <w:tc>
          <w:tcPr>
            <w:tcW w:w="927" w:type="dxa"/>
            <w:noWrap/>
            <w:hideMark/>
          </w:tcPr>
          <w:p w14:paraId="3928FDE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541" w:type="dxa"/>
            <w:noWrap/>
            <w:hideMark/>
          </w:tcPr>
          <w:p w14:paraId="74A0B146"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709" w:type="dxa"/>
            <w:noWrap/>
            <w:hideMark/>
          </w:tcPr>
          <w:p w14:paraId="53BDB30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17.0</w:t>
            </w:r>
          </w:p>
        </w:tc>
        <w:tc>
          <w:tcPr>
            <w:tcW w:w="573" w:type="dxa"/>
            <w:noWrap/>
            <w:hideMark/>
          </w:tcPr>
          <w:p w14:paraId="2F8A034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5CABF48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32.0</w:t>
            </w:r>
          </w:p>
        </w:tc>
        <w:tc>
          <w:tcPr>
            <w:tcW w:w="709" w:type="dxa"/>
            <w:noWrap/>
            <w:hideMark/>
          </w:tcPr>
          <w:p w14:paraId="4BD010E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709" w:type="dxa"/>
            <w:noWrap/>
            <w:hideMark/>
          </w:tcPr>
          <w:p w14:paraId="0824E9B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32.0</w:t>
            </w:r>
          </w:p>
        </w:tc>
        <w:tc>
          <w:tcPr>
            <w:tcW w:w="968" w:type="dxa"/>
            <w:noWrap/>
            <w:hideMark/>
          </w:tcPr>
          <w:p w14:paraId="0B27317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997" w:type="dxa"/>
            <w:noWrap/>
            <w:hideMark/>
          </w:tcPr>
          <w:p w14:paraId="79A1016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86" w:type="dxa"/>
            <w:noWrap/>
            <w:hideMark/>
          </w:tcPr>
          <w:p w14:paraId="30C003E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0183473C" w14:textId="77777777" w:rsidTr="000420B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631EBBE4"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Sin dato</w:t>
            </w:r>
          </w:p>
        </w:tc>
        <w:tc>
          <w:tcPr>
            <w:tcW w:w="779" w:type="dxa"/>
            <w:noWrap/>
            <w:hideMark/>
          </w:tcPr>
          <w:p w14:paraId="2D1B123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927" w:type="dxa"/>
            <w:noWrap/>
            <w:hideMark/>
          </w:tcPr>
          <w:p w14:paraId="0297840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41" w:type="dxa"/>
            <w:noWrap/>
            <w:hideMark/>
          </w:tcPr>
          <w:p w14:paraId="09B0E08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61A268A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73" w:type="dxa"/>
            <w:noWrap/>
            <w:hideMark/>
          </w:tcPr>
          <w:p w14:paraId="2E965FD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870" w:type="dxa"/>
            <w:noWrap/>
            <w:hideMark/>
          </w:tcPr>
          <w:p w14:paraId="59E7DC6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709" w:type="dxa"/>
            <w:noWrap/>
            <w:hideMark/>
          </w:tcPr>
          <w:p w14:paraId="2F001E3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709" w:type="dxa"/>
            <w:noWrap/>
            <w:hideMark/>
          </w:tcPr>
          <w:p w14:paraId="3293C49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68" w:type="dxa"/>
            <w:noWrap/>
            <w:hideMark/>
          </w:tcPr>
          <w:p w14:paraId="69E915C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7" w:type="dxa"/>
            <w:noWrap/>
            <w:hideMark/>
          </w:tcPr>
          <w:p w14:paraId="2DF4DC4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86" w:type="dxa"/>
            <w:noWrap/>
            <w:hideMark/>
          </w:tcPr>
          <w:p w14:paraId="25B3E5C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1D8DBADF" w14:textId="77777777" w:rsidTr="000420B0">
        <w:trPr>
          <w:trHeight w:val="373"/>
        </w:trPr>
        <w:tc>
          <w:tcPr>
            <w:cnfStyle w:val="001000000000" w:firstRow="0" w:lastRow="0" w:firstColumn="1" w:lastColumn="0" w:oddVBand="0" w:evenVBand="0" w:oddHBand="0" w:evenHBand="0" w:firstRowFirstColumn="0" w:firstRowLastColumn="0" w:lastRowFirstColumn="0" w:lastRowLastColumn="0"/>
            <w:tcW w:w="1271" w:type="dxa"/>
            <w:hideMark/>
          </w:tcPr>
          <w:p w14:paraId="24507BE6"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Total</w:t>
            </w:r>
          </w:p>
        </w:tc>
        <w:tc>
          <w:tcPr>
            <w:tcW w:w="779" w:type="dxa"/>
            <w:noWrap/>
            <w:hideMark/>
          </w:tcPr>
          <w:p w14:paraId="3EADFBC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592.0</w:t>
            </w:r>
          </w:p>
        </w:tc>
        <w:tc>
          <w:tcPr>
            <w:tcW w:w="927" w:type="dxa"/>
            <w:noWrap/>
            <w:hideMark/>
          </w:tcPr>
          <w:p w14:paraId="339FC7E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40.0</w:t>
            </w:r>
          </w:p>
        </w:tc>
        <w:tc>
          <w:tcPr>
            <w:tcW w:w="541" w:type="dxa"/>
            <w:noWrap/>
            <w:hideMark/>
          </w:tcPr>
          <w:p w14:paraId="13C4041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709" w:type="dxa"/>
            <w:noWrap/>
            <w:hideMark/>
          </w:tcPr>
          <w:p w14:paraId="61DCC74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110.0</w:t>
            </w:r>
          </w:p>
        </w:tc>
        <w:tc>
          <w:tcPr>
            <w:tcW w:w="573" w:type="dxa"/>
            <w:noWrap/>
            <w:hideMark/>
          </w:tcPr>
          <w:p w14:paraId="6DD5FD7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70" w:type="dxa"/>
            <w:noWrap/>
            <w:hideMark/>
          </w:tcPr>
          <w:p w14:paraId="4569455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330.0</w:t>
            </w:r>
          </w:p>
        </w:tc>
        <w:tc>
          <w:tcPr>
            <w:tcW w:w="709" w:type="dxa"/>
            <w:noWrap/>
            <w:hideMark/>
          </w:tcPr>
          <w:p w14:paraId="72964B0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0.6</w:t>
            </w:r>
          </w:p>
        </w:tc>
        <w:tc>
          <w:tcPr>
            <w:tcW w:w="709" w:type="dxa"/>
            <w:noWrap/>
            <w:hideMark/>
          </w:tcPr>
          <w:p w14:paraId="0ACA759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106.0</w:t>
            </w:r>
          </w:p>
        </w:tc>
        <w:tc>
          <w:tcPr>
            <w:tcW w:w="968" w:type="dxa"/>
            <w:noWrap/>
            <w:hideMark/>
          </w:tcPr>
          <w:p w14:paraId="140DCE2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997" w:type="dxa"/>
            <w:noWrap/>
            <w:hideMark/>
          </w:tcPr>
          <w:p w14:paraId="70A9FBF7"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86" w:type="dxa"/>
            <w:noWrap/>
            <w:hideMark/>
          </w:tcPr>
          <w:p w14:paraId="4434181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bl>
    <w:p w14:paraId="2E08E0F8" w14:textId="77777777" w:rsidR="0070245F" w:rsidRDefault="0070245F" w:rsidP="0070245F">
      <w:pPr>
        <w:rPr>
          <w:sz w:val="18"/>
        </w:rPr>
      </w:pPr>
    </w:p>
    <w:p w14:paraId="25AB582C" w14:textId="77777777" w:rsidR="0070245F" w:rsidRDefault="0070245F" w:rsidP="0070245F">
      <w:pPr>
        <w:rPr>
          <w:sz w:val="18"/>
        </w:rPr>
      </w:pPr>
    </w:p>
    <w:p w14:paraId="52FB1DE2" w14:textId="77777777" w:rsidR="000420B0" w:rsidRDefault="000420B0" w:rsidP="0070245F">
      <w:pPr>
        <w:rPr>
          <w:sz w:val="18"/>
        </w:rPr>
      </w:pPr>
    </w:p>
    <w:p w14:paraId="06B63F5F" w14:textId="77777777" w:rsidR="000420B0" w:rsidRDefault="000420B0" w:rsidP="0070245F">
      <w:pPr>
        <w:rPr>
          <w:sz w:val="18"/>
        </w:rPr>
      </w:pPr>
    </w:p>
    <w:p w14:paraId="39624DCD" w14:textId="77777777" w:rsidR="0070245F" w:rsidRDefault="0070245F" w:rsidP="0070245F">
      <w:pPr>
        <w:rPr>
          <w:sz w:val="18"/>
        </w:rPr>
      </w:pPr>
    </w:p>
    <w:p w14:paraId="4DDF819B" w14:textId="77777777" w:rsidR="0070245F" w:rsidRDefault="0070245F" w:rsidP="0070245F">
      <w:pPr>
        <w:rPr>
          <w:sz w:val="18"/>
        </w:rPr>
      </w:pPr>
      <w:r>
        <w:rPr>
          <w:sz w:val="18"/>
        </w:rPr>
        <w:lastRenderedPageBreak/>
        <w:t>Anexo 2.4</w:t>
      </w:r>
    </w:p>
    <w:p w14:paraId="127BF8F1" w14:textId="77777777" w:rsidR="0070245F" w:rsidRDefault="0070245F" w:rsidP="0070245F">
      <w:pPr>
        <w:rPr>
          <w:sz w:val="18"/>
        </w:rPr>
      </w:pPr>
      <w:r>
        <w:rPr>
          <w:sz w:val="18"/>
        </w:rPr>
        <w:t xml:space="preserve"> Distribución de participantes que conocen la Definición de TB-MDR según categoría de trabajo o cargo que desempeñan</w:t>
      </w:r>
    </w:p>
    <w:tbl>
      <w:tblPr>
        <w:tblStyle w:val="Tabladecuadrcula6concolores-nfasis5"/>
        <w:tblW w:w="10070" w:type="dxa"/>
        <w:tblInd w:w="-289" w:type="dxa"/>
        <w:tblLayout w:type="fixed"/>
        <w:tblLook w:val="04A0" w:firstRow="1" w:lastRow="0" w:firstColumn="1" w:lastColumn="0" w:noHBand="0" w:noVBand="1"/>
      </w:tblPr>
      <w:tblGrid>
        <w:gridCol w:w="1702"/>
        <w:gridCol w:w="709"/>
        <w:gridCol w:w="992"/>
        <w:gridCol w:w="709"/>
        <w:gridCol w:w="992"/>
        <w:gridCol w:w="709"/>
        <w:gridCol w:w="850"/>
        <w:gridCol w:w="709"/>
        <w:gridCol w:w="709"/>
        <w:gridCol w:w="567"/>
        <w:gridCol w:w="567"/>
        <w:gridCol w:w="855"/>
      </w:tblGrid>
      <w:tr w:rsidR="008B6F7F" w:rsidRPr="00E85847" w14:paraId="32483E20" w14:textId="77777777" w:rsidTr="007B16B0">
        <w:trPr>
          <w:cnfStyle w:val="100000000000" w:firstRow="1" w:lastRow="0" w:firstColumn="0" w:lastColumn="0" w:oddVBand="0" w:evenVBand="0" w:oddHBand="0" w:evenHBand="0" w:firstRowFirstColumn="0" w:firstRowLastColumn="0" w:lastRowFirstColumn="0" w:lastRowLastColumn="0"/>
          <w:trHeight w:val="2976"/>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240C89E"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Cargo que desempeña</w:t>
            </w:r>
          </w:p>
        </w:tc>
        <w:tc>
          <w:tcPr>
            <w:tcW w:w="709" w:type="dxa"/>
            <w:hideMark/>
          </w:tcPr>
          <w:p w14:paraId="2A5D2AAB" w14:textId="77777777" w:rsidR="008B6F7F" w:rsidRPr="00E85847" w:rsidRDefault="008B6F7F" w:rsidP="007B1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Total encuestados</w:t>
            </w:r>
          </w:p>
        </w:tc>
        <w:tc>
          <w:tcPr>
            <w:tcW w:w="992" w:type="dxa"/>
            <w:hideMark/>
          </w:tcPr>
          <w:p w14:paraId="533AB0B8"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Ocurre cuando hay resistencia a solo un medicamento anti-TB de primera línea (DPL)</w:t>
            </w:r>
          </w:p>
        </w:tc>
        <w:tc>
          <w:tcPr>
            <w:tcW w:w="709" w:type="dxa"/>
            <w:noWrap/>
            <w:hideMark/>
          </w:tcPr>
          <w:p w14:paraId="0D9A7171"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992" w:type="dxa"/>
            <w:hideMark/>
          </w:tcPr>
          <w:p w14:paraId="78FEB36B"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Ocurre cuando hay resistencia a más de una DPL anti-TB que puede incluir a la  (H) o  (R), pero no ambas</w:t>
            </w:r>
          </w:p>
        </w:tc>
        <w:tc>
          <w:tcPr>
            <w:tcW w:w="709" w:type="dxa"/>
            <w:noWrap/>
            <w:hideMark/>
          </w:tcPr>
          <w:p w14:paraId="5E3618FD"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 </w:t>
            </w:r>
            <w:r>
              <w:rPr>
                <w:rFonts w:ascii="Calibri" w:eastAsia="Times New Roman" w:hAnsi="Calibri" w:cs="Times New Roman"/>
                <w:b w:val="0"/>
                <w:bCs w:val="0"/>
                <w:color w:val="000000"/>
                <w:sz w:val="18"/>
                <w:szCs w:val="18"/>
                <w:lang w:eastAsia="es-NI"/>
              </w:rPr>
              <w:t>%</w:t>
            </w:r>
          </w:p>
        </w:tc>
        <w:tc>
          <w:tcPr>
            <w:tcW w:w="850" w:type="dxa"/>
            <w:hideMark/>
          </w:tcPr>
          <w:p w14:paraId="5C698B55"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Ocurre cuando hay resistencia al menos a Rifampicina e Isoniacida.</w:t>
            </w:r>
          </w:p>
        </w:tc>
        <w:tc>
          <w:tcPr>
            <w:tcW w:w="709" w:type="dxa"/>
            <w:noWrap/>
            <w:hideMark/>
          </w:tcPr>
          <w:p w14:paraId="58132B85"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709" w:type="dxa"/>
            <w:hideMark/>
          </w:tcPr>
          <w:p w14:paraId="72797FE1"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No sabe.</w:t>
            </w:r>
          </w:p>
        </w:tc>
        <w:tc>
          <w:tcPr>
            <w:tcW w:w="567" w:type="dxa"/>
            <w:noWrap/>
            <w:hideMark/>
          </w:tcPr>
          <w:p w14:paraId="3A2BD087" w14:textId="77777777" w:rsidR="008B6F7F" w:rsidRPr="00E85847" w:rsidRDefault="008B6F7F" w:rsidP="007B16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w:t>
            </w:r>
          </w:p>
        </w:tc>
        <w:tc>
          <w:tcPr>
            <w:tcW w:w="567" w:type="dxa"/>
            <w:noWrap/>
            <w:hideMark/>
          </w:tcPr>
          <w:p w14:paraId="3DEB9333" w14:textId="77777777" w:rsidR="008B6F7F" w:rsidRPr="00E85847" w:rsidRDefault="008B6F7F" w:rsidP="007B1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Otro (Especifique).</w:t>
            </w:r>
          </w:p>
        </w:tc>
        <w:tc>
          <w:tcPr>
            <w:tcW w:w="855" w:type="dxa"/>
            <w:noWrap/>
            <w:hideMark/>
          </w:tcPr>
          <w:p w14:paraId="117AE24C" w14:textId="77777777" w:rsidR="008B6F7F" w:rsidRPr="00E85847" w:rsidRDefault="008B6F7F" w:rsidP="007B16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 </w:t>
            </w:r>
            <w:r>
              <w:rPr>
                <w:rFonts w:ascii="Calibri" w:eastAsia="Times New Roman" w:hAnsi="Calibri" w:cs="Times New Roman"/>
                <w:color w:val="000000"/>
                <w:sz w:val="18"/>
                <w:szCs w:val="18"/>
                <w:lang w:eastAsia="es-NI"/>
              </w:rPr>
              <w:t>%</w:t>
            </w:r>
          </w:p>
        </w:tc>
      </w:tr>
      <w:tr w:rsidR="008B6F7F" w:rsidRPr="00E85847" w14:paraId="3EDD8778"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884142A"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general</w:t>
            </w:r>
          </w:p>
        </w:tc>
        <w:tc>
          <w:tcPr>
            <w:tcW w:w="709" w:type="dxa"/>
            <w:noWrap/>
            <w:hideMark/>
          </w:tcPr>
          <w:p w14:paraId="1E064E2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96.0</w:t>
            </w:r>
          </w:p>
        </w:tc>
        <w:tc>
          <w:tcPr>
            <w:tcW w:w="992" w:type="dxa"/>
            <w:noWrap/>
            <w:hideMark/>
          </w:tcPr>
          <w:p w14:paraId="72EFE44F"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9.0</w:t>
            </w:r>
          </w:p>
        </w:tc>
        <w:tc>
          <w:tcPr>
            <w:tcW w:w="709" w:type="dxa"/>
            <w:noWrap/>
            <w:hideMark/>
          </w:tcPr>
          <w:p w14:paraId="78169DD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16B3082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49.0</w:t>
            </w:r>
          </w:p>
        </w:tc>
        <w:tc>
          <w:tcPr>
            <w:tcW w:w="709" w:type="dxa"/>
            <w:noWrap/>
            <w:hideMark/>
          </w:tcPr>
          <w:p w14:paraId="6D4D2E3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850" w:type="dxa"/>
            <w:noWrap/>
            <w:hideMark/>
          </w:tcPr>
          <w:p w14:paraId="44F2D09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31.0</w:t>
            </w:r>
          </w:p>
        </w:tc>
        <w:tc>
          <w:tcPr>
            <w:tcW w:w="709" w:type="dxa"/>
            <w:noWrap/>
            <w:hideMark/>
          </w:tcPr>
          <w:p w14:paraId="32391E2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54477EB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6.0</w:t>
            </w:r>
          </w:p>
        </w:tc>
        <w:tc>
          <w:tcPr>
            <w:tcW w:w="567" w:type="dxa"/>
            <w:noWrap/>
            <w:hideMark/>
          </w:tcPr>
          <w:p w14:paraId="55D4E83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567" w:type="dxa"/>
            <w:noWrap/>
            <w:hideMark/>
          </w:tcPr>
          <w:p w14:paraId="63DCF5C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855" w:type="dxa"/>
            <w:noWrap/>
            <w:hideMark/>
          </w:tcPr>
          <w:p w14:paraId="2ECE63F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1C23B003"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3A2DBC9"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especialista</w:t>
            </w:r>
          </w:p>
        </w:tc>
        <w:tc>
          <w:tcPr>
            <w:tcW w:w="709" w:type="dxa"/>
            <w:noWrap/>
            <w:hideMark/>
          </w:tcPr>
          <w:p w14:paraId="29D69C0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61.0</w:t>
            </w:r>
          </w:p>
        </w:tc>
        <w:tc>
          <w:tcPr>
            <w:tcW w:w="992" w:type="dxa"/>
            <w:noWrap/>
            <w:hideMark/>
          </w:tcPr>
          <w:p w14:paraId="292C11C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9.0</w:t>
            </w:r>
          </w:p>
        </w:tc>
        <w:tc>
          <w:tcPr>
            <w:tcW w:w="709" w:type="dxa"/>
            <w:noWrap/>
            <w:hideMark/>
          </w:tcPr>
          <w:p w14:paraId="1AB3E93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0306097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18.0</w:t>
            </w:r>
          </w:p>
        </w:tc>
        <w:tc>
          <w:tcPr>
            <w:tcW w:w="709" w:type="dxa"/>
            <w:noWrap/>
            <w:hideMark/>
          </w:tcPr>
          <w:p w14:paraId="19A50B9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850" w:type="dxa"/>
            <w:noWrap/>
            <w:hideMark/>
          </w:tcPr>
          <w:p w14:paraId="6BB9998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30.0</w:t>
            </w:r>
          </w:p>
        </w:tc>
        <w:tc>
          <w:tcPr>
            <w:tcW w:w="709" w:type="dxa"/>
            <w:noWrap/>
            <w:hideMark/>
          </w:tcPr>
          <w:p w14:paraId="4A430D4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709" w:type="dxa"/>
            <w:noWrap/>
            <w:hideMark/>
          </w:tcPr>
          <w:p w14:paraId="0961632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567" w:type="dxa"/>
            <w:noWrap/>
            <w:hideMark/>
          </w:tcPr>
          <w:p w14:paraId="782529B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567" w:type="dxa"/>
            <w:noWrap/>
            <w:hideMark/>
          </w:tcPr>
          <w:p w14:paraId="44BDBF2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3E59F54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35011F12"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024294D"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en servicio social</w:t>
            </w:r>
          </w:p>
        </w:tc>
        <w:tc>
          <w:tcPr>
            <w:tcW w:w="709" w:type="dxa"/>
            <w:noWrap/>
            <w:hideMark/>
          </w:tcPr>
          <w:p w14:paraId="26512A0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13.0</w:t>
            </w:r>
          </w:p>
        </w:tc>
        <w:tc>
          <w:tcPr>
            <w:tcW w:w="992" w:type="dxa"/>
            <w:noWrap/>
            <w:hideMark/>
          </w:tcPr>
          <w:p w14:paraId="12C5BA6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709" w:type="dxa"/>
            <w:noWrap/>
            <w:hideMark/>
          </w:tcPr>
          <w:p w14:paraId="468C472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0E91645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9.0</w:t>
            </w:r>
          </w:p>
        </w:tc>
        <w:tc>
          <w:tcPr>
            <w:tcW w:w="709" w:type="dxa"/>
            <w:noWrap/>
            <w:hideMark/>
          </w:tcPr>
          <w:p w14:paraId="7AC2ABD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0.7</w:t>
            </w:r>
          </w:p>
        </w:tc>
        <w:tc>
          <w:tcPr>
            <w:tcW w:w="850" w:type="dxa"/>
            <w:noWrap/>
            <w:hideMark/>
          </w:tcPr>
          <w:p w14:paraId="1947B30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709" w:type="dxa"/>
            <w:noWrap/>
            <w:hideMark/>
          </w:tcPr>
          <w:p w14:paraId="6EABA52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709" w:type="dxa"/>
            <w:noWrap/>
            <w:hideMark/>
          </w:tcPr>
          <w:p w14:paraId="49EB96F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67" w:type="dxa"/>
            <w:noWrap/>
            <w:hideMark/>
          </w:tcPr>
          <w:p w14:paraId="6E0A8A5E"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567" w:type="dxa"/>
            <w:noWrap/>
            <w:hideMark/>
          </w:tcPr>
          <w:p w14:paraId="256B2AC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1B555DE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6D1F9B67"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711C471"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Médico interno</w:t>
            </w:r>
          </w:p>
        </w:tc>
        <w:tc>
          <w:tcPr>
            <w:tcW w:w="709" w:type="dxa"/>
            <w:noWrap/>
            <w:hideMark/>
          </w:tcPr>
          <w:p w14:paraId="4FA9E0C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43.0</w:t>
            </w:r>
          </w:p>
        </w:tc>
        <w:tc>
          <w:tcPr>
            <w:tcW w:w="992" w:type="dxa"/>
            <w:noWrap/>
            <w:hideMark/>
          </w:tcPr>
          <w:p w14:paraId="432198F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709" w:type="dxa"/>
            <w:noWrap/>
            <w:hideMark/>
          </w:tcPr>
          <w:p w14:paraId="7AF752E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2" w:type="dxa"/>
            <w:noWrap/>
            <w:hideMark/>
          </w:tcPr>
          <w:p w14:paraId="7D33D00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16.0</w:t>
            </w:r>
          </w:p>
        </w:tc>
        <w:tc>
          <w:tcPr>
            <w:tcW w:w="709" w:type="dxa"/>
            <w:noWrap/>
            <w:hideMark/>
          </w:tcPr>
          <w:p w14:paraId="47C0058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850" w:type="dxa"/>
            <w:noWrap/>
            <w:hideMark/>
          </w:tcPr>
          <w:p w14:paraId="2CA1621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18.0</w:t>
            </w:r>
          </w:p>
        </w:tc>
        <w:tc>
          <w:tcPr>
            <w:tcW w:w="709" w:type="dxa"/>
            <w:noWrap/>
            <w:hideMark/>
          </w:tcPr>
          <w:p w14:paraId="463DCA5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709" w:type="dxa"/>
            <w:noWrap/>
            <w:hideMark/>
          </w:tcPr>
          <w:p w14:paraId="4B88B40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6.0</w:t>
            </w:r>
          </w:p>
        </w:tc>
        <w:tc>
          <w:tcPr>
            <w:tcW w:w="567" w:type="dxa"/>
            <w:noWrap/>
            <w:hideMark/>
          </w:tcPr>
          <w:p w14:paraId="566FB93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567" w:type="dxa"/>
            <w:noWrap/>
            <w:hideMark/>
          </w:tcPr>
          <w:p w14:paraId="1720C40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5F0C121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0DFC69DF"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099B973"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Auxiliar de enfermería</w:t>
            </w:r>
          </w:p>
        </w:tc>
        <w:tc>
          <w:tcPr>
            <w:tcW w:w="709" w:type="dxa"/>
            <w:noWrap/>
            <w:hideMark/>
          </w:tcPr>
          <w:p w14:paraId="546C5482"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63.0</w:t>
            </w:r>
          </w:p>
        </w:tc>
        <w:tc>
          <w:tcPr>
            <w:tcW w:w="992" w:type="dxa"/>
            <w:noWrap/>
            <w:hideMark/>
          </w:tcPr>
          <w:p w14:paraId="5AF2D013"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7.0</w:t>
            </w:r>
          </w:p>
        </w:tc>
        <w:tc>
          <w:tcPr>
            <w:tcW w:w="709" w:type="dxa"/>
            <w:noWrap/>
            <w:hideMark/>
          </w:tcPr>
          <w:p w14:paraId="3025425E"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206FE55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17.0</w:t>
            </w:r>
          </w:p>
        </w:tc>
        <w:tc>
          <w:tcPr>
            <w:tcW w:w="709" w:type="dxa"/>
            <w:noWrap/>
            <w:hideMark/>
          </w:tcPr>
          <w:p w14:paraId="7FBE289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850" w:type="dxa"/>
            <w:noWrap/>
            <w:hideMark/>
          </w:tcPr>
          <w:p w14:paraId="3D28684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18.0</w:t>
            </w:r>
          </w:p>
        </w:tc>
        <w:tc>
          <w:tcPr>
            <w:tcW w:w="709" w:type="dxa"/>
            <w:noWrap/>
            <w:hideMark/>
          </w:tcPr>
          <w:p w14:paraId="5236090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7E05D83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21.0</w:t>
            </w:r>
          </w:p>
        </w:tc>
        <w:tc>
          <w:tcPr>
            <w:tcW w:w="567" w:type="dxa"/>
            <w:noWrap/>
            <w:hideMark/>
          </w:tcPr>
          <w:p w14:paraId="414595E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259538A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68AB482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5947BAB7"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7765818"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Enfermera</w:t>
            </w:r>
          </w:p>
        </w:tc>
        <w:tc>
          <w:tcPr>
            <w:tcW w:w="709" w:type="dxa"/>
            <w:noWrap/>
            <w:hideMark/>
          </w:tcPr>
          <w:p w14:paraId="021E6086"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67.0</w:t>
            </w:r>
          </w:p>
        </w:tc>
        <w:tc>
          <w:tcPr>
            <w:tcW w:w="992" w:type="dxa"/>
            <w:noWrap/>
            <w:hideMark/>
          </w:tcPr>
          <w:p w14:paraId="626992F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5.0</w:t>
            </w:r>
          </w:p>
        </w:tc>
        <w:tc>
          <w:tcPr>
            <w:tcW w:w="709" w:type="dxa"/>
            <w:noWrap/>
            <w:hideMark/>
          </w:tcPr>
          <w:p w14:paraId="07375CC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71F0243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15.0</w:t>
            </w:r>
          </w:p>
        </w:tc>
        <w:tc>
          <w:tcPr>
            <w:tcW w:w="709" w:type="dxa"/>
            <w:noWrap/>
            <w:hideMark/>
          </w:tcPr>
          <w:p w14:paraId="24AA934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50" w:type="dxa"/>
            <w:noWrap/>
            <w:hideMark/>
          </w:tcPr>
          <w:p w14:paraId="3EE1965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25.0</w:t>
            </w:r>
          </w:p>
        </w:tc>
        <w:tc>
          <w:tcPr>
            <w:tcW w:w="709" w:type="dxa"/>
            <w:noWrap/>
            <w:hideMark/>
          </w:tcPr>
          <w:p w14:paraId="6F5239C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709" w:type="dxa"/>
            <w:noWrap/>
            <w:hideMark/>
          </w:tcPr>
          <w:p w14:paraId="407ECEB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22.0</w:t>
            </w:r>
          </w:p>
        </w:tc>
        <w:tc>
          <w:tcPr>
            <w:tcW w:w="567" w:type="dxa"/>
            <w:noWrap/>
            <w:hideMark/>
          </w:tcPr>
          <w:p w14:paraId="5BCD63C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717A8C15"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055CEEF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37818AD7"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FD2E189"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Licenciada en enfermería</w:t>
            </w:r>
          </w:p>
        </w:tc>
        <w:tc>
          <w:tcPr>
            <w:tcW w:w="709" w:type="dxa"/>
            <w:noWrap/>
            <w:hideMark/>
          </w:tcPr>
          <w:p w14:paraId="4823238E"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99.0</w:t>
            </w:r>
          </w:p>
        </w:tc>
        <w:tc>
          <w:tcPr>
            <w:tcW w:w="992" w:type="dxa"/>
            <w:noWrap/>
            <w:hideMark/>
          </w:tcPr>
          <w:p w14:paraId="0717CFD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14.0</w:t>
            </w:r>
          </w:p>
        </w:tc>
        <w:tc>
          <w:tcPr>
            <w:tcW w:w="709" w:type="dxa"/>
            <w:noWrap/>
            <w:hideMark/>
          </w:tcPr>
          <w:p w14:paraId="378C0E25"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1307620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26.0</w:t>
            </w:r>
          </w:p>
        </w:tc>
        <w:tc>
          <w:tcPr>
            <w:tcW w:w="709" w:type="dxa"/>
            <w:noWrap/>
            <w:hideMark/>
          </w:tcPr>
          <w:p w14:paraId="1D48966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850" w:type="dxa"/>
            <w:noWrap/>
            <w:hideMark/>
          </w:tcPr>
          <w:p w14:paraId="04BF1B4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25.0</w:t>
            </w:r>
          </w:p>
        </w:tc>
        <w:tc>
          <w:tcPr>
            <w:tcW w:w="709" w:type="dxa"/>
            <w:noWrap/>
            <w:hideMark/>
          </w:tcPr>
          <w:p w14:paraId="32854FAD"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3F4E692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34.0</w:t>
            </w:r>
          </w:p>
        </w:tc>
        <w:tc>
          <w:tcPr>
            <w:tcW w:w="567" w:type="dxa"/>
            <w:noWrap/>
            <w:hideMark/>
          </w:tcPr>
          <w:p w14:paraId="3E23E33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01CF9E3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14F5DF3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53B4C8EB"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FB8319E"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Farmacéutico</w:t>
            </w:r>
          </w:p>
        </w:tc>
        <w:tc>
          <w:tcPr>
            <w:tcW w:w="709" w:type="dxa"/>
            <w:noWrap/>
            <w:hideMark/>
          </w:tcPr>
          <w:p w14:paraId="5854809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10.0</w:t>
            </w:r>
          </w:p>
        </w:tc>
        <w:tc>
          <w:tcPr>
            <w:tcW w:w="992" w:type="dxa"/>
            <w:noWrap/>
            <w:hideMark/>
          </w:tcPr>
          <w:p w14:paraId="3CD62D5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709" w:type="dxa"/>
            <w:noWrap/>
            <w:hideMark/>
          </w:tcPr>
          <w:p w14:paraId="7F9678E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4AA96AB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709" w:type="dxa"/>
            <w:noWrap/>
            <w:hideMark/>
          </w:tcPr>
          <w:p w14:paraId="606FFA38"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50" w:type="dxa"/>
            <w:noWrap/>
            <w:hideMark/>
          </w:tcPr>
          <w:p w14:paraId="42DF2D5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709" w:type="dxa"/>
            <w:noWrap/>
            <w:hideMark/>
          </w:tcPr>
          <w:p w14:paraId="06DADA7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709" w:type="dxa"/>
            <w:noWrap/>
            <w:hideMark/>
          </w:tcPr>
          <w:p w14:paraId="14FADC3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567" w:type="dxa"/>
            <w:noWrap/>
            <w:hideMark/>
          </w:tcPr>
          <w:p w14:paraId="76E0236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0FBAB09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08161F2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0F90224C"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98CC559"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Bioanalistas o laboratorista</w:t>
            </w:r>
          </w:p>
        </w:tc>
        <w:tc>
          <w:tcPr>
            <w:tcW w:w="709" w:type="dxa"/>
            <w:noWrap/>
            <w:hideMark/>
          </w:tcPr>
          <w:p w14:paraId="087BC95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47.0</w:t>
            </w:r>
          </w:p>
        </w:tc>
        <w:tc>
          <w:tcPr>
            <w:tcW w:w="992" w:type="dxa"/>
            <w:noWrap/>
            <w:hideMark/>
          </w:tcPr>
          <w:p w14:paraId="0FE7D89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709" w:type="dxa"/>
            <w:noWrap/>
            <w:hideMark/>
          </w:tcPr>
          <w:p w14:paraId="4C6BCA8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992" w:type="dxa"/>
            <w:noWrap/>
            <w:hideMark/>
          </w:tcPr>
          <w:p w14:paraId="5E44878F"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11.0</w:t>
            </w:r>
          </w:p>
        </w:tc>
        <w:tc>
          <w:tcPr>
            <w:tcW w:w="709" w:type="dxa"/>
            <w:noWrap/>
            <w:hideMark/>
          </w:tcPr>
          <w:p w14:paraId="06116AD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0.2</w:t>
            </w:r>
          </w:p>
        </w:tc>
        <w:tc>
          <w:tcPr>
            <w:tcW w:w="850" w:type="dxa"/>
            <w:noWrap/>
            <w:hideMark/>
          </w:tcPr>
          <w:p w14:paraId="653C978A"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19.0</w:t>
            </w:r>
          </w:p>
        </w:tc>
        <w:tc>
          <w:tcPr>
            <w:tcW w:w="709" w:type="dxa"/>
            <w:noWrap/>
            <w:hideMark/>
          </w:tcPr>
          <w:p w14:paraId="608E766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0.4</w:t>
            </w:r>
          </w:p>
        </w:tc>
        <w:tc>
          <w:tcPr>
            <w:tcW w:w="709" w:type="dxa"/>
            <w:noWrap/>
            <w:hideMark/>
          </w:tcPr>
          <w:p w14:paraId="54603AA2"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15.0</w:t>
            </w:r>
          </w:p>
        </w:tc>
        <w:tc>
          <w:tcPr>
            <w:tcW w:w="567" w:type="dxa"/>
            <w:noWrap/>
            <w:hideMark/>
          </w:tcPr>
          <w:p w14:paraId="0AB6391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0BB7D6F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26BF2F8E"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540CB145"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7806A91"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Otro: Especifique</w:t>
            </w:r>
          </w:p>
        </w:tc>
        <w:tc>
          <w:tcPr>
            <w:tcW w:w="709" w:type="dxa"/>
            <w:noWrap/>
            <w:hideMark/>
          </w:tcPr>
          <w:p w14:paraId="048515E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89.0</w:t>
            </w:r>
          </w:p>
        </w:tc>
        <w:tc>
          <w:tcPr>
            <w:tcW w:w="992" w:type="dxa"/>
            <w:noWrap/>
            <w:hideMark/>
          </w:tcPr>
          <w:p w14:paraId="00A698A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5.0</w:t>
            </w:r>
          </w:p>
        </w:tc>
        <w:tc>
          <w:tcPr>
            <w:tcW w:w="709" w:type="dxa"/>
            <w:noWrap/>
            <w:hideMark/>
          </w:tcPr>
          <w:p w14:paraId="123B5F6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0AC74A90"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11.0</w:t>
            </w:r>
          </w:p>
        </w:tc>
        <w:tc>
          <w:tcPr>
            <w:tcW w:w="709" w:type="dxa"/>
            <w:noWrap/>
            <w:hideMark/>
          </w:tcPr>
          <w:p w14:paraId="1A841D0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850" w:type="dxa"/>
            <w:noWrap/>
            <w:hideMark/>
          </w:tcPr>
          <w:p w14:paraId="5959E21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28.0</w:t>
            </w:r>
          </w:p>
        </w:tc>
        <w:tc>
          <w:tcPr>
            <w:tcW w:w="709" w:type="dxa"/>
            <w:noWrap/>
            <w:hideMark/>
          </w:tcPr>
          <w:p w14:paraId="6843F81D"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12927204"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42.0</w:t>
            </w:r>
          </w:p>
        </w:tc>
        <w:tc>
          <w:tcPr>
            <w:tcW w:w="567" w:type="dxa"/>
            <w:noWrap/>
            <w:hideMark/>
          </w:tcPr>
          <w:p w14:paraId="172CB22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567" w:type="dxa"/>
            <w:noWrap/>
            <w:hideMark/>
          </w:tcPr>
          <w:p w14:paraId="28BAA269"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3.0</w:t>
            </w:r>
          </w:p>
        </w:tc>
        <w:tc>
          <w:tcPr>
            <w:tcW w:w="855" w:type="dxa"/>
            <w:noWrap/>
            <w:hideMark/>
          </w:tcPr>
          <w:p w14:paraId="1AF56AB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6BC0A058" w14:textId="77777777" w:rsidTr="007B16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5F99164"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Sin dato</w:t>
            </w:r>
          </w:p>
        </w:tc>
        <w:tc>
          <w:tcPr>
            <w:tcW w:w="709" w:type="dxa"/>
            <w:noWrap/>
            <w:hideMark/>
          </w:tcPr>
          <w:p w14:paraId="524B5D5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992" w:type="dxa"/>
            <w:noWrap/>
            <w:hideMark/>
          </w:tcPr>
          <w:p w14:paraId="30483B9B"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709" w:type="dxa"/>
            <w:noWrap/>
            <w:hideMark/>
          </w:tcPr>
          <w:p w14:paraId="5E2365D9"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992" w:type="dxa"/>
            <w:noWrap/>
            <w:hideMark/>
          </w:tcPr>
          <w:p w14:paraId="0F072D0C"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709" w:type="dxa"/>
            <w:noWrap/>
            <w:hideMark/>
          </w:tcPr>
          <w:p w14:paraId="2157D876"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0" w:type="dxa"/>
            <w:noWrap/>
            <w:hideMark/>
          </w:tcPr>
          <w:p w14:paraId="4217FC1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w:t>
            </w:r>
          </w:p>
        </w:tc>
        <w:tc>
          <w:tcPr>
            <w:tcW w:w="709" w:type="dxa"/>
            <w:noWrap/>
            <w:hideMark/>
          </w:tcPr>
          <w:p w14:paraId="2D2DB972"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0.5</w:t>
            </w:r>
          </w:p>
        </w:tc>
        <w:tc>
          <w:tcPr>
            <w:tcW w:w="709" w:type="dxa"/>
            <w:noWrap/>
            <w:hideMark/>
          </w:tcPr>
          <w:p w14:paraId="4E3016C4"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1.0</w:t>
            </w:r>
          </w:p>
        </w:tc>
        <w:tc>
          <w:tcPr>
            <w:tcW w:w="567" w:type="dxa"/>
            <w:noWrap/>
            <w:hideMark/>
          </w:tcPr>
          <w:p w14:paraId="25E63A91"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0C618C98"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c>
          <w:tcPr>
            <w:tcW w:w="855" w:type="dxa"/>
            <w:noWrap/>
            <w:hideMark/>
          </w:tcPr>
          <w:p w14:paraId="155B5460" w14:textId="77777777" w:rsidR="008B6F7F" w:rsidRPr="00E85847" w:rsidRDefault="008B6F7F" w:rsidP="007B16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r w:rsidR="008B6F7F" w:rsidRPr="00E85847" w14:paraId="1E44531B" w14:textId="77777777" w:rsidTr="007B16B0">
        <w:trPr>
          <w:trHeight w:val="33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7D43605" w14:textId="77777777" w:rsidR="008B6F7F" w:rsidRPr="00E85847" w:rsidRDefault="008B6F7F" w:rsidP="007B16B0">
            <w:pPr>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Total</w:t>
            </w:r>
          </w:p>
        </w:tc>
        <w:tc>
          <w:tcPr>
            <w:tcW w:w="709" w:type="dxa"/>
            <w:noWrap/>
            <w:hideMark/>
          </w:tcPr>
          <w:p w14:paraId="032946F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592.0</w:t>
            </w:r>
          </w:p>
        </w:tc>
        <w:tc>
          <w:tcPr>
            <w:tcW w:w="992" w:type="dxa"/>
            <w:noWrap/>
            <w:hideMark/>
          </w:tcPr>
          <w:p w14:paraId="61935F52"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56.0</w:t>
            </w:r>
          </w:p>
        </w:tc>
        <w:tc>
          <w:tcPr>
            <w:tcW w:w="709" w:type="dxa"/>
            <w:noWrap/>
            <w:hideMark/>
          </w:tcPr>
          <w:p w14:paraId="6DBCA97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0.1</w:t>
            </w:r>
          </w:p>
        </w:tc>
        <w:tc>
          <w:tcPr>
            <w:tcW w:w="992" w:type="dxa"/>
            <w:noWrap/>
            <w:hideMark/>
          </w:tcPr>
          <w:p w14:paraId="79BE923F"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174.0</w:t>
            </w:r>
          </w:p>
        </w:tc>
        <w:tc>
          <w:tcPr>
            <w:tcW w:w="709" w:type="dxa"/>
            <w:noWrap/>
            <w:hideMark/>
          </w:tcPr>
          <w:p w14:paraId="1EFD6E81"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850" w:type="dxa"/>
            <w:noWrap/>
            <w:hideMark/>
          </w:tcPr>
          <w:p w14:paraId="7B8508D3"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203.0</w:t>
            </w:r>
          </w:p>
        </w:tc>
        <w:tc>
          <w:tcPr>
            <w:tcW w:w="709" w:type="dxa"/>
            <w:noWrap/>
            <w:hideMark/>
          </w:tcPr>
          <w:p w14:paraId="39B08F2C"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709" w:type="dxa"/>
            <w:noWrap/>
            <w:hideMark/>
          </w:tcPr>
          <w:p w14:paraId="45716306"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154.0</w:t>
            </w:r>
          </w:p>
        </w:tc>
        <w:tc>
          <w:tcPr>
            <w:tcW w:w="567" w:type="dxa"/>
            <w:noWrap/>
            <w:hideMark/>
          </w:tcPr>
          <w:p w14:paraId="29F0C76E"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0.3</w:t>
            </w:r>
          </w:p>
        </w:tc>
        <w:tc>
          <w:tcPr>
            <w:tcW w:w="567" w:type="dxa"/>
            <w:noWrap/>
            <w:hideMark/>
          </w:tcPr>
          <w:p w14:paraId="151F902B"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4.0</w:t>
            </w:r>
          </w:p>
        </w:tc>
        <w:tc>
          <w:tcPr>
            <w:tcW w:w="855" w:type="dxa"/>
            <w:noWrap/>
            <w:hideMark/>
          </w:tcPr>
          <w:p w14:paraId="76EA86DA" w14:textId="77777777" w:rsidR="008B6F7F" w:rsidRPr="00E85847" w:rsidRDefault="008B6F7F" w:rsidP="007B16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E85847">
              <w:rPr>
                <w:rFonts w:ascii="Calibri" w:eastAsia="Times New Roman" w:hAnsi="Calibri" w:cs="Times New Roman"/>
                <w:color w:val="000000"/>
                <w:sz w:val="18"/>
                <w:szCs w:val="18"/>
                <w:lang w:eastAsia="es-NI"/>
              </w:rPr>
              <w:t>0.0</w:t>
            </w:r>
          </w:p>
        </w:tc>
      </w:tr>
    </w:tbl>
    <w:p w14:paraId="22738F5D" w14:textId="77777777" w:rsidR="0070245F" w:rsidRDefault="0070245F" w:rsidP="0070245F">
      <w:pPr>
        <w:rPr>
          <w:sz w:val="18"/>
        </w:rPr>
      </w:pPr>
    </w:p>
    <w:p w14:paraId="464F9CA1" w14:textId="77777777" w:rsidR="0070245F" w:rsidRDefault="0070245F" w:rsidP="0070245F">
      <w:pPr>
        <w:rPr>
          <w:sz w:val="18"/>
        </w:rPr>
      </w:pPr>
    </w:p>
    <w:p w14:paraId="7738AF04" w14:textId="77777777" w:rsidR="0070245F" w:rsidRDefault="0070245F" w:rsidP="0070245F">
      <w:pPr>
        <w:rPr>
          <w:sz w:val="18"/>
        </w:rPr>
      </w:pPr>
    </w:p>
    <w:p w14:paraId="549F272F" w14:textId="77777777" w:rsidR="0070245F" w:rsidRDefault="0070245F" w:rsidP="0070245F">
      <w:pPr>
        <w:rPr>
          <w:sz w:val="18"/>
        </w:rPr>
      </w:pPr>
    </w:p>
    <w:p w14:paraId="78AF244A" w14:textId="77777777" w:rsidR="0070245F" w:rsidRDefault="0070245F" w:rsidP="0070245F">
      <w:pPr>
        <w:rPr>
          <w:sz w:val="18"/>
        </w:rPr>
      </w:pPr>
    </w:p>
    <w:p w14:paraId="0C2C1B6C" w14:textId="77777777" w:rsidR="0070245F" w:rsidRDefault="0070245F" w:rsidP="0070245F">
      <w:pPr>
        <w:rPr>
          <w:sz w:val="18"/>
        </w:rPr>
      </w:pPr>
    </w:p>
    <w:p w14:paraId="1324AB0B" w14:textId="77777777" w:rsidR="0070245F" w:rsidRDefault="0070245F" w:rsidP="0070245F">
      <w:pPr>
        <w:rPr>
          <w:sz w:val="18"/>
        </w:rPr>
      </w:pPr>
    </w:p>
    <w:p w14:paraId="00C2904E" w14:textId="77777777" w:rsidR="0070245F" w:rsidRDefault="0070245F" w:rsidP="0070245F">
      <w:pPr>
        <w:rPr>
          <w:sz w:val="18"/>
        </w:rPr>
      </w:pPr>
    </w:p>
    <w:p w14:paraId="72103280" w14:textId="77777777" w:rsidR="0070245F" w:rsidRDefault="0070245F" w:rsidP="0070245F">
      <w:pPr>
        <w:rPr>
          <w:sz w:val="18"/>
        </w:rPr>
      </w:pPr>
    </w:p>
    <w:p w14:paraId="41579F1C" w14:textId="77777777" w:rsidR="000420B0" w:rsidRDefault="000420B0" w:rsidP="0070245F">
      <w:pPr>
        <w:rPr>
          <w:sz w:val="18"/>
        </w:rPr>
      </w:pPr>
    </w:p>
    <w:p w14:paraId="597FD7DA" w14:textId="77777777" w:rsidR="000420B0" w:rsidRDefault="000420B0" w:rsidP="0070245F">
      <w:pPr>
        <w:rPr>
          <w:sz w:val="18"/>
        </w:rPr>
      </w:pPr>
    </w:p>
    <w:p w14:paraId="1888A881" w14:textId="77777777" w:rsidR="000420B0" w:rsidRDefault="000420B0" w:rsidP="0070245F">
      <w:pPr>
        <w:rPr>
          <w:sz w:val="18"/>
        </w:rPr>
      </w:pPr>
    </w:p>
    <w:p w14:paraId="726E5002" w14:textId="77777777" w:rsidR="0070245F" w:rsidRDefault="0070245F" w:rsidP="0070245F">
      <w:pPr>
        <w:rPr>
          <w:sz w:val="18"/>
        </w:rPr>
      </w:pPr>
      <w:r>
        <w:rPr>
          <w:sz w:val="18"/>
        </w:rPr>
        <w:lastRenderedPageBreak/>
        <w:t>Anexo 2.5</w:t>
      </w:r>
    </w:p>
    <w:p w14:paraId="0D005225" w14:textId="77777777" w:rsidR="0070245F" w:rsidRDefault="0070245F" w:rsidP="0070245F">
      <w:pPr>
        <w:rPr>
          <w:sz w:val="18"/>
        </w:rPr>
      </w:pPr>
      <w:r>
        <w:rPr>
          <w:sz w:val="18"/>
        </w:rPr>
        <w:t xml:space="preserve"> Distribución de participantes que conocen la Definición de TB-XDR según categoría de trabajo o cargo que desempeñan</w:t>
      </w:r>
    </w:p>
    <w:tbl>
      <w:tblPr>
        <w:tblStyle w:val="Tabladecuadrcula6concolores-nfasis5"/>
        <w:tblW w:w="9861" w:type="dxa"/>
        <w:tblInd w:w="-147" w:type="dxa"/>
        <w:tblLayout w:type="fixed"/>
        <w:tblLook w:val="04A0" w:firstRow="1" w:lastRow="0" w:firstColumn="1" w:lastColumn="0" w:noHBand="0" w:noVBand="1"/>
      </w:tblPr>
      <w:tblGrid>
        <w:gridCol w:w="1262"/>
        <w:gridCol w:w="723"/>
        <w:gridCol w:w="1007"/>
        <w:gridCol w:w="780"/>
        <w:gridCol w:w="1041"/>
        <w:gridCol w:w="520"/>
        <w:gridCol w:w="1041"/>
        <w:gridCol w:w="650"/>
        <w:gridCol w:w="631"/>
        <w:gridCol w:w="682"/>
        <w:gridCol w:w="638"/>
        <w:gridCol w:w="886"/>
      </w:tblGrid>
      <w:tr w:rsidR="000420B0" w:rsidRPr="000420B0" w14:paraId="6A2D164D" w14:textId="77777777" w:rsidTr="000420B0">
        <w:trPr>
          <w:cnfStyle w:val="100000000000" w:firstRow="1" w:lastRow="0" w:firstColumn="0" w:lastColumn="0" w:oddVBand="0" w:evenVBand="0" w:oddHBand="0" w:evenHBand="0" w:firstRowFirstColumn="0" w:firstRowLastColumn="0" w:lastRowFirstColumn="0" w:lastRowLastColumn="0"/>
          <w:trHeight w:val="2992"/>
        </w:trPr>
        <w:tc>
          <w:tcPr>
            <w:cnfStyle w:val="001000000000" w:firstRow="0" w:lastRow="0" w:firstColumn="1" w:lastColumn="0" w:oddVBand="0" w:evenVBand="0" w:oddHBand="0" w:evenHBand="0" w:firstRowFirstColumn="0" w:firstRowLastColumn="0" w:lastRowFirstColumn="0" w:lastRowLastColumn="0"/>
            <w:tcW w:w="1262" w:type="dxa"/>
            <w:noWrap/>
            <w:hideMark/>
          </w:tcPr>
          <w:p w14:paraId="117691D5"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Cargo que desempeña</w:t>
            </w:r>
          </w:p>
        </w:tc>
        <w:tc>
          <w:tcPr>
            <w:tcW w:w="723" w:type="dxa"/>
            <w:hideMark/>
          </w:tcPr>
          <w:p w14:paraId="0CC5487C"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Total de encuestados</w:t>
            </w:r>
          </w:p>
        </w:tc>
        <w:tc>
          <w:tcPr>
            <w:tcW w:w="1007" w:type="dxa"/>
            <w:hideMark/>
          </w:tcPr>
          <w:p w14:paraId="077A880E"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Ocurre cuando hay resistencia a solo un medicamento anti-TB de primera línea.</w:t>
            </w:r>
          </w:p>
        </w:tc>
        <w:tc>
          <w:tcPr>
            <w:tcW w:w="780" w:type="dxa"/>
            <w:noWrap/>
            <w:hideMark/>
          </w:tcPr>
          <w:p w14:paraId="02C22DBF"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w:t>
            </w:r>
          </w:p>
        </w:tc>
        <w:tc>
          <w:tcPr>
            <w:tcW w:w="1041" w:type="dxa"/>
            <w:hideMark/>
          </w:tcPr>
          <w:p w14:paraId="6E61B5C0"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Ocurre cuando hay resistencia al menos a la Isoniacida y la Rifampicina.</w:t>
            </w:r>
          </w:p>
        </w:tc>
        <w:tc>
          <w:tcPr>
            <w:tcW w:w="520" w:type="dxa"/>
            <w:noWrap/>
            <w:hideMark/>
          </w:tcPr>
          <w:p w14:paraId="35867DE4"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w:t>
            </w:r>
          </w:p>
        </w:tc>
        <w:tc>
          <w:tcPr>
            <w:tcW w:w="1041" w:type="dxa"/>
            <w:hideMark/>
          </w:tcPr>
          <w:p w14:paraId="0398570B"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Si hay resistencia a cualquier fluoroquinolonas de última generación y al inyectable de segunda línea (Amikacina)</w:t>
            </w:r>
          </w:p>
        </w:tc>
        <w:tc>
          <w:tcPr>
            <w:tcW w:w="650" w:type="dxa"/>
            <w:noWrap/>
            <w:hideMark/>
          </w:tcPr>
          <w:p w14:paraId="064FF1DA"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w:t>
            </w:r>
          </w:p>
        </w:tc>
        <w:tc>
          <w:tcPr>
            <w:tcW w:w="631" w:type="dxa"/>
            <w:hideMark/>
          </w:tcPr>
          <w:p w14:paraId="43FDFC28"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No sabe</w:t>
            </w:r>
          </w:p>
        </w:tc>
        <w:tc>
          <w:tcPr>
            <w:tcW w:w="682" w:type="dxa"/>
            <w:noWrap/>
            <w:hideMark/>
          </w:tcPr>
          <w:p w14:paraId="01BF5AB5" w14:textId="77777777" w:rsidR="000420B0" w:rsidRPr="000420B0" w:rsidRDefault="000420B0" w:rsidP="000420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w:t>
            </w:r>
          </w:p>
        </w:tc>
        <w:tc>
          <w:tcPr>
            <w:tcW w:w="638" w:type="dxa"/>
            <w:hideMark/>
          </w:tcPr>
          <w:p w14:paraId="250792DE" w14:textId="77777777" w:rsidR="000420B0" w:rsidRPr="000420B0" w:rsidRDefault="000420B0" w:rsidP="000420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Otro (Especifique)</w:t>
            </w:r>
          </w:p>
        </w:tc>
        <w:tc>
          <w:tcPr>
            <w:tcW w:w="886" w:type="dxa"/>
            <w:hideMark/>
          </w:tcPr>
          <w:p w14:paraId="2E9A2292" w14:textId="77777777" w:rsidR="000420B0" w:rsidRPr="000420B0" w:rsidRDefault="000420B0" w:rsidP="000420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w:t>
            </w:r>
          </w:p>
        </w:tc>
      </w:tr>
      <w:tr w:rsidR="000420B0" w:rsidRPr="000420B0" w14:paraId="4D1C618B"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EBD6AF4"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Médico general</w:t>
            </w:r>
          </w:p>
        </w:tc>
        <w:tc>
          <w:tcPr>
            <w:tcW w:w="723" w:type="dxa"/>
            <w:noWrap/>
            <w:hideMark/>
          </w:tcPr>
          <w:p w14:paraId="23BCEA7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96.0</w:t>
            </w:r>
          </w:p>
        </w:tc>
        <w:tc>
          <w:tcPr>
            <w:tcW w:w="1007" w:type="dxa"/>
            <w:noWrap/>
            <w:hideMark/>
          </w:tcPr>
          <w:p w14:paraId="217B5FD9"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8.0</w:t>
            </w:r>
          </w:p>
        </w:tc>
        <w:tc>
          <w:tcPr>
            <w:tcW w:w="780" w:type="dxa"/>
            <w:noWrap/>
            <w:hideMark/>
          </w:tcPr>
          <w:p w14:paraId="1518DD67"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75F27C8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18.0</w:t>
            </w:r>
          </w:p>
        </w:tc>
        <w:tc>
          <w:tcPr>
            <w:tcW w:w="520" w:type="dxa"/>
            <w:noWrap/>
            <w:hideMark/>
          </w:tcPr>
          <w:p w14:paraId="72A0252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04BE286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59.0</w:t>
            </w:r>
          </w:p>
        </w:tc>
        <w:tc>
          <w:tcPr>
            <w:tcW w:w="650" w:type="dxa"/>
            <w:noWrap/>
            <w:hideMark/>
          </w:tcPr>
          <w:p w14:paraId="0E20CC2A"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0.6</w:t>
            </w:r>
          </w:p>
        </w:tc>
        <w:tc>
          <w:tcPr>
            <w:tcW w:w="631" w:type="dxa"/>
            <w:noWrap/>
            <w:hideMark/>
          </w:tcPr>
          <w:p w14:paraId="1B452B72"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11.0</w:t>
            </w:r>
          </w:p>
        </w:tc>
        <w:tc>
          <w:tcPr>
            <w:tcW w:w="682" w:type="dxa"/>
            <w:noWrap/>
            <w:hideMark/>
          </w:tcPr>
          <w:p w14:paraId="47A0732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638" w:type="dxa"/>
            <w:noWrap/>
            <w:hideMark/>
          </w:tcPr>
          <w:p w14:paraId="716D9419"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13D77E7E"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154E95B5"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4D6ED0F"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Médico especialista</w:t>
            </w:r>
          </w:p>
        </w:tc>
        <w:tc>
          <w:tcPr>
            <w:tcW w:w="723" w:type="dxa"/>
            <w:noWrap/>
            <w:hideMark/>
          </w:tcPr>
          <w:p w14:paraId="545130F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61.0</w:t>
            </w:r>
          </w:p>
        </w:tc>
        <w:tc>
          <w:tcPr>
            <w:tcW w:w="1007" w:type="dxa"/>
            <w:noWrap/>
            <w:hideMark/>
          </w:tcPr>
          <w:p w14:paraId="49CF54E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6.0</w:t>
            </w:r>
          </w:p>
        </w:tc>
        <w:tc>
          <w:tcPr>
            <w:tcW w:w="780" w:type="dxa"/>
            <w:noWrap/>
            <w:hideMark/>
          </w:tcPr>
          <w:p w14:paraId="31F838F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1AAD6366"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9.0</w:t>
            </w:r>
          </w:p>
        </w:tc>
        <w:tc>
          <w:tcPr>
            <w:tcW w:w="520" w:type="dxa"/>
            <w:noWrap/>
            <w:hideMark/>
          </w:tcPr>
          <w:p w14:paraId="08CAFE79"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6E91273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32.0</w:t>
            </w:r>
          </w:p>
        </w:tc>
        <w:tc>
          <w:tcPr>
            <w:tcW w:w="650" w:type="dxa"/>
            <w:noWrap/>
            <w:hideMark/>
          </w:tcPr>
          <w:p w14:paraId="51998EB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0.5</w:t>
            </w:r>
          </w:p>
        </w:tc>
        <w:tc>
          <w:tcPr>
            <w:tcW w:w="631" w:type="dxa"/>
            <w:noWrap/>
            <w:hideMark/>
          </w:tcPr>
          <w:p w14:paraId="0B03FAF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14.0</w:t>
            </w:r>
          </w:p>
        </w:tc>
        <w:tc>
          <w:tcPr>
            <w:tcW w:w="682" w:type="dxa"/>
            <w:noWrap/>
            <w:hideMark/>
          </w:tcPr>
          <w:p w14:paraId="32BE8C79"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638" w:type="dxa"/>
            <w:noWrap/>
            <w:hideMark/>
          </w:tcPr>
          <w:p w14:paraId="531FDC24"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084D3749"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3658FF8D"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02D1FE59"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Médico en servicio social</w:t>
            </w:r>
          </w:p>
        </w:tc>
        <w:tc>
          <w:tcPr>
            <w:tcW w:w="723" w:type="dxa"/>
            <w:noWrap/>
            <w:hideMark/>
          </w:tcPr>
          <w:p w14:paraId="4D175BA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13.0</w:t>
            </w:r>
          </w:p>
        </w:tc>
        <w:tc>
          <w:tcPr>
            <w:tcW w:w="1007" w:type="dxa"/>
            <w:noWrap/>
            <w:hideMark/>
          </w:tcPr>
          <w:p w14:paraId="1423B57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2.0</w:t>
            </w:r>
          </w:p>
        </w:tc>
        <w:tc>
          <w:tcPr>
            <w:tcW w:w="780" w:type="dxa"/>
            <w:noWrap/>
            <w:hideMark/>
          </w:tcPr>
          <w:p w14:paraId="38F47B2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16247AFB"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520" w:type="dxa"/>
            <w:noWrap/>
            <w:hideMark/>
          </w:tcPr>
          <w:p w14:paraId="108EA86F"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4BE0551C"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10.0</w:t>
            </w:r>
          </w:p>
        </w:tc>
        <w:tc>
          <w:tcPr>
            <w:tcW w:w="650" w:type="dxa"/>
            <w:noWrap/>
            <w:hideMark/>
          </w:tcPr>
          <w:p w14:paraId="782DE22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0.8</w:t>
            </w:r>
          </w:p>
        </w:tc>
        <w:tc>
          <w:tcPr>
            <w:tcW w:w="631" w:type="dxa"/>
            <w:noWrap/>
            <w:hideMark/>
          </w:tcPr>
          <w:p w14:paraId="13499084"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w:t>
            </w:r>
          </w:p>
        </w:tc>
        <w:tc>
          <w:tcPr>
            <w:tcW w:w="682" w:type="dxa"/>
            <w:noWrap/>
            <w:hideMark/>
          </w:tcPr>
          <w:p w14:paraId="0839E129"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638" w:type="dxa"/>
            <w:noWrap/>
            <w:hideMark/>
          </w:tcPr>
          <w:p w14:paraId="2F7FA72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4F3B708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346919E9"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0F509E84"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Médico interno</w:t>
            </w:r>
          </w:p>
        </w:tc>
        <w:tc>
          <w:tcPr>
            <w:tcW w:w="723" w:type="dxa"/>
            <w:noWrap/>
            <w:hideMark/>
          </w:tcPr>
          <w:p w14:paraId="22DDDCB6"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43.0</w:t>
            </w:r>
          </w:p>
        </w:tc>
        <w:tc>
          <w:tcPr>
            <w:tcW w:w="1007" w:type="dxa"/>
            <w:noWrap/>
            <w:hideMark/>
          </w:tcPr>
          <w:p w14:paraId="3468F2C8"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8.0</w:t>
            </w:r>
          </w:p>
        </w:tc>
        <w:tc>
          <w:tcPr>
            <w:tcW w:w="780" w:type="dxa"/>
            <w:noWrap/>
            <w:hideMark/>
          </w:tcPr>
          <w:p w14:paraId="3936B32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0282D5FA"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2.0</w:t>
            </w:r>
          </w:p>
        </w:tc>
        <w:tc>
          <w:tcPr>
            <w:tcW w:w="520" w:type="dxa"/>
            <w:noWrap/>
            <w:hideMark/>
          </w:tcPr>
          <w:p w14:paraId="70579B4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6BEBF8BC"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27.0</w:t>
            </w:r>
          </w:p>
        </w:tc>
        <w:tc>
          <w:tcPr>
            <w:tcW w:w="650" w:type="dxa"/>
            <w:noWrap/>
            <w:hideMark/>
          </w:tcPr>
          <w:p w14:paraId="56B2394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0.6</w:t>
            </w:r>
          </w:p>
        </w:tc>
        <w:tc>
          <w:tcPr>
            <w:tcW w:w="631" w:type="dxa"/>
            <w:noWrap/>
            <w:hideMark/>
          </w:tcPr>
          <w:p w14:paraId="0E4B87A6"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6.0</w:t>
            </w:r>
          </w:p>
        </w:tc>
        <w:tc>
          <w:tcPr>
            <w:tcW w:w="682" w:type="dxa"/>
            <w:noWrap/>
            <w:hideMark/>
          </w:tcPr>
          <w:p w14:paraId="029FA9A6"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638" w:type="dxa"/>
            <w:noWrap/>
            <w:hideMark/>
          </w:tcPr>
          <w:p w14:paraId="423BFD93"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127BDA0F"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311F3792"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3F13DCC8"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Auxiliar de enfermería</w:t>
            </w:r>
          </w:p>
        </w:tc>
        <w:tc>
          <w:tcPr>
            <w:tcW w:w="723" w:type="dxa"/>
            <w:noWrap/>
            <w:hideMark/>
          </w:tcPr>
          <w:p w14:paraId="7809B60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63.0</w:t>
            </w:r>
          </w:p>
        </w:tc>
        <w:tc>
          <w:tcPr>
            <w:tcW w:w="1007" w:type="dxa"/>
            <w:noWrap/>
            <w:hideMark/>
          </w:tcPr>
          <w:p w14:paraId="27990E6D"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5.0</w:t>
            </w:r>
          </w:p>
        </w:tc>
        <w:tc>
          <w:tcPr>
            <w:tcW w:w="780" w:type="dxa"/>
            <w:noWrap/>
            <w:hideMark/>
          </w:tcPr>
          <w:p w14:paraId="35CB240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4D31A50A"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12.0</w:t>
            </w:r>
          </w:p>
        </w:tc>
        <w:tc>
          <w:tcPr>
            <w:tcW w:w="520" w:type="dxa"/>
            <w:noWrap/>
            <w:hideMark/>
          </w:tcPr>
          <w:p w14:paraId="04954694"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6DC15C5A"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25.0</w:t>
            </w:r>
          </w:p>
        </w:tc>
        <w:tc>
          <w:tcPr>
            <w:tcW w:w="650" w:type="dxa"/>
            <w:noWrap/>
            <w:hideMark/>
          </w:tcPr>
          <w:p w14:paraId="2E00D89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0.4</w:t>
            </w:r>
          </w:p>
        </w:tc>
        <w:tc>
          <w:tcPr>
            <w:tcW w:w="631" w:type="dxa"/>
            <w:noWrap/>
            <w:hideMark/>
          </w:tcPr>
          <w:p w14:paraId="7180ED7E"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21.0</w:t>
            </w:r>
          </w:p>
        </w:tc>
        <w:tc>
          <w:tcPr>
            <w:tcW w:w="682" w:type="dxa"/>
            <w:noWrap/>
            <w:hideMark/>
          </w:tcPr>
          <w:p w14:paraId="7A23EB2A"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8" w:type="dxa"/>
            <w:noWrap/>
            <w:hideMark/>
          </w:tcPr>
          <w:p w14:paraId="4F0195C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0ADBE650"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57008BF4"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15A3B1D6"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Enfermera</w:t>
            </w:r>
          </w:p>
        </w:tc>
        <w:tc>
          <w:tcPr>
            <w:tcW w:w="723" w:type="dxa"/>
            <w:noWrap/>
            <w:hideMark/>
          </w:tcPr>
          <w:p w14:paraId="43EA116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67.0</w:t>
            </w:r>
          </w:p>
        </w:tc>
        <w:tc>
          <w:tcPr>
            <w:tcW w:w="1007" w:type="dxa"/>
            <w:noWrap/>
            <w:hideMark/>
          </w:tcPr>
          <w:p w14:paraId="05AA217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10.0</w:t>
            </w:r>
          </w:p>
        </w:tc>
        <w:tc>
          <w:tcPr>
            <w:tcW w:w="780" w:type="dxa"/>
            <w:noWrap/>
            <w:hideMark/>
          </w:tcPr>
          <w:p w14:paraId="6AD1A60B"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07DBE478"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13.0</w:t>
            </w:r>
          </w:p>
        </w:tc>
        <w:tc>
          <w:tcPr>
            <w:tcW w:w="520" w:type="dxa"/>
            <w:noWrap/>
            <w:hideMark/>
          </w:tcPr>
          <w:p w14:paraId="19D8756F"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201DF2C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20.0</w:t>
            </w:r>
          </w:p>
        </w:tc>
        <w:tc>
          <w:tcPr>
            <w:tcW w:w="650" w:type="dxa"/>
            <w:noWrap/>
            <w:hideMark/>
          </w:tcPr>
          <w:p w14:paraId="37F677E8"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1" w:type="dxa"/>
            <w:noWrap/>
            <w:hideMark/>
          </w:tcPr>
          <w:p w14:paraId="0562D60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24.0</w:t>
            </w:r>
          </w:p>
        </w:tc>
        <w:tc>
          <w:tcPr>
            <w:tcW w:w="682" w:type="dxa"/>
            <w:noWrap/>
            <w:hideMark/>
          </w:tcPr>
          <w:p w14:paraId="3BBA713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0.4</w:t>
            </w:r>
          </w:p>
        </w:tc>
        <w:tc>
          <w:tcPr>
            <w:tcW w:w="638" w:type="dxa"/>
            <w:noWrap/>
            <w:hideMark/>
          </w:tcPr>
          <w:p w14:paraId="7A96F3B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0C0FD8E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25FFAF2F"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4B05E369"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Licenciada en enfermería</w:t>
            </w:r>
          </w:p>
        </w:tc>
        <w:tc>
          <w:tcPr>
            <w:tcW w:w="723" w:type="dxa"/>
            <w:noWrap/>
            <w:hideMark/>
          </w:tcPr>
          <w:p w14:paraId="3BF20FD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99.0</w:t>
            </w:r>
          </w:p>
        </w:tc>
        <w:tc>
          <w:tcPr>
            <w:tcW w:w="1007" w:type="dxa"/>
            <w:noWrap/>
            <w:hideMark/>
          </w:tcPr>
          <w:p w14:paraId="50562C4E"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13.0</w:t>
            </w:r>
          </w:p>
        </w:tc>
        <w:tc>
          <w:tcPr>
            <w:tcW w:w="780" w:type="dxa"/>
            <w:noWrap/>
            <w:hideMark/>
          </w:tcPr>
          <w:p w14:paraId="14EE829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1D14443B"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18.0</w:t>
            </w:r>
          </w:p>
        </w:tc>
        <w:tc>
          <w:tcPr>
            <w:tcW w:w="520" w:type="dxa"/>
            <w:noWrap/>
            <w:hideMark/>
          </w:tcPr>
          <w:p w14:paraId="2D8A447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2C70F8BF"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31.0</w:t>
            </w:r>
          </w:p>
        </w:tc>
        <w:tc>
          <w:tcPr>
            <w:tcW w:w="650" w:type="dxa"/>
            <w:noWrap/>
            <w:hideMark/>
          </w:tcPr>
          <w:p w14:paraId="050392BA"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1" w:type="dxa"/>
            <w:noWrap/>
            <w:hideMark/>
          </w:tcPr>
          <w:p w14:paraId="7520AD27"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37.0</w:t>
            </w:r>
          </w:p>
        </w:tc>
        <w:tc>
          <w:tcPr>
            <w:tcW w:w="682" w:type="dxa"/>
            <w:noWrap/>
            <w:hideMark/>
          </w:tcPr>
          <w:p w14:paraId="019FAB3B"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0.4</w:t>
            </w:r>
          </w:p>
        </w:tc>
        <w:tc>
          <w:tcPr>
            <w:tcW w:w="638" w:type="dxa"/>
            <w:noWrap/>
            <w:hideMark/>
          </w:tcPr>
          <w:p w14:paraId="6578A5DC"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607FE84D"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31E90548"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CF0766A"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Farmacéutico</w:t>
            </w:r>
          </w:p>
        </w:tc>
        <w:tc>
          <w:tcPr>
            <w:tcW w:w="723" w:type="dxa"/>
            <w:noWrap/>
            <w:hideMark/>
          </w:tcPr>
          <w:p w14:paraId="0FFBA04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10.0</w:t>
            </w:r>
          </w:p>
        </w:tc>
        <w:tc>
          <w:tcPr>
            <w:tcW w:w="1007" w:type="dxa"/>
            <w:noWrap/>
            <w:hideMark/>
          </w:tcPr>
          <w:p w14:paraId="43402FCA"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780" w:type="dxa"/>
            <w:noWrap/>
            <w:hideMark/>
          </w:tcPr>
          <w:p w14:paraId="10761F1E"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1E94875C"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2.0</w:t>
            </w:r>
          </w:p>
        </w:tc>
        <w:tc>
          <w:tcPr>
            <w:tcW w:w="520" w:type="dxa"/>
            <w:noWrap/>
            <w:hideMark/>
          </w:tcPr>
          <w:p w14:paraId="4319968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0.2</w:t>
            </w:r>
          </w:p>
        </w:tc>
        <w:tc>
          <w:tcPr>
            <w:tcW w:w="1041" w:type="dxa"/>
            <w:noWrap/>
            <w:hideMark/>
          </w:tcPr>
          <w:p w14:paraId="47AFDB02"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5.0</w:t>
            </w:r>
          </w:p>
        </w:tc>
        <w:tc>
          <w:tcPr>
            <w:tcW w:w="650" w:type="dxa"/>
            <w:noWrap/>
            <w:hideMark/>
          </w:tcPr>
          <w:p w14:paraId="4071B724"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0.5</w:t>
            </w:r>
          </w:p>
        </w:tc>
        <w:tc>
          <w:tcPr>
            <w:tcW w:w="631" w:type="dxa"/>
            <w:noWrap/>
            <w:hideMark/>
          </w:tcPr>
          <w:p w14:paraId="658BAAA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3.0</w:t>
            </w:r>
          </w:p>
        </w:tc>
        <w:tc>
          <w:tcPr>
            <w:tcW w:w="682" w:type="dxa"/>
            <w:noWrap/>
            <w:hideMark/>
          </w:tcPr>
          <w:p w14:paraId="3A1DD86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8" w:type="dxa"/>
            <w:noWrap/>
            <w:hideMark/>
          </w:tcPr>
          <w:p w14:paraId="2604A3B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1B088BD4"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46163FC2"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37C56A6"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Bioanalistas o laboratorista</w:t>
            </w:r>
          </w:p>
        </w:tc>
        <w:tc>
          <w:tcPr>
            <w:tcW w:w="723" w:type="dxa"/>
            <w:noWrap/>
            <w:hideMark/>
          </w:tcPr>
          <w:p w14:paraId="641500AF"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47.0</w:t>
            </w:r>
          </w:p>
        </w:tc>
        <w:tc>
          <w:tcPr>
            <w:tcW w:w="1007" w:type="dxa"/>
            <w:noWrap/>
            <w:hideMark/>
          </w:tcPr>
          <w:p w14:paraId="14C82660"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780" w:type="dxa"/>
            <w:noWrap/>
            <w:hideMark/>
          </w:tcPr>
          <w:p w14:paraId="5D74DA75"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66EDB370"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4.0</w:t>
            </w:r>
          </w:p>
        </w:tc>
        <w:tc>
          <w:tcPr>
            <w:tcW w:w="520" w:type="dxa"/>
            <w:noWrap/>
            <w:hideMark/>
          </w:tcPr>
          <w:p w14:paraId="4809AFF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36B0A69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22.0</w:t>
            </w:r>
          </w:p>
        </w:tc>
        <w:tc>
          <w:tcPr>
            <w:tcW w:w="650" w:type="dxa"/>
            <w:noWrap/>
            <w:hideMark/>
          </w:tcPr>
          <w:p w14:paraId="31F3E57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0.5</w:t>
            </w:r>
          </w:p>
        </w:tc>
        <w:tc>
          <w:tcPr>
            <w:tcW w:w="631" w:type="dxa"/>
            <w:noWrap/>
            <w:hideMark/>
          </w:tcPr>
          <w:p w14:paraId="74B6F4AC"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21.0</w:t>
            </w:r>
          </w:p>
        </w:tc>
        <w:tc>
          <w:tcPr>
            <w:tcW w:w="682" w:type="dxa"/>
            <w:noWrap/>
            <w:hideMark/>
          </w:tcPr>
          <w:p w14:paraId="29D560A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0.4</w:t>
            </w:r>
          </w:p>
        </w:tc>
        <w:tc>
          <w:tcPr>
            <w:tcW w:w="638" w:type="dxa"/>
            <w:noWrap/>
            <w:hideMark/>
          </w:tcPr>
          <w:p w14:paraId="79E98503"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0EA0B39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1AEF7179"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E98CD24"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Otro: Especifique</w:t>
            </w:r>
          </w:p>
        </w:tc>
        <w:tc>
          <w:tcPr>
            <w:tcW w:w="723" w:type="dxa"/>
            <w:noWrap/>
            <w:hideMark/>
          </w:tcPr>
          <w:p w14:paraId="2702CBDA"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89.0</w:t>
            </w:r>
          </w:p>
        </w:tc>
        <w:tc>
          <w:tcPr>
            <w:tcW w:w="1007" w:type="dxa"/>
            <w:noWrap/>
            <w:hideMark/>
          </w:tcPr>
          <w:p w14:paraId="315321A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9.0</w:t>
            </w:r>
          </w:p>
        </w:tc>
        <w:tc>
          <w:tcPr>
            <w:tcW w:w="780" w:type="dxa"/>
            <w:noWrap/>
            <w:hideMark/>
          </w:tcPr>
          <w:p w14:paraId="5D3E7A4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40E6C12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4.0</w:t>
            </w:r>
          </w:p>
        </w:tc>
        <w:tc>
          <w:tcPr>
            <w:tcW w:w="520" w:type="dxa"/>
            <w:noWrap/>
            <w:hideMark/>
          </w:tcPr>
          <w:p w14:paraId="6F8BCAB4"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60EC52A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30.0</w:t>
            </w:r>
          </w:p>
        </w:tc>
        <w:tc>
          <w:tcPr>
            <w:tcW w:w="650" w:type="dxa"/>
            <w:noWrap/>
            <w:hideMark/>
          </w:tcPr>
          <w:p w14:paraId="652C9747"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1" w:type="dxa"/>
            <w:noWrap/>
            <w:hideMark/>
          </w:tcPr>
          <w:p w14:paraId="7AB4763A"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45.0</w:t>
            </w:r>
          </w:p>
        </w:tc>
        <w:tc>
          <w:tcPr>
            <w:tcW w:w="682" w:type="dxa"/>
            <w:noWrap/>
            <w:hideMark/>
          </w:tcPr>
          <w:p w14:paraId="78287D7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0.5</w:t>
            </w:r>
          </w:p>
        </w:tc>
        <w:tc>
          <w:tcPr>
            <w:tcW w:w="638" w:type="dxa"/>
            <w:noWrap/>
            <w:hideMark/>
          </w:tcPr>
          <w:p w14:paraId="446120F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w:t>
            </w:r>
          </w:p>
        </w:tc>
        <w:tc>
          <w:tcPr>
            <w:tcW w:w="886" w:type="dxa"/>
            <w:noWrap/>
            <w:hideMark/>
          </w:tcPr>
          <w:p w14:paraId="5D3A26C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1D04E176" w14:textId="77777777" w:rsidTr="000420B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6EE0F11E"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Sin dato</w:t>
            </w:r>
          </w:p>
        </w:tc>
        <w:tc>
          <w:tcPr>
            <w:tcW w:w="723" w:type="dxa"/>
            <w:noWrap/>
            <w:hideMark/>
          </w:tcPr>
          <w:p w14:paraId="468EF4A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4.0</w:t>
            </w:r>
          </w:p>
        </w:tc>
        <w:tc>
          <w:tcPr>
            <w:tcW w:w="1007" w:type="dxa"/>
            <w:noWrap/>
            <w:hideMark/>
          </w:tcPr>
          <w:p w14:paraId="754C5BBE"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780" w:type="dxa"/>
            <w:noWrap/>
            <w:hideMark/>
          </w:tcPr>
          <w:p w14:paraId="0D688741"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1041" w:type="dxa"/>
            <w:noWrap/>
            <w:hideMark/>
          </w:tcPr>
          <w:p w14:paraId="7E198C92"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w:t>
            </w:r>
          </w:p>
        </w:tc>
        <w:tc>
          <w:tcPr>
            <w:tcW w:w="520" w:type="dxa"/>
            <w:noWrap/>
            <w:hideMark/>
          </w:tcPr>
          <w:p w14:paraId="3532B394"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1041" w:type="dxa"/>
            <w:noWrap/>
            <w:hideMark/>
          </w:tcPr>
          <w:p w14:paraId="751FF60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3.0</w:t>
            </w:r>
          </w:p>
        </w:tc>
        <w:tc>
          <w:tcPr>
            <w:tcW w:w="650" w:type="dxa"/>
            <w:noWrap/>
            <w:hideMark/>
          </w:tcPr>
          <w:p w14:paraId="662E4C66"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0.8</w:t>
            </w:r>
          </w:p>
        </w:tc>
        <w:tc>
          <w:tcPr>
            <w:tcW w:w="631" w:type="dxa"/>
            <w:noWrap/>
            <w:hideMark/>
          </w:tcPr>
          <w:p w14:paraId="1935C797"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682" w:type="dxa"/>
            <w:noWrap/>
            <w:hideMark/>
          </w:tcPr>
          <w:p w14:paraId="3F3699DD"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638" w:type="dxa"/>
            <w:noWrap/>
            <w:hideMark/>
          </w:tcPr>
          <w:p w14:paraId="2CB97AFE"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c>
          <w:tcPr>
            <w:tcW w:w="886" w:type="dxa"/>
            <w:noWrap/>
            <w:hideMark/>
          </w:tcPr>
          <w:p w14:paraId="62B03598" w14:textId="77777777" w:rsidR="000420B0" w:rsidRPr="000420B0" w:rsidRDefault="000420B0" w:rsidP="000420B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r w:rsidR="000420B0" w:rsidRPr="000420B0" w14:paraId="0443CEC4" w14:textId="77777777" w:rsidTr="000420B0">
        <w:trPr>
          <w:trHeight w:val="60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5F4A2C27" w14:textId="77777777" w:rsidR="000420B0" w:rsidRPr="000420B0" w:rsidRDefault="000420B0" w:rsidP="000420B0">
            <w:pPr>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Total</w:t>
            </w:r>
          </w:p>
        </w:tc>
        <w:tc>
          <w:tcPr>
            <w:tcW w:w="723" w:type="dxa"/>
            <w:noWrap/>
            <w:hideMark/>
          </w:tcPr>
          <w:p w14:paraId="3B8CCE87"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592.0</w:t>
            </w:r>
          </w:p>
        </w:tc>
        <w:tc>
          <w:tcPr>
            <w:tcW w:w="1007" w:type="dxa"/>
            <w:noWrap/>
            <w:hideMark/>
          </w:tcPr>
          <w:p w14:paraId="23DBDC46"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61.0</w:t>
            </w:r>
          </w:p>
        </w:tc>
        <w:tc>
          <w:tcPr>
            <w:tcW w:w="780" w:type="dxa"/>
            <w:noWrap/>
            <w:hideMark/>
          </w:tcPr>
          <w:p w14:paraId="449E2AFE"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02E429A5"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83.0</w:t>
            </w:r>
          </w:p>
        </w:tc>
        <w:tc>
          <w:tcPr>
            <w:tcW w:w="520" w:type="dxa"/>
            <w:noWrap/>
            <w:hideMark/>
          </w:tcPr>
          <w:p w14:paraId="061E4A7B"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0.1</w:t>
            </w:r>
          </w:p>
        </w:tc>
        <w:tc>
          <w:tcPr>
            <w:tcW w:w="1041" w:type="dxa"/>
            <w:noWrap/>
            <w:hideMark/>
          </w:tcPr>
          <w:p w14:paraId="531BF241"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264.0</w:t>
            </w:r>
          </w:p>
        </w:tc>
        <w:tc>
          <w:tcPr>
            <w:tcW w:w="650" w:type="dxa"/>
            <w:noWrap/>
            <w:hideMark/>
          </w:tcPr>
          <w:p w14:paraId="72298077"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0.4</w:t>
            </w:r>
          </w:p>
        </w:tc>
        <w:tc>
          <w:tcPr>
            <w:tcW w:w="631" w:type="dxa"/>
            <w:noWrap/>
            <w:hideMark/>
          </w:tcPr>
          <w:p w14:paraId="3D32567B"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183.0</w:t>
            </w:r>
          </w:p>
        </w:tc>
        <w:tc>
          <w:tcPr>
            <w:tcW w:w="682" w:type="dxa"/>
            <w:noWrap/>
            <w:hideMark/>
          </w:tcPr>
          <w:p w14:paraId="4F2C9343"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0.3</w:t>
            </w:r>
          </w:p>
        </w:tc>
        <w:tc>
          <w:tcPr>
            <w:tcW w:w="638" w:type="dxa"/>
            <w:noWrap/>
            <w:hideMark/>
          </w:tcPr>
          <w:p w14:paraId="7C1A3E5D"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1.0</w:t>
            </w:r>
          </w:p>
        </w:tc>
        <w:tc>
          <w:tcPr>
            <w:tcW w:w="886" w:type="dxa"/>
            <w:noWrap/>
            <w:hideMark/>
          </w:tcPr>
          <w:p w14:paraId="15D76B80" w14:textId="77777777" w:rsidR="000420B0" w:rsidRPr="000420B0" w:rsidRDefault="000420B0" w:rsidP="000420B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s-NI"/>
              </w:rPr>
            </w:pPr>
            <w:r w:rsidRPr="000420B0">
              <w:rPr>
                <w:rFonts w:ascii="Calibri" w:eastAsia="Times New Roman" w:hAnsi="Calibri" w:cs="Times New Roman"/>
                <w:color w:val="000000"/>
                <w:sz w:val="18"/>
                <w:szCs w:val="18"/>
                <w:lang w:eastAsia="es-NI"/>
              </w:rPr>
              <w:t>0.0</w:t>
            </w:r>
          </w:p>
        </w:tc>
      </w:tr>
    </w:tbl>
    <w:p w14:paraId="181AFF5A" w14:textId="77777777" w:rsidR="0070245F" w:rsidRDefault="0070245F" w:rsidP="0070245F">
      <w:pPr>
        <w:rPr>
          <w:sz w:val="18"/>
        </w:rPr>
      </w:pPr>
    </w:p>
    <w:p w14:paraId="5EC2DCE9" w14:textId="77777777" w:rsidR="0070245F" w:rsidRDefault="0070245F" w:rsidP="0070245F">
      <w:pPr>
        <w:rPr>
          <w:sz w:val="18"/>
        </w:rPr>
      </w:pPr>
    </w:p>
    <w:p w14:paraId="74A1BFD7" w14:textId="77777777" w:rsidR="0070245F" w:rsidRDefault="0070245F" w:rsidP="0070245F">
      <w:pPr>
        <w:rPr>
          <w:sz w:val="18"/>
        </w:rPr>
      </w:pPr>
    </w:p>
    <w:p w14:paraId="7C499C34" w14:textId="77777777" w:rsidR="0070245F" w:rsidRDefault="0070245F" w:rsidP="0070245F">
      <w:pPr>
        <w:rPr>
          <w:sz w:val="18"/>
        </w:rPr>
      </w:pPr>
    </w:p>
    <w:p w14:paraId="553E7F17" w14:textId="77777777" w:rsidR="0070245F" w:rsidRDefault="0070245F" w:rsidP="0070245F">
      <w:pPr>
        <w:rPr>
          <w:sz w:val="18"/>
        </w:rPr>
      </w:pPr>
      <w:r>
        <w:rPr>
          <w:sz w:val="18"/>
        </w:rPr>
        <w:lastRenderedPageBreak/>
        <w:t>Anexo 2.6. Distribución de participantes que conocen el seguimiento del tratamiento de la TB según categoría de trabajo o cargo que desempeñan</w:t>
      </w:r>
    </w:p>
    <w:tbl>
      <w:tblPr>
        <w:tblW w:w="10065" w:type="dxa"/>
        <w:tblInd w:w="-147" w:type="dxa"/>
        <w:tblLayout w:type="fixed"/>
        <w:tblCellMar>
          <w:left w:w="70" w:type="dxa"/>
          <w:right w:w="70" w:type="dxa"/>
        </w:tblCellMar>
        <w:tblLook w:val="04A0" w:firstRow="1" w:lastRow="0" w:firstColumn="1" w:lastColumn="0" w:noHBand="0" w:noVBand="1"/>
      </w:tblPr>
      <w:tblGrid>
        <w:gridCol w:w="1391"/>
        <w:gridCol w:w="590"/>
        <w:gridCol w:w="690"/>
        <w:gridCol w:w="732"/>
        <w:gridCol w:w="850"/>
        <w:gridCol w:w="709"/>
        <w:gridCol w:w="709"/>
        <w:gridCol w:w="708"/>
        <w:gridCol w:w="851"/>
        <w:gridCol w:w="709"/>
        <w:gridCol w:w="425"/>
        <w:gridCol w:w="709"/>
        <w:gridCol w:w="425"/>
        <w:gridCol w:w="567"/>
      </w:tblGrid>
      <w:tr w:rsidR="0070245F" w:rsidRPr="0015473D" w14:paraId="79F33057" w14:textId="77777777" w:rsidTr="000420B0">
        <w:trPr>
          <w:trHeight w:val="4649"/>
        </w:trPr>
        <w:tc>
          <w:tcPr>
            <w:tcW w:w="139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599E6A06"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Cargo que desempeña</w:t>
            </w:r>
          </w:p>
        </w:tc>
        <w:tc>
          <w:tcPr>
            <w:tcW w:w="590"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2D564BC3"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Total de encuestados</w:t>
            </w:r>
          </w:p>
        </w:tc>
        <w:tc>
          <w:tcPr>
            <w:tcW w:w="690"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62A53AAD"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Se realiza baciloscopía de esputo al segundo mes de tratamiento, 4to, 5to y 6to mes.</w:t>
            </w:r>
          </w:p>
        </w:tc>
        <w:tc>
          <w:tcPr>
            <w:tcW w:w="73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7C8D995"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c>
          <w:tcPr>
            <w:tcW w:w="850"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6F50280E"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Se recomienda realizar baciloscopía de esputo cada setenta y dos horas.</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11D95E5"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170C794A"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Se recomienda monitoreo mediante baciloscopía de esputo al terminar primera fase y al terminar la segunda fase.</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495D28A"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c>
          <w:tcPr>
            <w:tcW w:w="851"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12BADCFD"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Se recomienda monitorear mediante baciloscopía de esputo cuando se termine el tratamiento y tenga resultado positivo.</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5BC9C1F"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c>
          <w:tcPr>
            <w:tcW w:w="425"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4FBE0C4E"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No sabe</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8EAEB45"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c>
          <w:tcPr>
            <w:tcW w:w="425"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77509539"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Otro</w:t>
            </w:r>
          </w:p>
        </w:tc>
        <w:tc>
          <w:tcPr>
            <w:tcW w:w="567"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9799FC5"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w:t>
            </w:r>
          </w:p>
        </w:tc>
      </w:tr>
      <w:tr w:rsidR="0070245F" w:rsidRPr="0015473D" w14:paraId="44463D88"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01926967"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Médico general</w:t>
            </w:r>
          </w:p>
        </w:tc>
        <w:tc>
          <w:tcPr>
            <w:tcW w:w="590" w:type="dxa"/>
            <w:tcBorders>
              <w:top w:val="nil"/>
              <w:left w:val="nil"/>
              <w:bottom w:val="single" w:sz="4" w:space="0" w:color="auto"/>
              <w:right w:val="single" w:sz="4" w:space="0" w:color="auto"/>
            </w:tcBorders>
            <w:shd w:val="clear" w:color="auto" w:fill="auto"/>
            <w:noWrap/>
            <w:vAlign w:val="bottom"/>
            <w:hideMark/>
          </w:tcPr>
          <w:p w14:paraId="68E2483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96</w:t>
            </w:r>
          </w:p>
        </w:tc>
        <w:tc>
          <w:tcPr>
            <w:tcW w:w="690" w:type="dxa"/>
            <w:tcBorders>
              <w:top w:val="nil"/>
              <w:left w:val="nil"/>
              <w:bottom w:val="single" w:sz="4" w:space="0" w:color="auto"/>
              <w:right w:val="single" w:sz="4" w:space="0" w:color="auto"/>
            </w:tcBorders>
            <w:shd w:val="clear" w:color="auto" w:fill="auto"/>
            <w:noWrap/>
            <w:vAlign w:val="bottom"/>
            <w:hideMark/>
          </w:tcPr>
          <w:p w14:paraId="4BF86D5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42</w:t>
            </w:r>
          </w:p>
        </w:tc>
        <w:tc>
          <w:tcPr>
            <w:tcW w:w="732" w:type="dxa"/>
            <w:tcBorders>
              <w:top w:val="nil"/>
              <w:left w:val="nil"/>
              <w:bottom w:val="single" w:sz="4" w:space="0" w:color="auto"/>
              <w:right w:val="single" w:sz="4" w:space="0" w:color="auto"/>
            </w:tcBorders>
            <w:shd w:val="clear" w:color="auto" w:fill="auto"/>
            <w:noWrap/>
            <w:vAlign w:val="bottom"/>
            <w:hideMark/>
          </w:tcPr>
          <w:p w14:paraId="1487C3B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43.8%</w:t>
            </w:r>
          </w:p>
        </w:tc>
        <w:tc>
          <w:tcPr>
            <w:tcW w:w="850" w:type="dxa"/>
            <w:tcBorders>
              <w:top w:val="nil"/>
              <w:left w:val="nil"/>
              <w:bottom w:val="single" w:sz="4" w:space="0" w:color="auto"/>
              <w:right w:val="single" w:sz="4" w:space="0" w:color="auto"/>
            </w:tcBorders>
            <w:shd w:val="clear" w:color="auto" w:fill="auto"/>
            <w:noWrap/>
            <w:vAlign w:val="bottom"/>
            <w:hideMark/>
          </w:tcPr>
          <w:p w14:paraId="376B981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35B6CA6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407FAAA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48</w:t>
            </w:r>
          </w:p>
        </w:tc>
        <w:tc>
          <w:tcPr>
            <w:tcW w:w="708" w:type="dxa"/>
            <w:tcBorders>
              <w:top w:val="nil"/>
              <w:left w:val="nil"/>
              <w:bottom w:val="single" w:sz="4" w:space="0" w:color="auto"/>
              <w:right w:val="single" w:sz="4" w:space="0" w:color="auto"/>
            </w:tcBorders>
            <w:shd w:val="clear" w:color="auto" w:fill="auto"/>
            <w:noWrap/>
            <w:vAlign w:val="bottom"/>
            <w:hideMark/>
          </w:tcPr>
          <w:p w14:paraId="7CC2D5A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50.0%</w:t>
            </w:r>
          </w:p>
        </w:tc>
        <w:tc>
          <w:tcPr>
            <w:tcW w:w="851" w:type="dxa"/>
            <w:tcBorders>
              <w:top w:val="nil"/>
              <w:left w:val="nil"/>
              <w:bottom w:val="single" w:sz="4" w:space="0" w:color="auto"/>
              <w:right w:val="single" w:sz="4" w:space="0" w:color="auto"/>
            </w:tcBorders>
            <w:shd w:val="clear" w:color="auto" w:fill="auto"/>
            <w:noWrap/>
            <w:vAlign w:val="bottom"/>
            <w:hideMark/>
          </w:tcPr>
          <w:p w14:paraId="598C6E9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w:t>
            </w:r>
          </w:p>
        </w:tc>
        <w:tc>
          <w:tcPr>
            <w:tcW w:w="709" w:type="dxa"/>
            <w:tcBorders>
              <w:top w:val="nil"/>
              <w:left w:val="nil"/>
              <w:bottom w:val="single" w:sz="4" w:space="0" w:color="auto"/>
              <w:right w:val="single" w:sz="4" w:space="0" w:color="auto"/>
            </w:tcBorders>
            <w:shd w:val="clear" w:color="auto" w:fill="auto"/>
            <w:noWrap/>
            <w:vAlign w:val="bottom"/>
            <w:hideMark/>
          </w:tcPr>
          <w:p w14:paraId="7B7AA25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5.2%</w:t>
            </w:r>
          </w:p>
        </w:tc>
        <w:tc>
          <w:tcPr>
            <w:tcW w:w="425" w:type="dxa"/>
            <w:tcBorders>
              <w:top w:val="nil"/>
              <w:left w:val="nil"/>
              <w:bottom w:val="single" w:sz="4" w:space="0" w:color="auto"/>
              <w:right w:val="single" w:sz="4" w:space="0" w:color="auto"/>
            </w:tcBorders>
            <w:shd w:val="clear" w:color="auto" w:fill="auto"/>
            <w:noWrap/>
            <w:vAlign w:val="bottom"/>
            <w:hideMark/>
          </w:tcPr>
          <w:p w14:paraId="2AB2D28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29424BB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w:t>
            </w:r>
          </w:p>
        </w:tc>
        <w:tc>
          <w:tcPr>
            <w:tcW w:w="425" w:type="dxa"/>
            <w:tcBorders>
              <w:top w:val="nil"/>
              <w:left w:val="nil"/>
              <w:bottom w:val="single" w:sz="4" w:space="0" w:color="auto"/>
              <w:right w:val="single" w:sz="4" w:space="0" w:color="auto"/>
            </w:tcBorders>
            <w:shd w:val="clear" w:color="auto" w:fill="auto"/>
            <w:noWrap/>
            <w:vAlign w:val="bottom"/>
            <w:hideMark/>
          </w:tcPr>
          <w:p w14:paraId="6F60B0A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6B6607C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29B3DD99" w14:textId="77777777" w:rsidTr="000420B0">
        <w:trPr>
          <w:trHeight w:val="695"/>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55B36033"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Médico especialista</w:t>
            </w:r>
          </w:p>
        </w:tc>
        <w:tc>
          <w:tcPr>
            <w:tcW w:w="590" w:type="dxa"/>
            <w:tcBorders>
              <w:top w:val="nil"/>
              <w:left w:val="nil"/>
              <w:bottom w:val="single" w:sz="4" w:space="0" w:color="auto"/>
              <w:right w:val="single" w:sz="4" w:space="0" w:color="auto"/>
            </w:tcBorders>
            <w:shd w:val="clear" w:color="auto" w:fill="auto"/>
            <w:noWrap/>
            <w:vAlign w:val="bottom"/>
            <w:hideMark/>
          </w:tcPr>
          <w:p w14:paraId="5D7E5D8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61</w:t>
            </w:r>
          </w:p>
        </w:tc>
        <w:tc>
          <w:tcPr>
            <w:tcW w:w="690" w:type="dxa"/>
            <w:tcBorders>
              <w:top w:val="nil"/>
              <w:left w:val="nil"/>
              <w:bottom w:val="single" w:sz="4" w:space="0" w:color="auto"/>
              <w:right w:val="single" w:sz="4" w:space="0" w:color="auto"/>
            </w:tcBorders>
            <w:shd w:val="clear" w:color="auto" w:fill="auto"/>
            <w:noWrap/>
            <w:vAlign w:val="bottom"/>
            <w:hideMark/>
          </w:tcPr>
          <w:p w14:paraId="53D76F3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29</w:t>
            </w:r>
          </w:p>
        </w:tc>
        <w:tc>
          <w:tcPr>
            <w:tcW w:w="732" w:type="dxa"/>
            <w:tcBorders>
              <w:top w:val="nil"/>
              <w:left w:val="nil"/>
              <w:bottom w:val="single" w:sz="4" w:space="0" w:color="auto"/>
              <w:right w:val="single" w:sz="4" w:space="0" w:color="auto"/>
            </w:tcBorders>
            <w:shd w:val="clear" w:color="auto" w:fill="auto"/>
            <w:noWrap/>
            <w:vAlign w:val="bottom"/>
            <w:hideMark/>
          </w:tcPr>
          <w:p w14:paraId="0AD37DE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47.5%</w:t>
            </w:r>
          </w:p>
        </w:tc>
        <w:tc>
          <w:tcPr>
            <w:tcW w:w="850" w:type="dxa"/>
            <w:tcBorders>
              <w:top w:val="nil"/>
              <w:left w:val="nil"/>
              <w:bottom w:val="single" w:sz="4" w:space="0" w:color="auto"/>
              <w:right w:val="single" w:sz="4" w:space="0" w:color="auto"/>
            </w:tcBorders>
            <w:shd w:val="clear" w:color="auto" w:fill="auto"/>
            <w:noWrap/>
            <w:vAlign w:val="bottom"/>
            <w:hideMark/>
          </w:tcPr>
          <w:p w14:paraId="6E91113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4E4DEA6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1E257A0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28</w:t>
            </w:r>
          </w:p>
        </w:tc>
        <w:tc>
          <w:tcPr>
            <w:tcW w:w="708" w:type="dxa"/>
            <w:tcBorders>
              <w:top w:val="nil"/>
              <w:left w:val="nil"/>
              <w:bottom w:val="single" w:sz="4" w:space="0" w:color="auto"/>
              <w:right w:val="single" w:sz="4" w:space="0" w:color="auto"/>
            </w:tcBorders>
            <w:shd w:val="clear" w:color="auto" w:fill="auto"/>
            <w:noWrap/>
            <w:vAlign w:val="bottom"/>
            <w:hideMark/>
          </w:tcPr>
          <w:p w14:paraId="1EC85DB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45.9%</w:t>
            </w:r>
          </w:p>
        </w:tc>
        <w:tc>
          <w:tcPr>
            <w:tcW w:w="851" w:type="dxa"/>
            <w:tcBorders>
              <w:top w:val="nil"/>
              <w:left w:val="nil"/>
              <w:bottom w:val="single" w:sz="4" w:space="0" w:color="auto"/>
              <w:right w:val="single" w:sz="4" w:space="0" w:color="auto"/>
            </w:tcBorders>
            <w:shd w:val="clear" w:color="auto" w:fill="auto"/>
            <w:noWrap/>
            <w:vAlign w:val="bottom"/>
            <w:hideMark/>
          </w:tcPr>
          <w:p w14:paraId="07C07EF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w:t>
            </w:r>
          </w:p>
        </w:tc>
        <w:tc>
          <w:tcPr>
            <w:tcW w:w="709" w:type="dxa"/>
            <w:tcBorders>
              <w:top w:val="nil"/>
              <w:left w:val="nil"/>
              <w:bottom w:val="single" w:sz="4" w:space="0" w:color="auto"/>
              <w:right w:val="single" w:sz="4" w:space="0" w:color="auto"/>
            </w:tcBorders>
            <w:shd w:val="clear" w:color="auto" w:fill="auto"/>
            <w:noWrap/>
            <w:vAlign w:val="bottom"/>
            <w:hideMark/>
          </w:tcPr>
          <w:p w14:paraId="7ED38DC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4.9%</w:t>
            </w:r>
          </w:p>
        </w:tc>
        <w:tc>
          <w:tcPr>
            <w:tcW w:w="425" w:type="dxa"/>
            <w:tcBorders>
              <w:top w:val="nil"/>
              <w:left w:val="nil"/>
              <w:bottom w:val="single" w:sz="4" w:space="0" w:color="auto"/>
              <w:right w:val="single" w:sz="4" w:space="0" w:color="auto"/>
            </w:tcBorders>
            <w:shd w:val="clear" w:color="auto" w:fill="auto"/>
            <w:noWrap/>
            <w:vAlign w:val="bottom"/>
            <w:hideMark/>
          </w:tcPr>
          <w:p w14:paraId="14F26F5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33A6666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1.6%</w:t>
            </w:r>
          </w:p>
        </w:tc>
        <w:tc>
          <w:tcPr>
            <w:tcW w:w="425" w:type="dxa"/>
            <w:tcBorders>
              <w:top w:val="nil"/>
              <w:left w:val="nil"/>
              <w:bottom w:val="single" w:sz="4" w:space="0" w:color="auto"/>
              <w:right w:val="single" w:sz="4" w:space="0" w:color="auto"/>
            </w:tcBorders>
            <w:shd w:val="clear" w:color="auto" w:fill="auto"/>
            <w:noWrap/>
            <w:vAlign w:val="bottom"/>
            <w:hideMark/>
          </w:tcPr>
          <w:p w14:paraId="11B3325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229E306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282E303F" w14:textId="77777777" w:rsidTr="000420B0">
        <w:trPr>
          <w:trHeight w:val="695"/>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74490BEC"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Médico en servicio social</w:t>
            </w:r>
          </w:p>
        </w:tc>
        <w:tc>
          <w:tcPr>
            <w:tcW w:w="590" w:type="dxa"/>
            <w:tcBorders>
              <w:top w:val="nil"/>
              <w:left w:val="nil"/>
              <w:bottom w:val="single" w:sz="4" w:space="0" w:color="auto"/>
              <w:right w:val="single" w:sz="4" w:space="0" w:color="auto"/>
            </w:tcBorders>
            <w:shd w:val="clear" w:color="auto" w:fill="auto"/>
            <w:noWrap/>
            <w:vAlign w:val="bottom"/>
            <w:hideMark/>
          </w:tcPr>
          <w:p w14:paraId="315B58A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13</w:t>
            </w:r>
          </w:p>
        </w:tc>
        <w:tc>
          <w:tcPr>
            <w:tcW w:w="690" w:type="dxa"/>
            <w:tcBorders>
              <w:top w:val="nil"/>
              <w:left w:val="nil"/>
              <w:bottom w:val="single" w:sz="4" w:space="0" w:color="auto"/>
              <w:right w:val="single" w:sz="4" w:space="0" w:color="auto"/>
            </w:tcBorders>
            <w:shd w:val="clear" w:color="auto" w:fill="auto"/>
            <w:noWrap/>
            <w:vAlign w:val="bottom"/>
            <w:hideMark/>
          </w:tcPr>
          <w:p w14:paraId="18655C6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8</w:t>
            </w:r>
          </w:p>
        </w:tc>
        <w:tc>
          <w:tcPr>
            <w:tcW w:w="732" w:type="dxa"/>
            <w:tcBorders>
              <w:top w:val="nil"/>
              <w:left w:val="nil"/>
              <w:bottom w:val="single" w:sz="4" w:space="0" w:color="auto"/>
              <w:right w:val="single" w:sz="4" w:space="0" w:color="auto"/>
            </w:tcBorders>
            <w:shd w:val="clear" w:color="auto" w:fill="auto"/>
            <w:noWrap/>
            <w:vAlign w:val="bottom"/>
            <w:hideMark/>
          </w:tcPr>
          <w:p w14:paraId="0395E14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61.5%</w:t>
            </w:r>
          </w:p>
        </w:tc>
        <w:tc>
          <w:tcPr>
            <w:tcW w:w="850" w:type="dxa"/>
            <w:tcBorders>
              <w:top w:val="nil"/>
              <w:left w:val="nil"/>
              <w:bottom w:val="single" w:sz="4" w:space="0" w:color="auto"/>
              <w:right w:val="single" w:sz="4" w:space="0" w:color="auto"/>
            </w:tcBorders>
            <w:shd w:val="clear" w:color="auto" w:fill="auto"/>
            <w:noWrap/>
            <w:vAlign w:val="bottom"/>
            <w:hideMark/>
          </w:tcPr>
          <w:p w14:paraId="27F0848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51186B0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30CE084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w:t>
            </w:r>
          </w:p>
        </w:tc>
        <w:tc>
          <w:tcPr>
            <w:tcW w:w="708" w:type="dxa"/>
            <w:tcBorders>
              <w:top w:val="nil"/>
              <w:left w:val="nil"/>
              <w:bottom w:val="single" w:sz="4" w:space="0" w:color="auto"/>
              <w:right w:val="single" w:sz="4" w:space="0" w:color="auto"/>
            </w:tcBorders>
            <w:shd w:val="clear" w:color="auto" w:fill="auto"/>
            <w:noWrap/>
            <w:vAlign w:val="bottom"/>
            <w:hideMark/>
          </w:tcPr>
          <w:p w14:paraId="6B1FD8B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38.5%</w:t>
            </w:r>
          </w:p>
        </w:tc>
        <w:tc>
          <w:tcPr>
            <w:tcW w:w="851" w:type="dxa"/>
            <w:tcBorders>
              <w:top w:val="nil"/>
              <w:left w:val="nil"/>
              <w:bottom w:val="single" w:sz="4" w:space="0" w:color="auto"/>
              <w:right w:val="single" w:sz="4" w:space="0" w:color="auto"/>
            </w:tcBorders>
            <w:shd w:val="clear" w:color="auto" w:fill="auto"/>
            <w:noWrap/>
            <w:vAlign w:val="bottom"/>
            <w:hideMark/>
          </w:tcPr>
          <w:p w14:paraId="3FC8DCC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17CAE6C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425" w:type="dxa"/>
            <w:tcBorders>
              <w:top w:val="nil"/>
              <w:left w:val="nil"/>
              <w:bottom w:val="single" w:sz="4" w:space="0" w:color="auto"/>
              <w:right w:val="single" w:sz="4" w:space="0" w:color="auto"/>
            </w:tcBorders>
            <w:shd w:val="clear" w:color="auto" w:fill="auto"/>
            <w:noWrap/>
            <w:vAlign w:val="bottom"/>
            <w:hideMark/>
          </w:tcPr>
          <w:p w14:paraId="5E055A3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0E636AC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425" w:type="dxa"/>
            <w:tcBorders>
              <w:top w:val="nil"/>
              <w:left w:val="nil"/>
              <w:bottom w:val="single" w:sz="4" w:space="0" w:color="auto"/>
              <w:right w:val="single" w:sz="4" w:space="0" w:color="auto"/>
            </w:tcBorders>
            <w:shd w:val="clear" w:color="auto" w:fill="auto"/>
            <w:noWrap/>
            <w:vAlign w:val="bottom"/>
            <w:hideMark/>
          </w:tcPr>
          <w:p w14:paraId="1703B92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04E389E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706F90F7"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0EFDA5C0"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Médico interno</w:t>
            </w:r>
          </w:p>
        </w:tc>
        <w:tc>
          <w:tcPr>
            <w:tcW w:w="590" w:type="dxa"/>
            <w:tcBorders>
              <w:top w:val="nil"/>
              <w:left w:val="nil"/>
              <w:bottom w:val="single" w:sz="4" w:space="0" w:color="auto"/>
              <w:right w:val="single" w:sz="4" w:space="0" w:color="auto"/>
            </w:tcBorders>
            <w:shd w:val="clear" w:color="auto" w:fill="auto"/>
            <w:noWrap/>
            <w:vAlign w:val="bottom"/>
            <w:hideMark/>
          </w:tcPr>
          <w:p w14:paraId="33CC677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43</w:t>
            </w:r>
          </w:p>
        </w:tc>
        <w:tc>
          <w:tcPr>
            <w:tcW w:w="690" w:type="dxa"/>
            <w:tcBorders>
              <w:top w:val="nil"/>
              <w:left w:val="nil"/>
              <w:bottom w:val="single" w:sz="4" w:space="0" w:color="auto"/>
              <w:right w:val="single" w:sz="4" w:space="0" w:color="auto"/>
            </w:tcBorders>
            <w:shd w:val="clear" w:color="auto" w:fill="auto"/>
            <w:noWrap/>
            <w:vAlign w:val="bottom"/>
            <w:hideMark/>
          </w:tcPr>
          <w:p w14:paraId="43A9A98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19</w:t>
            </w:r>
          </w:p>
        </w:tc>
        <w:tc>
          <w:tcPr>
            <w:tcW w:w="732" w:type="dxa"/>
            <w:tcBorders>
              <w:top w:val="nil"/>
              <w:left w:val="nil"/>
              <w:bottom w:val="single" w:sz="4" w:space="0" w:color="auto"/>
              <w:right w:val="single" w:sz="4" w:space="0" w:color="auto"/>
            </w:tcBorders>
            <w:shd w:val="clear" w:color="auto" w:fill="auto"/>
            <w:noWrap/>
            <w:vAlign w:val="bottom"/>
            <w:hideMark/>
          </w:tcPr>
          <w:p w14:paraId="5ED9787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44.2%</w:t>
            </w:r>
          </w:p>
        </w:tc>
        <w:tc>
          <w:tcPr>
            <w:tcW w:w="850" w:type="dxa"/>
            <w:tcBorders>
              <w:top w:val="nil"/>
              <w:left w:val="nil"/>
              <w:bottom w:val="single" w:sz="4" w:space="0" w:color="auto"/>
              <w:right w:val="single" w:sz="4" w:space="0" w:color="auto"/>
            </w:tcBorders>
            <w:shd w:val="clear" w:color="auto" w:fill="auto"/>
            <w:noWrap/>
            <w:vAlign w:val="bottom"/>
            <w:hideMark/>
          </w:tcPr>
          <w:p w14:paraId="57EF073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07F53D6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6641392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18</w:t>
            </w:r>
          </w:p>
        </w:tc>
        <w:tc>
          <w:tcPr>
            <w:tcW w:w="708" w:type="dxa"/>
            <w:tcBorders>
              <w:top w:val="nil"/>
              <w:left w:val="nil"/>
              <w:bottom w:val="single" w:sz="4" w:space="0" w:color="auto"/>
              <w:right w:val="single" w:sz="4" w:space="0" w:color="auto"/>
            </w:tcBorders>
            <w:shd w:val="clear" w:color="auto" w:fill="auto"/>
            <w:noWrap/>
            <w:vAlign w:val="bottom"/>
            <w:hideMark/>
          </w:tcPr>
          <w:p w14:paraId="6F3AC23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41.9%</w:t>
            </w:r>
          </w:p>
        </w:tc>
        <w:tc>
          <w:tcPr>
            <w:tcW w:w="851" w:type="dxa"/>
            <w:tcBorders>
              <w:top w:val="nil"/>
              <w:left w:val="nil"/>
              <w:bottom w:val="single" w:sz="4" w:space="0" w:color="auto"/>
              <w:right w:val="single" w:sz="4" w:space="0" w:color="auto"/>
            </w:tcBorders>
            <w:shd w:val="clear" w:color="auto" w:fill="auto"/>
            <w:noWrap/>
            <w:vAlign w:val="bottom"/>
            <w:hideMark/>
          </w:tcPr>
          <w:p w14:paraId="3C38CC0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w:t>
            </w:r>
          </w:p>
        </w:tc>
        <w:tc>
          <w:tcPr>
            <w:tcW w:w="709" w:type="dxa"/>
            <w:tcBorders>
              <w:top w:val="nil"/>
              <w:left w:val="nil"/>
              <w:bottom w:val="single" w:sz="4" w:space="0" w:color="auto"/>
              <w:right w:val="single" w:sz="4" w:space="0" w:color="auto"/>
            </w:tcBorders>
            <w:shd w:val="clear" w:color="auto" w:fill="auto"/>
            <w:noWrap/>
            <w:vAlign w:val="bottom"/>
            <w:hideMark/>
          </w:tcPr>
          <w:p w14:paraId="69F74C7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14.0%</w:t>
            </w:r>
          </w:p>
        </w:tc>
        <w:tc>
          <w:tcPr>
            <w:tcW w:w="425" w:type="dxa"/>
            <w:tcBorders>
              <w:top w:val="nil"/>
              <w:left w:val="nil"/>
              <w:bottom w:val="single" w:sz="4" w:space="0" w:color="auto"/>
              <w:right w:val="single" w:sz="4" w:space="0" w:color="auto"/>
            </w:tcBorders>
            <w:shd w:val="clear" w:color="auto" w:fill="auto"/>
            <w:noWrap/>
            <w:vAlign w:val="bottom"/>
            <w:hideMark/>
          </w:tcPr>
          <w:p w14:paraId="4F3CF54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709A774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425" w:type="dxa"/>
            <w:tcBorders>
              <w:top w:val="nil"/>
              <w:left w:val="nil"/>
              <w:bottom w:val="single" w:sz="4" w:space="0" w:color="auto"/>
              <w:right w:val="single" w:sz="4" w:space="0" w:color="auto"/>
            </w:tcBorders>
            <w:shd w:val="clear" w:color="auto" w:fill="auto"/>
            <w:noWrap/>
            <w:vAlign w:val="bottom"/>
            <w:hideMark/>
          </w:tcPr>
          <w:p w14:paraId="70DF2B3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3C890AC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20A36CEB" w14:textId="77777777" w:rsidTr="000420B0">
        <w:trPr>
          <w:trHeight w:val="695"/>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03194CAB"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Auxiliar de enfermería</w:t>
            </w:r>
          </w:p>
        </w:tc>
        <w:tc>
          <w:tcPr>
            <w:tcW w:w="590" w:type="dxa"/>
            <w:tcBorders>
              <w:top w:val="nil"/>
              <w:left w:val="nil"/>
              <w:bottom w:val="single" w:sz="4" w:space="0" w:color="auto"/>
              <w:right w:val="single" w:sz="4" w:space="0" w:color="auto"/>
            </w:tcBorders>
            <w:shd w:val="clear" w:color="auto" w:fill="auto"/>
            <w:noWrap/>
            <w:vAlign w:val="bottom"/>
            <w:hideMark/>
          </w:tcPr>
          <w:p w14:paraId="7C9EF63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63</w:t>
            </w:r>
          </w:p>
        </w:tc>
        <w:tc>
          <w:tcPr>
            <w:tcW w:w="690" w:type="dxa"/>
            <w:tcBorders>
              <w:top w:val="nil"/>
              <w:left w:val="nil"/>
              <w:bottom w:val="single" w:sz="4" w:space="0" w:color="auto"/>
              <w:right w:val="single" w:sz="4" w:space="0" w:color="auto"/>
            </w:tcBorders>
            <w:shd w:val="clear" w:color="auto" w:fill="auto"/>
            <w:noWrap/>
            <w:vAlign w:val="bottom"/>
            <w:hideMark/>
          </w:tcPr>
          <w:p w14:paraId="795786D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26</w:t>
            </w:r>
          </w:p>
        </w:tc>
        <w:tc>
          <w:tcPr>
            <w:tcW w:w="732" w:type="dxa"/>
            <w:tcBorders>
              <w:top w:val="nil"/>
              <w:left w:val="nil"/>
              <w:bottom w:val="single" w:sz="4" w:space="0" w:color="auto"/>
              <w:right w:val="single" w:sz="4" w:space="0" w:color="auto"/>
            </w:tcBorders>
            <w:shd w:val="clear" w:color="auto" w:fill="auto"/>
            <w:noWrap/>
            <w:vAlign w:val="bottom"/>
            <w:hideMark/>
          </w:tcPr>
          <w:p w14:paraId="2DDE1E7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41.3%</w:t>
            </w:r>
          </w:p>
        </w:tc>
        <w:tc>
          <w:tcPr>
            <w:tcW w:w="850" w:type="dxa"/>
            <w:tcBorders>
              <w:top w:val="nil"/>
              <w:left w:val="nil"/>
              <w:bottom w:val="single" w:sz="4" w:space="0" w:color="auto"/>
              <w:right w:val="single" w:sz="4" w:space="0" w:color="auto"/>
            </w:tcBorders>
            <w:shd w:val="clear" w:color="auto" w:fill="auto"/>
            <w:noWrap/>
            <w:vAlign w:val="bottom"/>
            <w:hideMark/>
          </w:tcPr>
          <w:p w14:paraId="3D435BA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5C20C84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1.6%</w:t>
            </w:r>
          </w:p>
        </w:tc>
        <w:tc>
          <w:tcPr>
            <w:tcW w:w="709" w:type="dxa"/>
            <w:tcBorders>
              <w:top w:val="nil"/>
              <w:left w:val="nil"/>
              <w:bottom w:val="single" w:sz="4" w:space="0" w:color="auto"/>
              <w:right w:val="single" w:sz="4" w:space="0" w:color="auto"/>
            </w:tcBorders>
            <w:shd w:val="clear" w:color="auto" w:fill="auto"/>
            <w:noWrap/>
            <w:vAlign w:val="bottom"/>
            <w:hideMark/>
          </w:tcPr>
          <w:p w14:paraId="70B009C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20</w:t>
            </w:r>
          </w:p>
        </w:tc>
        <w:tc>
          <w:tcPr>
            <w:tcW w:w="708" w:type="dxa"/>
            <w:tcBorders>
              <w:top w:val="nil"/>
              <w:left w:val="nil"/>
              <w:bottom w:val="single" w:sz="4" w:space="0" w:color="auto"/>
              <w:right w:val="single" w:sz="4" w:space="0" w:color="auto"/>
            </w:tcBorders>
            <w:shd w:val="clear" w:color="auto" w:fill="auto"/>
            <w:noWrap/>
            <w:vAlign w:val="bottom"/>
            <w:hideMark/>
          </w:tcPr>
          <w:p w14:paraId="2C7339A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31.7%</w:t>
            </w:r>
          </w:p>
        </w:tc>
        <w:tc>
          <w:tcPr>
            <w:tcW w:w="851" w:type="dxa"/>
            <w:tcBorders>
              <w:top w:val="nil"/>
              <w:left w:val="nil"/>
              <w:bottom w:val="single" w:sz="4" w:space="0" w:color="auto"/>
              <w:right w:val="single" w:sz="4" w:space="0" w:color="auto"/>
            </w:tcBorders>
            <w:shd w:val="clear" w:color="auto" w:fill="auto"/>
            <w:noWrap/>
            <w:vAlign w:val="bottom"/>
            <w:hideMark/>
          </w:tcPr>
          <w:p w14:paraId="5B76D3E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12</w:t>
            </w:r>
          </w:p>
        </w:tc>
        <w:tc>
          <w:tcPr>
            <w:tcW w:w="709" w:type="dxa"/>
            <w:tcBorders>
              <w:top w:val="nil"/>
              <w:left w:val="nil"/>
              <w:bottom w:val="single" w:sz="4" w:space="0" w:color="auto"/>
              <w:right w:val="single" w:sz="4" w:space="0" w:color="auto"/>
            </w:tcBorders>
            <w:shd w:val="clear" w:color="auto" w:fill="auto"/>
            <w:noWrap/>
            <w:vAlign w:val="bottom"/>
            <w:hideMark/>
          </w:tcPr>
          <w:p w14:paraId="78ABBC1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19.0%</w:t>
            </w:r>
          </w:p>
        </w:tc>
        <w:tc>
          <w:tcPr>
            <w:tcW w:w="425" w:type="dxa"/>
            <w:tcBorders>
              <w:top w:val="nil"/>
              <w:left w:val="nil"/>
              <w:bottom w:val="single" w:sz="4" w:space="0" w:color="auto"/>
              <w:right w:val="single" w:sz="4" w:space="0" w:color="auto"/>
            </w:tcBorders>
            <w:shd w:val="clear" w:color="auto" w:fill="auto"/>
            <w:noWrap/>
            <w:vAlign w:val="bottom"/>
            <w:hideMark/>
          </w:tcPr>
          <w:p w14:paraId="6F5B147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w:t>
            </w:r>
          </w:p>
        </w:tc>
        <w:tc>
          <w:tcPr>
            <w:tcW w:w="709" w:type="dxa"/>
            <w:tcBorders>
              <w:top w:val="nil"/>
              <w:left w:val="nil"/>
              <w:bottom w:val="single" w:sz="4" w:space="0" w:color="auto"/>
              <w:right w:val="single" w:sz="4" w:space="0" w:color="auto"/>
            </w:tcBorders>
            <w:shd w:val="clear" w:color="auto" w:fill="auto"/>
            <w:noWrap/>
            <w:vAlign w:val="bottom"/>
            <w:hideMark/>
          </w:tcPr>
          <w:p w14:paraId="142D2B4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6.3%</w:t>
            </w:r>
          </w:p>
        </w:tc>
        <w:tc>
          <w:tcPr>
            <w:tcW w:w="425" w:type="dxa"/>
            <w:tcBorders>
              <w:top w:val="nil"/>
              <w:left w:val="nil"/>
              <w:bottom w:val="single" w:sz="4" w:space="0" w:color="auto"/>
              <w:right w:val="single" w:sz="4" w:space="0" w:color="auto"/>
            </w:tcBorders>
            <w:shd w:val="clear" w:color="auto" w:fill="auto"/>
            <w:noWrap/>
            <w:vAlign w:val="bottom"/>
            <w:hideMark/>
          </w:tcPr>
          <w:p w14:paraId="23E1AA4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234EC9E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7CC61977"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38964558"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Enfermera</w:t>
            </w:r>
          </w:p>
        </w:tc>
        <w:tc>
          <w:tcPr>
            <w:tcW w:w="590" w:type="dxa"/>
            <w:tcBorders>
              <w:top w:val="nil"/>
              <w:left w:val="nil"/>
              <w:bottom w:val="single" w:sz="4" w:space="0" w:color="auto"/>
              <w:right w:val="single" w:sz="4" w:space="0" w:color="auto"/>
            </w:tcBorders>
            <w:shd w:val="clear" w:color="auto" w:fill="auto"/>
            <w:noWrap/>
            <w:vAlign w:val="bottom"/>
            <w:hideMark/>
          </w:tcPr>
          <w:p w14:paraId="77EF0FD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67</w:t>
            </w:r>
          </w:p>
        </w:tc>
        <w:tc>
          <w:tcPr>
            <w:tcW w:w="690" w:type="dxa"/>
            <w:tcBorders>
              <w:top w:val="nil"/>
              <w:left w:val="nil"/>
              <w:bottom w:val="single" w:sz="4" w:space="0" w:color="auto"/>
              <w:right w:val="single" w:sz="4" w:space="0" w:color="auto"/>
            </w:tcBorders>
            <w:shd w:val="clear" w:color="auto" w:fill="auto"/>
            <w:noWrap/>
            <w:vAlign w:val="bottom"/>
            <w:hideMark/>
          </w:tcPr>
          <w:p w14:paraId="29409BC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24</w:t>
            </w:r>
          </w:p>
        </w:tc>
        <w:tc>
          <w:tcPr>
            <w:tcW w:w="732" w:type="dxa"/>
            <w:tcBorders>
              <w:top w:val="nil"/>
              <w:left w:val="nil"/>
              <w:bottom w:val="single" w:sz="4" w:space="0" w:color="auto"/>
              <w:right w:val="single" w:sz="4" w:space="0" w:color="auto"/>
            </w:tcBorders>
            <w:shd w:val="clear" w:color="auto" w:fill="auto"/>
            <w:noWrap/>
            <w:vAlign w:val="bottom"/>
            <w:hideMark/>
          </w:tcPr>
          <w:p w14:paraId="2EA4085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35.8%</w:t>
            </w:r>
          </w:p>
        </w:tc>
        <w:tc>
          <w:tcPr>
            <w:tcW w:w="850" w:type="dxa"/>
            <w:tcBorders>
              <w:top w:val="nil"/>
              <w:left w:val="nil"/>
              <w:bottom w:val="single" w:sz="4" w:space="0" w:color="auto"/>
              <w:right w:val="single" w:sz="4" w:space="0" w:color="auto"/>
            </w:tcBorders>
            <w:shd w:val="clear" w:color="auto" w:fill="auto"/>
            <w:noWrap/>
            <w:vAlign w:val="bottom"/>
            <w:hideMark/>
          </w:tcPr>
          <w:p w14:paraId="65E1BC0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w:t>
            </w:r>
          </w:p>
        </w:tc>
        <w:tc>
          <w:tcPr>
            <w:tcW w:w="709" w:type="dxa"/>
            <w:tcBorders>
              <w:top w:val="nil"/>
              <w:left w:val="nil"/>
              <w:bottom w:val="single" w:sz="4" w:space="0" w:color="auto"/>
              <w:right w:val="single" w:sz="4" w:space="0" w:color="auto"/>
            </w:tcBorders>
            <w:shd w:val="clear" w:color="auto" w:fill="auto"/>
            <w:noWrap/>
            <w:vAlign w:val="bottom"/>
            <w:hideMark/>
          </w:tcPr>
          <w:p w14:paraId="1FF7A6D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6.0%</w:t>
            </w:r>
          </w:p>
        </w:tc>
        <w:tc>
          <w:tcPr>
            <w:tcW w:w="709" w:type="dxa"/>
            <w:tcBorders>
              <w:top w:val="nil"/>
              <w:left w:val="nil"/>
              <w:bottom w:val="single" w:sz="4" w:space="0" w:color="auto"/>
              <w:right w:val="single" w:sz="4" w:space="0" w:color="auto"/>
            </w:tcBorders>
            <w:shd w:val="clear" w:color="auto" w:fill="auto"/>
            <w:noWrap/>
            <w:vAlign w:val="bottom"/>
            <w:hideMark/>
          </w:tcPr>
          <w:p w14:paraId="7AC7A24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21</w:t>
            </w:r>
          </w:p>
        </w:tc>
        <w:tc>
          <w:tcPr>
            <w:tcW w:w="708" w:type="dxa"/>
            <w:tcBorders>
              <w:top w:val="nil"/>
              <w:left w:val="nil"/>
              <w:bottom w:val="single" w:sz="4" w:space="0" w:color="auto"/>
              <w:right w:val="single" w:sz="4" w:space="0" w:color="auto"/>
            </w:tcBorders>
            <w:shd w:val="clear" w:color="auto" w:fill="auto"/>
            <w:noWrap/>
            <w:vAlign w:val="bottom"/>
            <w:hideMark/>
          </w:tcPr>
          <w:p w14:paraId="57AA3FE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31.3%</w:t>
            </w:r>
          </w:p>
        </w:tc>
        <w:tc>
          <w:tcPr>
            <w:tcW w:w="851" w:type="dxa"/>
            <w:tcBorders>
              <w:top w:val="nil"/>
              <w:left w:val="nil"/>
              <w:bottom w:val="single" w:sz="4" w:space="0" w:color="auto"/>
              <w:right w:val="single" w:sz="4" w:space="0" w:color="auto"/>
            </w:tcBorders>
            <w:shd w:val="clear" w:color="auto" w:fill="auto"/>
            <w:noWrap/>
            <w:vAlign w:val="bottom"/>
            <w:hideMark/>
          </w:tcPr>
          <w:p w14:paraId="3962A2B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7</w:t>
            </w:r>
          </w:p>
        </w:tc>
        <w:tc>
          <w:tcPr>
            <w:tcW w:w="709" w:type="dxa"/>
            <w:tcBorders>
              <w:top w:val="nil"/>
              <w:left w:val="nil"/>
              <w:bottom w:val="single" w:sz="4" w:space="0" w:color="auto"/>
              <w:right w:val="single" w:sz="4" w:space="0" w:color="auto"/>
            </w:tcBorders>
            <w:shd w:val="clear" w:color="auto" w:fill="auto"/>
            <w:noWrap/>
            <w:vAlign w:val="bottom"/>
            <w:hideMark/>
          </w:tcPr>
          <w:p w14:paraId="18081A0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10.4%</w:t>
            </w:r>
          </w:p>
        </w:tc>
        <w:tc>
          <w:tcPr>
            <w:tcW w:w="425" w:type="dxa"/>
            <w:tcBorders>
              <w:top w:val="nil"/>
              <w:left w:val="nil"/>
              <w:bottom w:val="single" w:sz="4" w:space="0" w:color="auto"/>
              <w:right w:val="single" w:sz="4" w:space="0" w:color="auto"/>
            </w:tcBorders>
            <w:shd w:val="clear" w:color="auto" w:fill="auto"/>
            <w:noWrap/>
            <w:vAlign w:val="bottom"/>
            <w:hideMark/>
          </w:tcPr>
          <w:p w14:paraId="09DA203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11</w:t>
            </w:r>
          </w:p>
        </w:tc>
        <w:tc>
          <w:tcPr>
            <w:tcW w:w="709" w:type="dxa"/>
            <w:tcBorders>
              <w:top w:val="nil"/>
              <w:left w:val="nil"/>
              <w:bottom w:val="single" w:sz="4" w:space="0" w:color="auto"/>
              <w:right w:val="single" w:sz="4" w:space="0" w:color="auto"/>
            </w:tcBorders>
            <w:shd w:val="clear" w:color="auto" w:fill="auto"/>
            <w:noWrap/>
            <w:vAlign w:val="bottom"/>
            <w:hideMark/>
          </w:tcPr>
          <w:p w14:paraId="1013540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16.4%</w:t>
            </w:r>
          </w:p>
        </w:tc>
        <w:tc>
          <w:tcPr>
            <w:tcW w:w="425" w:type="dxa"/>
            <w:tcBorders>
              <w:top w:val="nil"/>
              <w:left w:val="nil"/>
              <w:bottom w:val="single" w:sz="4" w:space="0" w:color="auto"/>
              <w:right w:val="single" w:sz="4" w:space="0" w:color="auto"/>
            </w:tcBorders>
            <w:shd w:val="clear" w:color="auto" w:fill="auto"/>
            <w:noWrap/>
            <w:vAlign w:val="bottom"/>
            <w:hideMark/>
          </w:tcPr>
          <w:p w14:paraId="508C175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296758C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5F4D61CD" w14:textId="77777777" w:rsidTr="000420B0">
        <w:trPr>
          <w:trHeight w:val="695"/>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56CBF37F"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Licenciada en enfermería</w:t>
            </w:r>
          </w:p>
        </w:tc>
        <w:tc>
          <w:tcPr>
            <w:tcW w:w="590" w:type="dxa"/>
            <w:tcBorders>
              <w:top w:val="nil"/>
              <w:left w:val="nil"/>
              <w:bottom w:val="single" w:sz="4" w:space="0" w:color="auto"/>
              <w:right w:val="single" w:sz="4" w:space="0" w:color="auto"/>
            </w:tcBorders>
            <w:shd w:val="clear" w:color="auto" w:fill="auto"/>
            <w:noWrap/>
            <w:vAlign w:val="bottom"/>
            <w:hideMark/>
          </w:tcPr>
          <w:p w14:paraId="6949465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99</w:t>
            </w:r>
          </w:p>
        </w:tc>
        <w:tc>
          <w:tcPr>
            <w:tcW w:w="690" w:type="dxa"/>
            <w:tcBorders>
              <w:top w:val="nil"/>
              <w:left w:val="nil"/>
              <w:bottom w:val="single" w:sz="4" w:space="0" w:color="auto"/>
              <w:right w:val="single" w:sz="4" w:space="0" w:color="auto"/>
            </w:tcBorders>
            <w:shd w:val="clear" w:color="auto" w:fill="auto"/>
            <w:noWrap/>
            <w:vAlign w:val="bottom"/>
            <w:hideMark/>
          </w:tcPr>
          <w:p w14:paraId="3B1C9DC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47</w:t>
            </w:r>
          </w:p>
        </w:tc>
        <w:tc>
          <w:tcPr>
            <w:tcW w:w="732" w:type="dxa"/>
            <w:tcBorders>
              <w:top w:val="nil"/>
              <w:left w:val="nil"/>
              <w:bottom w:val="single" w:sz="4" w:space="0" w:color="auto"/>
              <w:right w:val="single" w:sz="4" w:space="0" w:color="auto"/>
            </w:tcBorders>
            <w:shd w:val="clear" w:color="auto" w:fill="auto"/>
            <w:noWrap/>
            <w:vAlign w:val="bottom"/>
            <w:hideMark/>
          </w:tcPr>
          <w:p w14:paraId="53DE704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47.5%</w:t>
            </w:r>
          </w:p>
        </w:tc>
        <w:tc>
          <w:tcPr>
            <w:tcW w:w="850" w:type="dxa"/>
            <w:tcBorders>
              <w:top w:val="nil"/>
              <w:left w:val="nil"/>
              <w:bottom w:val="single" w:sz="4" w:space="0" w:color="auto"/>
              <w:right w:val="single" w:sz="4" w:space="0" w:color="auto"/>
            </w:tcBorders>
            <w:shd w:val="clear" w:color="auto" w:fill="auto"/>
            <w:noWrap/>
            <w:vAlign w:val="bottom"/>
            <w:hideMark/>
          </w:tcPr>
          <w:p w14:paraId="178727F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w:t>
            </w:r>
          </w:p>
        </w:tc>
        <w:tc>
          <w:tcPr>
            <w:tcW w:w="709" w:type="dxa"/>
            <w:tcBorders>
              <w:top w:val="nil"/>
              <w:left w:val="nil"/>
              <w:bottom w:val="single" w:sz="4" w:space="0" w:color="auto"/>
              <w:right w:val="single" w:sz="4" w:space="0" w:color="auto"/>
            </w:tcBorders>
            <w:shd w:val="clear" w:color="auto" w:fill="auto"/>
            <w:noWrap/>
            <w:vAlign w:val="bottom"/>
            <w:hideMark/>
          </w:tcPr>
          <w:p w14:paraId="3715217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2.0%</w:t>
            </w:r>
          </w:p>
        </w:tc>
        <w:tc>
          <w:tcPr>
            <w:tcW w:w="709" w:type="dxa"/>
            <w:tcBorders>
              <w:top w:val="nil"/>
              <w:left w:val="nil"/>
              <w:bottom w:val="single" w:sz="4" w:space="0" w:color="auto"/>
              <w:right w:val="single" w:sz="4" w:space="0" w:color="auto"/>
            </w:tcBorders>
            <w:shd w:val="clear" w:color="auto" w:fill="auto"/>
            <w:noWrap/>
            <w:vAlign w:val="bottom"/>
            <w:hideMark/>
          </w:tcPr>
          <w:p w14:paraId="40B0EFC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34</w:t>
            </w:r>
          </w:p>
        </w:tc>
        <w:tc>
          <w:tcPr>
            <w:tcW w:w="708" w:type="dxa"/>
            <w:tcBorders>
              <w:top w:val="nil"/>
              <w:left w:val="nil"/>
              <w:bottom w:val="single" w:sz="4" w:space="0" w:color="auto"/>
              <w:right w:val="single" w:sz="4" w:space="0" w:color="auto"/>
            </w:tcBorders>
            <w:shd w:val="clear" w:color="auto" w:fill="auto"/>
            <w:noWrap/>
            <w:vAlign w:val="bottom"/>
            <w:hideMark/>
          </w:tcPr>
          <w:p w14:paraId="5EEB653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34.3%</w:t>
            </w:r>
          </w:p>
        </w:tc>
        <w:tc>
          <w:tcPr>
            <w:tcW w:w="851" w:type="dxa"/>
            <w:tcBorders>
              <w:top w:val="nil"/>
              <w:left w:val="nil"/>
              <w:bottom w:val="single" w:sz="4" w:space="0" w:color="auto"/>
              <w:right w:val="single" w:sz="4" w:space="0" w:color="auto"/>
            </w:tcBorders>
            <w:shd w:val="clear" w:color="auto" w:fill="auto"/>
            <w:noWrap/>
            <w:vAlign w:val="bottom"/>
            <w:hideMark/>
          </w:tcPr>
          <w:p w14:paraId="079679C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7</w:t>
            </w:r>
          </w:p>
        </w:tc>
        <w:tc>
          <w:tcPr>
            <w:tcW w:w="709" w:type="dxa"/>
            <w:tcBorders>
              <w:top w:val="nil"/>
              <w:left w:val="nil"/>
              <w:bottom w:val="single" w:sz="4" w:space="0" w:color="auto"/>
              <w:right w:val="single" w:sz="4" w:space="0" w:color="auto"/>
            </w:tcBorders>
            <w:shd w:val="clear" w:color="auto" w:fill="auto"/>
            <w:noWrap/>
            <w:vAlign w:val="bottom"/>
            <w:hideMark/>
          </w:tcPr>
          <w:p w14:paraId="32CA5A6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7.1%</w:t>
            </w:r>
          </w:p>
        </w:tc>
        <w:tc>
          <w:tcPr>
            <w:tcW w:w="425" w:type="dxa"/>
            <w:tcBorders>
              <w:top w:val="nil"/>
              <w:left w:val="nil"/>
              <w:bottom w:val="single" w:sz="4" w:space="0" w:color="auto"/>
              <w:right w:val="single" w:sz="4" w:space="0" w:color="auto"/>
            </w:tcBorders>
            <w:shd w:val="clear" w:color="auto" w:fill="auto"/>
            <w:noWrap/>
            <w:vAlign w:val="bottom"/>
            <w:hideMark/>
          </w:tcPr>
          <w:p w14:paraId="17FAE11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w:t>
            </w:r>
          </w:p>
        </w:tc>
        <w:tc>
          <w:tcPr>
            <w:tcW w:w="709" w:type="dxa"/>
            <w:tcBorders>
              <w:top w:val="nil"/>
              <w:left w:val="nil"/>
              <w:bottom w:val="single" w:sz="4" w:space="0" w:color="auto"/>
              <w:right w:val="single" w:sz="4" w:space="0" w:color="auto"/>
            </w:tcBorders>
            <w:shd w:val="clear" w:color="auto" w:fill="auto"/>
            <w:noWrap/>
            <w:vAlign w:val="bottom"/>
            <w:hideMark/>
          </w:tcPr>
          <w:p w14:paraId="0E9AB1C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9.1%</w:t>
            </w:r>
          </w:p>
        </w:tc>
        <w:tc>
          <w:tcPr>
            <w:tcW w:w="425" w:type="dxa"/>
            <w:tcBorders>
              <w:top w:val="nil"/>
              <w:left w:val="nil"/>
              <w:bottom w:val="single" w:sz="4" w:space="0" w:color="auto"/>
              <w:right w:val="single" w:sz="4" w:space="0" w:color="auto"/>
            </w:tcBorders>
            <w:shd w:val="clear" w:color="auto" w:fill="auto"/>
            <w:noWrap/>
            <w:vAlign w:val="bottom"/>
            <w:hideMark/>
          </w:tcPr>
          <w:p w14:paraId="5FA331D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12BC5D2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742D9D48"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36ADD2C2"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Farmacéutico</w:t>
            </w:r>
          </w:p>
        </w:tc>
        <w:tc>
          <w:tcPr>
            <w:tcW w:w="590" w:type="dxa"/>
            <w:tcBorders>
              <w:top w:val="nil"/>
              <w:left w:val="nil"/>
              <w:bottom w:val="single" w:sz="4" w:space="0" w:color="auto"/>
              <w:right w:val="single" w:sz="4" w:space="0" w:color="auto"/>
            </w:tcBorders>
            <w:shd w:val="clear" w:color="auto" w:fill="auto"/>
            <w:noWrap/>
            <w:vAlign w:val="bottom"/>
            <w:hideMark/>
          </w:tcPr>
          <w:p w14:paraId="457B3BC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w:t>
            </w:r>
          </w:p>
        </w:tc>
        <w:tc>
          <w:tcPr>
            <w:tcW w:w="690" w:type="dxa"/>
            <w:tcBorders>
              <w:top w:val="nil"/>
              <w:left w:val="nil"/>
              <w:bottom w:val="single" w:sz="4" w:space="0" w:color="auto"/>
              <w:right w:val="single" w:sz="4" w:space="0" w:color="auto"/>
            </w:tcBorders>
            <w:shd w:val="clear" w:color="auto" w:fill="auto"/>
            <w:noWrap/>
            <w:vAlign w:val="bottom"/>
            <w:hideMark/>
          </w:tcPr>
          <w:p w14:paraId="23B169A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w:t>
            </w:r>
          </w:p>
        </w:tc>
        <w:tc>
          <w:tcPr>
            <w:tcW w:w="732" w:type="dxa"/>
            <w:tcBorders>
              <w:top w:val="nil"/>
              <w:left w:val="nil"/>
              <w:bottom w:val="single" w:sz="4" w:space="0" w:color="auto"/>
              <w:right w:val="single" w:sz="4" w:space="0" w:color="auto"/>
            </w:tcBorders>
            <w:shd w:val="clear" w:color="auto" w:fill="auto"/>
            <w:noWrap/>
            <w:vAlign w:val="bottom"/>
            <w:hideMark/>
          </w:tcPr>
          <w:p w14:paraId="682F317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40.0%</w:t>
            </w:r>
          </w:p>
        </w:tc>
        <w:tc>
          <w:tcPr>
            <w:tcW w:w="850" w:type="dxa"/>
            <w:tcBorders>
              <w:top w:val="nil"/>
              <w:left w:val="nil"/>
              <w:bottom w:val="single" w:sz="4" w:space="0" w:color="auto"/>
              <w:right w:val="single" w:sz="4" w:space="0" w:color="auto"/>
            </w:tcBorders>
            <w:shd w:val="clear" w:color="auto" w:fill="auto"/>
            <w:noWrap/>
            <w:vAlign w:val="bottom"/>
            <w:hideMark/>
          </w:tcPr>
          <w:p w14:paraId="758A71F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5B43A7C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D87CE2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w:t>
            </w:r>
          </w:p>
        </w:tc>
        <w:tc>
          <w:tcPr>
            <w:tcW w:w="708" w:type="dxa"/>
            <w:tcBorders>
              <w:top w:val="nil"/>
              <w:left w:val="nil"/>
              <w:bottom w:val="single" w:sz="4" w:space="0" w:color="auto"/>
              <w:right w:val="single" w:sz="4" w:space="0" w:color="auto"/>
            </w:tcBorders>
            <w:shd w:val="clear" w:color="auto" w:fill="auto"/>
            <w:noWrap/>
            <w:vAlign w:val="bottom"/>
            <w:hideMark/>
          </w:tcPr>
          <w:p w14:paraId="6DFCF16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BC6F07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w:t>
            </w:r>
          </w:p>
        </w:tc>
        <w:tc>
          <w:tcPr>
            <w:tcW w:w="709" w:type="dxa"/>
            <w:tcBorders>
              <w:top w:val="nil"/>
              <w:left w:val="nil"/>
              <w:bottom w:val="single" w:sz="4" w:space="0" w:color="auto"/>
              <w:right w:val="single" w:sz="4" w:space="0" w:color="auto"/>
            </w:tcBorders>
            <w:shd w:val="clear" w:color="auto" w:fill="auto"/>
            <w:noWrap/>
            <w:vAlign w:val="bottom"/>
            <w:hideMark/>
          </w:tcPr>
          <w:p w14:paraId="3A02CCA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20.0%</w:t>
            </w:r>
          </w:p>
        </w:tc>
        <w:tc>
          <w:tcPr>
            <w:tcW w:w="425" w:type="dxa"/>
            <w:tcBorders>
              <w:top w:val="nil"/>
              <w:left w:val="nil"/>
              <w:bottom w:val="single" w:sz="4" w:space="0" w:color="auto"/>
              <w:right w:val="single" w:sz="4" w:space="0" w:color="auto"/>
            </w:tcBorders>
            <w:shd w:val="clear" w:color="auto" w:fill="auto"/>
            <w:noWrap/>
            <w:vAlign w:val="bottom"/>
            <w:hideMark/>
          </w:tcPr>
          <w:p w14:paraId="187320C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13BE406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10.0%</w:t>
            </w:r>
          </w:p>
        </w:tc>
        <w:tc>
          <w:tcPr>
            <w:tcW w:w="425" w:type="dxa"/>
            <w:tcBorders>
              <w:top w:val="nil"/>
              <w:left w:val="nil"/>
              <w:bottom w:val="single" w:sz="4" w:space="0" w:color="auto"/>
              <w:right w:val="single" w:sz="4" w:space="0" w:color="auto"/>
            </w:tcBorders>
            <w:shd w:val="clear" w:color="auto" w:fill="auto"/>
            <w:noWrap/>
            <w:vAlign w:val="bottom"/>
            <w:hideMark/>
          </w:tcPr>
          <w:p w14:paraId="04B9606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56B4E12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503FD999" w14:textId="77777777" w:rsidTr="000420B0">
        <w:trPr>
          <w:trHeight w:val="695"/>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14F7BB62"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Bioanalistas o laboratorista</w:t>
            </w:r>
          </w:p>
        </w:tc>
        <w:tc>
          <w:tcPr>
            <w:tcW w:w="590" w:type="dxa"/>
            <w:tcBorders>
              <w:top w:val="nil"/>
              <w:left w:val="nil"/>
              <w:bottom w:val="single" w:sz="4" w:space="0" w:color="auto"/>
              <w:right w:val="single" w:sz="4" w:space="0" w:color="auto"/>
            </w:tcBorders>
            <w:shd w:val="clear" w:color="auto" w:fill="auto"/>
            <w:noWrap/>
            <w:vAlign w:val="bottom"/>
            <w:hideMark/>
          </w:tcPr>
          <w:p w14:paraId="7EDC6B8D"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47</w:t>
            </w:r>
          </w:p>
        </w:tc>
        <w:tc>
          <w:tcPr>
            <w:tcW w:w="690" w:type="dxa"/>
            <w:tcBorders>
              <w:top w:val="nil"/>
              <w:left w:val="nil"/>
              <w:bottom w:val="single" w:sz="4" w:space="0" w:color="auto"/>
              <w:right w:val="single" w:sz="4" w:space="0" w:color="auto"/>
            </w:tcBorders>
            <w:shd w:val="clear" w:color="auto" w:fill="auto"/>
            <w:noWrap/>
            <w:vAlign w:val="bottom"/>
            <w:hideMark/>
          </w:tcPr>
          <w:p w14:paraId="6916EEF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22</w:t>
            </w:r>
          </w:p>
        </w:tc>
        <w:tc>
          <w:tcPr>
            <w:tcW w:w="732" w:type="dxa"/>
            <w:tcBorders>
              <w:top w:val="nil"/>
              <w:left w:val="nil"/>
              <w:bottom w:val="single" w:sz="4" w:space="0" w:color="auto"/>
              <w:right w:val="single" w:sz="4" w:space="0" w:color="auto"/>
            </w:tcBorders>
            <w:shd w:val="clear" w:color="auto" w:fill="auto"/>
            <w:noWrap/>
            <w:vAlign w:val="bottom"/>
            <w:hideMark/>
          </w:tcPr>
          <w:p w14:paraId="2FDA658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46.8%</w:t>
            </w:r>
          </w:p>
        </w:tc>
        <w:tc>
          <w:tcPr>
            <w:tcW w:w="850" w:type="dxa"/>
            <w:tcBorders>
              <w:top w:val="nil"/>
              <w:left w:val="nil"/>
              <w:bottom w:val="single" w:sz="4" w:space="0" w:color="auto"/>
              <w:right w:val="single" w:sz="4" w:space="0" w:color="auto"/>
            </w:tcBorders>
            <w:shd w:val="clear" w:color="auto" w:fill="auto"/>
            <w:noWrap/>
            <w:vAlign w:val="bottom"/>
            <w:hideMark/>
          </w:tcPr>
          <w:p w14:paraId="6876BAA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2DE43A4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279C1E1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18</w:t>
            </w:r>
          </w:p>
        </w:tc>
        <w:tc>
          <w:tcPr>
            <w:tcW w:w="708" w:type="dxa"/>
            <w:tcBorders>
              <w:top w:val="nil"/>
              <w:left w:val="nil"/>
              <w:bottom w:val="single" w:sz="4" w:space="0" w:color="auto"/>
              <w:right w:val="single" w:sz="4" w:space="0" w:color="auto"/>
            </w:tcBorders>
            <w:shd w:val="clear" w:color="auto" w:fill="auto"/>
            <w:noWrap/>
            <w:vAlign w:val="bottom"/>
            <w:hideMark/>
          </w:tcPr>
          <w:p w14:paraId="2B3C2F7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38.3%</w:t>
            </w:r>
          </w:p>
        </w:tc>
        <w:tc>
          <w:tcPr>
            <w:tcW w:w="851" w:type="dxa"/>
            <w:tcBorders>
              <w:top w:val="nil"/>
              <w:left w:val="nil"/>
              <w:bottom w:val="single" w:sz="4" w:space="0" w:color="auto"/>
              <w:right w:val="single" w:sz="4" w:space="0" w:color="auto"/>
            </w:tcBorders>
            <w:shd w:val="clear" w:color="auto" w:fill="auto"/>
            <w:noWrap/>
            <w:vAlign w:val="bottom"/>
            <w:hideMark/>
          </w:tcPr>
          <w:p w14:paraId="3EF544B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w:t>
            </w:r>
          </w:p>
        </w:tc>
        <w:tc>
          <w:tcPr>
            <w:tcW w:w="709" w:type="dxa"/>
            <w:tcBorders>
              <w:top w:val="nil"/>
              <w:left w:val="nil"/>
              <w:bottom w:val="single" w:sz="4" w:space="0" w:color="auto"/>
              <w:right w:val="single" w:sz="4" w:space="0" w:color="auto"/>
            </w:tcBorders>
            <w:shd w:val="clear" w:color="auto" w:fill="auto"/>
            <w:noWrap/>
            <w:vAlign w:val="bottom"/>
            <w:hideMark/>
          </w:tcPr>
          <w:p w14:paraId="6259F69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4.3%</w:t>
            </w:r>
          </w:p>
        </w:tc>
        <w:tc>
          <w:tcPr>
            <w:tcW w:w="425" w:type="dxa"/>
            <w:tcBorders>
              <w:top w:val="nil"/>
              <w:left w:val="nil"/>
              <w:bottom w:val="single" w:sz="4" w:space="0" w:color="auto"/>
              <w:right w:val="single" w:sz="4" w:space="0" w:color="auto"/>
            </w:tcBorders>
            <w:shd w:val="clear" w:color="auto" w:fill="auto"/>
            <w:noWrap/>
            <w:vAlign w:val="bottom"/>
            <w:hideMark/>
          </w:tcPr>
          <w:p w14:paraId="305533E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w:t>
            </w:r>
          </w:p>
        </w:tc>
        <w:tc>
          <w:tcPr>
            <w:tcW w:w="709" w:type="dxa"/>
            <w:tcBorders>
              <w:top w:val="nil"/>
              <w:left w:val="nil"/>
              <w:bottom w:val="single" w:sz="4" w:space="0" w:color="auto"/>
              <w:right w:val="single" w:sz="4" w:space="0" w:color="auto"/>
            </w:tcBorders>
            <w:shd w:val="clear" w:color="auto" w:fill="auto"/>
            <w:noWrap/>
            <w:vAlign w:val="bottom"/>
            <w:hideMark/>
          </w:tcPr>
          <w:p w14:paraId="4FB5F2B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10.6%</w:t>
            </w:r>
          </w:p>
        </w:tc>
        <w:tc>
          <w:tcPr>
            <w:tcW w:w="425" w:type="dxa"/>
            <w:tcBorders>
              <w:top w:val="nil"/>
              <w:left w:val="nil"/>
              <w:bottom w:val="single" w:sz="4" w:space="0" w:color="auto"/>
              <w:right w:val="single" w:sz="4" w:space="0" w:color="auto"/>
            </w:tcBorders>
            <w:shd w:val="clear" w:color="auto" w:fill="auto"/>
            <w:noWrap/>
            <w:vAlign w:val="bottom"/>
            <w:hideMark/>
          </w:tcPr>
          <w:p w14:paraId="122D851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7756993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36857736"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vAlign w:val="bottom"/>
            <w:hideMark/>
          </w:tcPr>
          <w:p w14:paraId="3C8B9288"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Otro: Especifique</w:t>
            </w:r>
          </w:p>
        </w:tc>
        <w:tc>
          <w:tcPr>
            <w:tcW w:w="590" w:type="dxa"/>
            <w:tcBorders>
              <w:top w:val="nil"/>
              <w:left w:val="nil"/>
              <w:bottom w:val="single" w:sz="4" w:space="0" w:color="auto"/>
              <w:right w:val="single" w:sz="4" w:space="0" w:color="auto"/>
            </w:tcBorders>
            <w:shd w:val="clear" w:color="auto" w:fill="auto"/>
            <w:noWrap/>
            <w:vAlign w:val="bottom"/>
            <w:hideMark/>
          </w:tcPr>
          <w:p w14:paraId="51813DF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89</w:t>
            </w:r>
          </w:p>
        </w:tc>
        <w:tc>
          <w:tcPr>
            <w:tcW w:w="690" w:type="dxa"/>
            <w:tcBorders>
              <w:top w:val="nil"/>
              <w:left w:val="nil"/>
              <w:bottom w:val="single" w:sz="4" w:space="0" w:color="auto"/>
              <w:right w:val="single" w:sz="4" w:space="0" w:color="auto"/>
            </w:tcBorders>
            <w:shd w:val="clear" w:color="auto" w:fill="auto"/>
            <w:noWrap/>
            <w:vAlign w:val="bottom"/>
            <w:hideMark/>
          </w:tcPr>
          <w:p w14:paraId="6633801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28</w:t>
            </w:r>
          </w:p>
        </w:tc>
        <w:tc>
          <w:tcPr>
            <w:tcW w:w="732" w:type="dxa"/>
            <w:tcBorders>
              <w:top w:val="nil"/>
              <w:left w:val="nil"/>
              <w:bottom w:val="single" w:sz="4" w:space="0" w:color="auto"/>
              <w:right w:val="single" w:sz="4" w:space="0" w:color="auto"/>
            </w:tcBorders>
            <w:shd w:val="clear" w:color="auto" w:fill="auto"/>
            <w:noWrap/>
            <w:vAlign w:val="bottom"/>
            <w:hideMark/>
          </w:tcPr>
          <w:p w14:paraId="60C64EF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31.5%</w:t>
            </w:r>
          </w:p>
        </w:tc>
        <w:tc>
          <w:tcPr>
            <w:tcW w:w="850" w:type="dxa"/>
            <w:tcBorders>
              <w:top w:val="nil"/>
              <w:left w:val="nil"/>
              <w:bottom w:val="single" w:sz="4" w:space="0" w:color="auto"/>
              <w:right w:val="single" w:sz="4" w:space="0" w:color="auto"/>
            </w:tcBorders>
            <w:shd w:val="clear" w:color="auto" w:fill="auto"/>
            <w:noWrap/>
            <w:vAlign w:val="bottom"/>
            <w:hideMark/>
          </w:tcPr>
          <w:p w14:paraId="32CF6A2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709" w:type="dxa"/>
            <w:tcBorders>
              <w:top w:val="nil"/>
              <w:left w:val="nil"/>
              <w:bottom w:val="single" w:sz="4" w:space="0" w:color="auto"/>
              <w:right w:val="single" w:sz="4" w:space="0" w:color="auto"/>
            </w:tcBorders>
            <w:shd w:val="clear" w:color="auto" w:fill="auto"/>
            <w:noWrap/>
            <w:vAlign w:val="bottom"/>
            <w:hideMark/>
          </w:tcPr>
          <w:p w14:paraId="5A28955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1.1%</w:t>
            </w:r>
          </w:p>
        </w:tc>
        <w:tc>
          <w:tcPr>
            <w:tcW w:w="709" w:type="dxa"/>
            <w:tcBorders>
              <w:top w:val="nil"/>
              <w:left w:val="nil"/>
              <w:bottom w:val="single" w:sz="4" w:space="0" w:color="auto"/>
              <w:right w:val="single" w:sz="4" w:space="0" w:color="auto"/>
            </w:tcBorders>
            <w:shd w:val="clear" w:color="auto" w:fill="auto"/>
            <w:noWrap/>
            <w:vAlign w:val="bottom"/>
            <w:hideMark/>
          </w:tcPr>
          <w:p w14:paraId="61F5FA67"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19</w:t>
            </w:r>
          </w:p>
        </w:tc>
        <w:tc>
          <w:tcPr>
            <w:tcW w:w="708" w:type="dxa"/>
            <w:tcBorders>
              <w:top w:val="nil"/>
              <w:left w:val="nil"/>
              <w:bottom w:val="single" w:sz="4" w:space="0" w:color="auto"/>
              <w:right w:val="single" w:sz="4" w:space="0" w:color="auto"/>
            </w:tcBorders>
            <w:shd w:val="clear" w:color="auto" w:fill="auto"/>
            <w:noWrap/>
            <w:vAlign w:val="bottom"/>
            <w:hideMark/>
          </w:tcPr>
          <w:p w14:paraId="34942C6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21.3%</w:t>
            </w:r>
          </w:p>
        </w:tc>
        <w:tc>
          <w:tcPr>
            <w:tcW w:w="851" w:type="dxa"/>
            <w:tcBorders>
              <w:top w:val="nil"/>
              <w:left w:val="nil"/>
              <w:bottom w:val="single" w:sz="4" w:space="0" w:color="auto"/>
              <w:right w:val="single" w:sz="4" w:space="0" w:color="auto"/>
            </w:tcBorders>
            <w:shd w:val="clear" w:color="auto" w:fill="auto"/>
            <w:noWrap/>
            <w:vAlign w:val="bottom"/>
            <w:hideMark/>
          </w:tcPr>
          <w:p w14:paraId="3378C70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14</w:t>
            </w:r>
          </w:p>
        </w:tc>
        <w:tc>
          <w:tcPr>
            <w:tcW w:w="709" w:type="dxa"/>
            <w:tcBorders>
              <w:top w:val="nil"/>
              <w:left w:val="nil"/>
              <w:bottom w:val="single" w:sz="4" w:space="0" w:color="auto"/>
              <w:right w:val="single" w:sz="4" w:space="0" w:color="auto"/>
            </w:tcBorders>
            <w:shd w:val="clear" w:color="auto" w:fill="auto"/>
            <w:noWrap/>
            <w:vAlign w:val="bottom"/>
            <w:hideMark/>
          </w:tcPr>
          <w:p w14:paraId="3B7866A8"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15.7%</w:t>
            </w:r>
          </w:p>
        </w:tc>
        <w:tc>
          <w:tcPr>
            <w:tcW w:w="425" w:type="dxa"/>
            <w:tcBorders>
              <w:top w:val="nil"/>
              <w:left w:val="nil"/>
              <w:bottom w:val="single" w:sz="4" w:space="0" w:color="auto"/>
              <w:right w:val="single" w:sz="4" w:space="0" w:color="auto"/>
            </w:tcBorders>
            <w:shd w:val="clear" w:color="auto" w:fill="auto"/>
            <w:noWrap/>
            <w:vAlign w:val="bottom"/>
            <w:hideMark/>
          </w:tcPr>
          <w:p w14:paraId="1507125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26</w:t>
            </w:r>
          </w:p>
        </w:tc>
        <w:tc>
          <w:tcPr>
            <w:tcW w:w="709" w:type="dxa"/>
            <w:tcBorders>
              <w:top w:val="nil"/>
              <w:left w:val="nil"/>
              <w:bottom w:val="single" w:sz="4" w:space="0" w:color="auto"/>
              <w:right w:val="single" w:sz="4" w:space="0" w:color="auto"/>
            </w:tcBorders>
            <w:shd w:val="clear" w:color="auto" w:fill="auto"/>
            <w:noWrap/>
            <w:vAlign w:val="bottom"/>
            <w:hideMark/>
          </w:tcPr>
          <w:p w14:paraId="4B56C51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29.2%</w:t>
            </w:r>
          </w:p>
        </w:tc>
        <w:tc>
          <w:tcPr>
            <w:tcW w:w="425" w:type="dxa"/>
            <w:tcBorders>
              <w:top w:val="nil"/>
              <w:left w:val="nil"/>
              <w:bottom w:val="single" w:sz="4" w:space="0" w:color="auto"/>
              <w:right w:val="single" w:sz="4" w:space="0" w:color="auto"/>
            </w:tcBorders>
            <w:shd w:val="clear" w:color="auto" w:fill="auto"/>
            <w:noWrap/>
            <w:vAlign w:val="bottom"/>
            <w:hideMark/>
          </w:tcPr>
          <w:p w14:paraId="5AD382A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567" w:type="dxa"/>
            <w:tcBorders>
              <w:top w:val="nil"/>
              <w:left w:val="nil"/>
              <w:bottom w:val="single" w:sz="4" w:space="0" w:color="auto"/>
              <w:right w:val="single" w:sz="4" w:space="0" w:color="auto"/>
            </w:tcBorders>
            <w:shd w:val="clear" w:color="auto" w:fill="auto"/>
            <w:noWrap/>
            <w:vAlign w:val="bottom"/>
            <w:hideMark/>
          </w:tcPr>
          <w:p w14:paraId="7F49350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1.1%</w:t>
            </w:r>
          </w:p>
        </w:tc>
      </w:tr>
      <w:tr w:rsidR="0070245F" w:rsidRPr="0015473D" w14:paraId="317CC754"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393B28B6"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Sin dato</w:t>
            </w:r>
          </w:p>
        </w:tc>
        <w:tc>
          <w:tcPr>
            <w:tcW w:w="590" w:type="dxa"/>
            <w:tcBorders>
              <w:top w:val="nil"/>
              <w:left w:val="nil"/>
              <w:bottom w:val="single" w:sz="4" w:space="0" w:color="auto"/>
              <w:right w:val="single" w:sz="4" w:space="0" w:color="auto"/>
            </w:tcBorders>
            <w:shd w:val="clear" w:color="auto" w:fill="auto"/>
            <w:noWrap/>
            <w:vAlign w:val="bottom"/>
            <w:hideMark/>
          </w:tcPr>
          <w:p w14:paraId="2D959CA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w:t>
            </w:r>
          </w:p>
        </w:tc>
        <w:tc>
          <w:tcPr>
            <w:tcW w:w="690" w:type="dxa"/>
            <w:tcBorders>
              <w:top w:val="nil"/>
              <w:left w:val="nil"/>
              <w:bottom w:val="single" w:sz="4" w:space="0" w:color="auto"/>
              <w:right w:val="single" w:sz="4" w:space="0" w:color="auto"/>
            </w:tcBorders>
            <w:shd w:val="clear" w:color="auto" w:fill="auto"/>
            <w:noWrap/>
            <w:vAlign w:val="bottom"/>
            <w:hideMark/>
          </w:tcPr>
          <w:p w14:paraId="5FA7273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w:t>
            </w:r>
          </w:p>
        </w:tc>
        <w:tc>
          <w:tcPr>
            <w:tcW w:w="732" w:type="dxa"/>
            <w:tcBorders>
              <w:top w:val="nil"/>
              <w:left w:val="nil"/>
              <w:bottom w:val="single" w:sz="4" w:space="0" w:color="auto"/>
              <w:right w:val="single" w:sz="4" w:space="0" w:color="auto"/>
            </w:tcBorders>
            <w:shd w:val="clear" w:color="auto" w:fill="auto"/>
            <w:noWrap/>
            <w:vAlign w:val="bottom"/>
            <w:hideMark/>
          </w:tcPr>
          <w:p w14:paraId="2A97D7C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100.0%</w:t>
            </w:r>
          </w:p>
        </w:tc>
        <w:tc>
          <w:tcPr>
            <w:tcW w:w="850" w:type="dxa"/>
            <w:tcBorders>
              <w:top w:val="nil"/>
              <w:left w:val="nil"/>
              <w:bottom w:val="single" w:sz="4" w:space="0" w:color="auto"/>
              <w:right w:val="single" w:sz="4" w:space="0" w:color="auto"/>
            </w:tcBorders>
            <w:shd w:val="clear" w:color="auto" w:fill="auto"/>
            <w:noWrap/>
            <w:vAlign w:val="bottom"/>
            <w:hideMark/>
          </w:tcPr>
          <w:p w14:paraId="1E3C9CC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1656F80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709" w:type="dxa"/>
            <w:tcBorders>
              <w:top w:val="nil"/>
              <w:left w:val="nil"/>
              <w:bottom w:val="single" w:sz="4" w:space="0" w:color="auto"/>
              <w:right w:val="single" w:sz="4" w:space="0" w:color="auto"/>
            </w:tcBorders>
            <w:shd w:val="clear" w:color="auto" w:fill="auto"/>
            <w:noWrap/>
            <w:vAlign w:val="bottom"/>
            <w:hideMark/>
          </w:tcPr>
          <w:p w14:paraId="2174E7F3"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8" w:type="dxa"/>
            <w:tcBorders>
              <w:top w:val="nil"/>
              <w:left w:val="nil"/>
              <w:bottom w:val="single" w:sz="4" w:space="0" w:color="auto"/>
              <w:right w:val="single" w:sz="4" w:space="0" w:color="auto"/>
            </w:tcBorders>
            <w:shd w:val="clear" w:color="auto" w:fill="auto"/>
            <w:noWrap/>
            <w:vAlign w:val="bottom"/>
            <w:hideMark/>
          </w:tcPr>
          <w:p w14:paraId="1CF327D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851" w:type="dxa"/>
            <w:tcBorders>
              <w:top w:val="nil"/>
              <w:left w:val="nil"/>
              <w:bottom w:val="single" w:sz="4" w:space="0" w:color="auto"/>
              <w:right w:val="single" w:sz="4" w:space="0" w:color="auto"/>
            </w:tcBorders>
            <w:shd w:val="clear" w:color="auto" w:fill="auto"/>
            <w:noWrap/>
            <w:vAlign w:val="bottom"/>
            <w:hideMark/>
          </w:tcPr>
          <w:p w14:paraId="374C901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0F41920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425" w:type="dxa"/>
            <w:tcBorders>
              <w:top w:val="nil"/>
              <w:left w:val="nil"/>
              <w:bottom w:val="single" w:sz="4" w:space="0" w:color="auto"/>
              <w:right w:val="single" w:sz="4" w:space="0" w:color="auto"/>
            </w:tcBorders>
            <w:shd w:val="clear" w:color="auto" w:fill="auto"/>
            <w:noWrap/>
            <w:vAlign w:val="bottom"/>
            <w:hideMark/>
          </w:tcPr>
          <w:p w14:paraId="618C3384"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709" w:type="dxa"/>
            <w:tcBorders>
              <w:top w:val="nil"/>
              <w:left w:val="nil"/>
              <w:bottom w:val="single" w:sz="4" w:space="0" w:color="auto"/>
              <w:right w:val="single" w:sz="4" w:space="0" w:color="auto"/>
            </w:tcBorders>
            <w:shd w:val="clear" w:color="auto" w:fill="auto"/>
            <w:noWrap/>
            <w:vAlign w:val="bottom"/>
            <w:hideMark/>
          </w:tcPr>
          <w:p w14:paraId="5AA13D65"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c>
          <w:tcPr>
            <w:tcW w:w="425" w:type="dxa"/>
            <w:tcBorders>
              <w:top w:val="nil"/>
              <w:left w:val="nil"/>
              <w:bottom w:val="single" w:sz="4" w:space="0" w:color="auto"/>
              <w:right w:val="single" w:sz="4" w:space="0" w:color="auto"/>
            </w:tcBorders>
            <w:shd w:val="clear" w:color="auto" w:fill="auto"/>
            <w:noWrap/>
            <w:vAlign w:val="bottom"/>
            <w:hideMark/>
          </w:tcPr>
          <w:p w14:paraId="76BD41D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w:t>
            </w:r>
          </w:p>
        </w:tc>
        <w:tc>
          <w:tcPr>
            <w:tcW w:w="567" w:type="dxa"/>
            <w:tcBorders>
              <w:top w:val="nil"/>
              <w:left w:val="nil"/>
              <w:bottom w:val="single" w:sz="4" w:space="0" w:color="auto"/>
              <w:right w:val="single" w:sz="4" w:space="0" w:color="auto"/>
            </w:tcBorders>
            <w:shd w:val="clear" w:color="auto" w:fill="auto"/>
            <w:noWrap/>
            <w:vAlign w:val="bottom"/>
            <w:hideMark/>
          </w:tcPr>
          <w:p w14:paraId="5594333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0.0%</w:t>
            </w:r>
          </w:p>
        </w:tc>
      </w:tr>
      <w:tr w:rsidR="0070245F" w:rsidRPr="0015473D" w14:paraId="1CE15950" w14:textId="77777777" w:rsidTr="000420B0">
        <w:trPr>
          <w:trHeight w:val="397"/>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1AF7A3E8" w14:textId="77777777" w:rsidR="0070245F" w:rsidRPr="0015473D" w:rsidRDefault="0070245F" w:rsidP="000B4476">
            <w:pPr>
              <w:spacing w:after="0" w:line="240" w:lineRule="auto"/>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Total</w:t>
            </w:r>
          </w:p>
        </w:tc>
        <w:tc>
          <w:tcPr>
            <w:tcW w:w="590" w:type="dxa"/>
            <w:tcBorders>
              <w:top w:val="nil"/>
              <w:left w:val="nil"/>
              <w:bottom w:val="single" w:sz="4" w:space="0" w:color="auto"/>
              <w:right w:val="single" w:sz="4" w:space="0" w:color="auto"/>
            </w:tcBorders>
            <w:shd w:val="clear" w:color="auto" w:fill="auto"/>
            <w:noWrap/>
            <w:vAlign w:val="bottom"/>
            <w:hideMark/>
          </w:tcPr>
          <w:p w14:paraId="2957AC36"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592</w:t>
            </w:r>
          </w:p>
        </w:tc>
        <w:tc>
          <w:tcPr>
            <w:tcW w:w="690" w:type="dxa"/>
            <w:tcBorders>
              <w:top w:val="nil"/>
              <w:left w:val="nil"/>
              <w:bottom w:val="single" w:sz="4" w:space="0" w:color="auto"/>
              <w:right w:val="single" w:sz="4" w:space="0" w:color="auto"/>
            </w:tcBorders>
            <w:shd w:val="clear" w:color="auto" w:fill="auto"/>
            <w:noWrap/>
            <w:vAlign w:val="bottom"/>
            <w:hideMark/>
          </w:tcPr>
          <w:p w14:paraId="23765E8C"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253</w:t>
            </w:r>
          </w:p>
        </w:tc>
        <w:tc>
          <w:tcPr>
            <w:tcW w:w="732" w:type="dxa"/>
            <w:tcBorders>
              <w:top w:val="nil"/>
              <w:left w:val="nil"/>
              <w:bottom w:val="single" w:sz="4" w:space="0" w:color="auto"/>
              <w:right w:val="single" w:sz="4" w:space="0" w:color="auto"/>
            </w:tcBorders>
            <w:shd w:val="clear" w:color="auto" w:fill="auto"/>
            <w:noWrap/>
            <w:vAlign w:val="bottom"/>
            <w:hideMark/>
          </w:tcPr>
          <w:p w14:paraId="0F15ECEA"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42.7%</w:t>
            </w:r>
          </w:p>
        </w:tc>
        <w:tc>
          <w:tcPr>
            <w:tcW w:w="850" w:type="dxa"/>
            <w:tcBorders>
              <w:top w:val="nil"/>
              <w:left w:val="nil"/>
              <w:bottom w:val="single" w:sz="4" w:space="0" w:color="auto"/>
              <w:right w:val="single" w:sz="4" w:space="0" w:color="auto"/>
            </w:tcBorders>
            <w:shd w:val="clear" w:color="auto" w:fill="auto"/>
            <w:noWrap/>
            <w:vAlign w:val="bottom"/>
            <w:hideMark/>
          </w:tcPr>
          <w:p w14:paraId="572E8E7E"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w:t>
            </w:r>
          </w:p>
        </w:tc>
        <w:tc>
          <w:tcPr>
            <w:tcW w:w="709" w:type="dxa"/>
            <w:tcBorders>
              <w:top w:val="nil"/>
              <w:left w:val="nil"/>
              <w:bottom w:val="single" w:sz="4" w:space="0" w:color="auto"/>
              <w:right w:val="single" w:sz="4" w:space="0" w:color="auto"/>
            </w:tcBorders>
            <w:shd w:val="clear" w:color="auto" w:fill="auto"/>
            <w:noWrap/>
            <w:vAlign w:val="bottom"/>
            <w:hideMark/>
          </w:tcPr>
          <w:p w14:paraId="301D6E8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1.5%</w:t>
            </w:r>
          </w:p>
        </w:tc>
        <w:tc>
          <w:tcPr>
            <w:tcW w:w="709" w:type="dxa"/>
            <w:tcBorders>
              <w:top w:val="nil"/>
              <w:left w:val="nil"/>
              <w:bottom w:val="single" w:sz="4" w:space="0" w:color="auto"/>
              <w:right w:val="single" w:sz="4" w:space="0" w:color="auto"/>
            </w:tcBorders>
            <w:shd w:val="clear" w:color="auto" w:fill="auto"/>
            <w:noWrap/>
            <w:vAlign w:val="bottom"/>
            <w:hideMark/>
          </w:tcPr>
          <w:p w14:paraId="742653C9"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213</w:t>
            </w:r>
          </w:p>
        </w:tc>
        <w:tc>
          <w:tcPr>
            <w:tcW w:w="708" w:type="dxa"/>
            <w:tcBorders>
              <w:top w:val="nil"/>
              <w:left w:val="nil"/>
              <w:bottom w:val="single" w:sz="4" w:space="0" w:color="auto"/>
              <w:right w:val="single" w:sz="4" w:space="0" w:color="auto"/>
            </w:tcBorders>
            <w:shd w:val="clear" w:color="auto" w:fill="auto"/>
            <w:noWrap/>
            <w:vAlign w:val="bottom"/>
            <w:hideMark/>
          </w:tcPr>
          <w:p w14:paraId="7D6933F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36.0%</w:t>
            </w:r>
          </w:p>
        </w:tc>
        <w:tc>
          <w:tcPr>
            <w:tcW w:w="851" w:type="dxa"/>
            <w:tcBorders>
              <w:top w:val="nil"/>
              <w:left w:val="nil"/>
              <w:bottom w:val="single" w:sz="4" w:space="0" w:color="auto"/>
              <w:right w:val="single" w:sz="4" w:space="0" w:color="auto"/>
            </w:tcBorders>
            <w:shd w:val="clear" w:color="auto" w:fill="auto"/>
            <w:noWrap/>
            <w:vAlign w:val="bottom"/>
            <w:hideMark/>
          </w:tcPr>
          <w:p w14:paraId="47FA6A02"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58</w:t>
            </w:r>
          </w:p>
        </w:tc>
        <w:tc>
          <w:tcPr>
            <w:tcW w:w="709" w:type="dxa"/>
            <w:tcBorders>
              <w:top w:val="nil"/>
              <w:left w:val="nil"/>
              <w:bottom w:val="single" w:sz="4" w:space="0" w:color="auto"/>
              <w:right w:val="single" w:sz="4" w:space="0" w:color="auto"/>
            </w:tcBorders>
            <w:shd w:val="clear" w:color="auto" w:fill="auto"/>
            <w:noWrap/>
            <w:vAlign w:val="bottom"/>
            <w:hideMark/>
          </w:tcPr>
          <w:p w14:paraId="6CC1B74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9.8%</w:t>
            </w:r>
          </w:p>
        </w:tc>
        <w:tc>
          <w:tcPr>
            <w:tcW w:w="425" w:type="dxa"/>
            <w:tcBorders>
              <w:top w:val="nil"/>
              <w:left w:val="nil"/>
              <w:bottom w:val="single" w:sz="4" w:space="0" w:color="auto"/>
              <w:right w:val="single" w:sz="4" w:space="0" w:color="auto"/>
            </w:tcBorders>
            <w:shd w:val="clear" w:color="auto" w:fill="auto"/>
            <w:noWrap/>
            <w:vAlign w:val="bottom"/>
            <w:hideMark/>
          </w:tcPr>
          <w:p w14:paraId="5E9FFB00"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58</w:t>
            </w:r>
          </w:p>
        </w:tc>
        <w:tc>
          <w:tcPr>
            <w:tcW w:w="709" w:type="dxa"/>
            <w:tcBorders>
              <w:top w:val="nil"/>
              <w:left w:val="nil"/>
              <w:bottom w:val="single" w:sz="4" w:space="0" w:color="auto"/>
              <w:right w:val="single" w:sz="4" w:space="0" w:color="auto"/>
            </w:tcBorders>
            <w:shd w:val="clear" w:color="auto" w:fill="auto"/>
            <w:noWrap/>
            <w:vAlign w:val="bottom"/>
            <w:hideMark/>
          </w:tcPr>
          <w:p w14:paraId="3A6D0671"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9.8%</w:t>
            </w:r>
          </w:p>
        </w:tc>
        <w:tc>
          <w:tcPr>
            <w:tcW w:w="425" w:type="dxa"/>
            <w:tcBorders>
              <w:top w:val="nil"/>
              <w:left w:val="nil"/>
              <w:bottom w:val="single" w:sz="4" w:space="0" w:color="auto"/>
              <w:right w:val="single" w:sz="4" w:space="0" w:color="auto"/>
            </w:tcBorders>
            <w:shd w:val="clear" w:color="auto" w:fill="auto"/>
            <w:noWrap/>
            <w:vAlign w:val="bottom"/>
            <w:hideMark/>
          </w:tcPr>
          <w:p w14:paraId="039CF5EB"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1</w:t>
            </w:r>
          </w:p>
        </w:tc>
        <w:tc>
          <w:tcPr>
            <w:tcW w:w="567" w:type="dxa"/>
            <w:tcBorders>
              <w:top w:val="nil"/>
              <w:left w:val="nil"/>
              <w:bottom w:val="single" w:sz="4" w:space="0" w:color="auto"/>
              <w:right w:val="single" w:sz="4" w:space="0" w:color="auto"/>
            </w:tcBorders>
            <w:shd w:val="clear" w:color="auto" w:fill="auto"/>
            <w:noWrap/>
            <w:vAlign w:val="bottom"/>
            <w:hideMark/>
          </w:tcPr>
          <w:p w14:paraId="3792FC2F" w14:textId="77777777" w:rsidR="0070245F" w:rsidRPr="0015473D" w:rsidRDefault="0070245F" w:rsidP="000B4476">
            <w:pPr>
              <w:spacing w:after="0" w:line="240" w:lineRule="auto"/>
              <w:jc w:val="right"/>
              <w:rPr>
                <w:rFonts w:ascii="Calibri" w:eastAsia="Times New Roman" w:hAnsi="Calibri" w:cs="Times New Roman"/>
                <w:color w:val="000000"/>
                <w:sz w:val="20"/>
                <w:szCs w:val="20"/>
                <w:lang w:eastAsia="es-NI"/>
              </w:rPr>
            </w:pPr>
            <w:r w:rsidRPr="0015473D">
              <w:rPr>
                <w:rFonts w:ascii="Calibri" w:eastAsia="Times New Roman" w:hAnsi="Calibri" w:cs="Times New Roman"/>
                <w:color w:val="000000"/>
                <w:sz w:val="20"/>
                <w:szCs w:val="20"/>
                <w:lang w:eastAsia="es-NI"/>
              </w:rPr>
              <w:t>0.2%</w:t>
            </w:r>
          </w:p>
        </w:tc>
      </w:tr>
    </w:tbl>
    <w:p w14:paraId="60EDC695" w14:textId="205CAC3A" w:rsidR="00D33102" w:rsidRPr="00C23DC5" w:rsidRDefault="00A03228" w:rsidP="00D33102">
      <w:pPr>
        <w:spacing w:after="200" w:line="360" w:lineRule="auto"/>
        <w:contextualSpacing/>
        <w:jc w:val="both"/>
        <w:rPr>
          <w:rFonts w:eastAsiaTheme="majorEastAsia" w:cs="Arial"/>
          <w:b/>
          <w:color w:val="365F91" w:themeColor="accent1" w:themeShade="BF"/>
          <w:sz w:val="20"/>
          <w:szCs w:val="20"/>
        </w:rPr>
      </w:pPr>
      <w:r w:rsidRPr="00C23DC5">
        <w:rPr>
          <w:rFonts w:eastAsiaTheme="majorEastAsia" w:cs="Arial"/>
          <w:b/>
          <w:color w:val="365F91" w:themeColor="accent1" w:themeShade="BF"/>
          <w:sz w:val="20"/>
          <w:szCs w:val="20"/>
        </w:rPr>
        <w:lastRenderedPageBreak/>
        <w:t>Anexo No 3</w:t>
      </w:r>
      <w:r w:rsidR="00971758" w:rsidRPr="00C23DC5">
        <w:rPr>
          <w:rFonts w:eastAsiaTheme="majorEastAsia" w:cs="Arial"/>
          <w:b/>
          <w:color w:val="365F91" w:themeColor="accent1" w:themeShade="BF"/>
          <w:sz w:val="20"/>
          <w:szCs w:val="20"/>
        </w:rPr>
        <w:t>.</w:t>
      </w:r>
      <w:r w:rsidR="00F77636" w:rsidRPr="00C23DC5">
        <w:rPr>
          <w:rFonts w:eastAsiaTheme="majorEastAsia" w:cs="Arial"/>
          <w:b/>
          <w:color w:val="365F91" w:themeColor="accent1" w:themeShade="BF"/>
          <w:sz w:val="20"/>
          <w:szCs w:val="20"/>
        </w:rPr>
        <w:t xml:space="preserve"> </w:t>
      </w:r>
      <w:r w:rsidR="00690841" w:rsidRPr="00C23DC5">
        <w:rPr>
          <w:rFonts w:eastAsiaTheme="majorEastAsia" w:cs="Arial"/>
          <w:b/>
          <w:color w:val="365F91" w:themeColor="accent1" w:themeShade="BF"/>
          <w:sz w:val="20"/>
          <w:szCs w:val="20"/>
        </w:rPr>
        <w:fldChar w:fldCharType="end"/>
      </w:r>
      <w:r w:rsidR="00D33102" w:rsidRPr="00C23DC5">
        <w:rPr>
          <w:rFonts w:eastAsiaTheme="majorEastAsia" w:cs="Arial"/>
          <w:b/>
          <w:color w:val="365F91" w:themeColor="accent1" w:themeShade="BF"/>
          <w:sz w:val="20"/>
          <w:szCs w:val="20"/>
        </w:rPr>
        <w:t xml:space="preserve"> Encuesta de conocimiento, actitudes y prácticas (CAP), sobre estigma y discriminación del personal de salud ante la Tuberculosis</w:t>
      </w:r>
    </w:p>
    <w:p w14:paraId="6F9B0D32" w14:textId="77777777" w:rsidR="00A93E6C" w:rsidRPr="00C23DC5" w:rsidRDefault="00D33102" w:rsidP="00A93E6C">
      <w:pPr>
        <w:spacing w:after="200" w:line="360" w:lineRule="auto"/>
        <w:contextualSpacing/>
        <w:jc w:val="both"/>
        <w:rPr>
          <w:rFonts w:cs="Arial"/>
          <w:lang w:bidi="en-US"/>
        </w:rPr>
      </w:pPr>
      <w:r w:rsidRPr="00C23DC5">
        <w:rPr>
          <w:rFonts w:cs="Arial"/>
          <w:lang w:bidi="en-US"/>
        </w:rPr>
        <w:tab/>
      </w:r>
      <w:r w:rsidRPr="00C23DC5">
        <w:rPr>
          <w:rFonts w:cs="Arial"/>
          <w:lang w:bidi="en-US"/>
        </w:rPr>
        <w:tab/>
      </w:r>
      <w:r w:rsidRPr="00C23DC5">
        <w:rPr>
          <w:rFonts w:cs="Arial"/>
          <w:lang w:bidi="en-US"/>
        </w:rPr>
        <w:tab/>
      </w:r>
      <w:r w:rsidRPr="00C23DC5">
        <w:rPr>
          <w:rFonts w:cs="Arial"/>
          <w:lang w:bidi="en-US"/>
        </w:rPr>
        <w:tab/>
      </w:r>
      <w:r w:rsidRPr="00C23DC5">
        <w:rPr>
          <w:rFonts w:cs="Arial"/>
          <w:lang w:bidi="en-US"/>
        </w:rPr>
        <w:tab/>
      </w:r>
      <w:r w:rsidRPr="00C23DC5">
        <w:rPr>
          <w:rFonts w:cs="Arial"/>
          <w:lang w:bidi="en-US"/>
        </w:rPr>
        <w:tab/>
      </w:r>
      <w:r w:rsidRPr="00C23DC5">
        <w:rPr>
          <w:rFonts w:cs="Arial"/>
          <w:lang w:bidi="en-US"/>
        </w:rPr>
        <w:tab/>
      </w:r>
      <w:r w:rsidRPr="00C23DC5">
        <w:rPr>
          <w:rFonts w:cs="Arial"/>
          <w:lang w:bidi="en-US"/>
        </w:rPr>
        <w:tab/>
        <w:t>No de encuesta_______</w:t>
      </w:r>
    </w:p>
    <w:p w14:paraId="109C9E39" w14:textId="31CA64AC" w:rsidR="00D33102" w:rsidRPr="00C23DC5" w:rsidRDefault="00D33102" w:rsidP="00A93E6C">
      <w:pPr>
        <w:spacing w:after="200" w:line="360" w:lineRule="auto"/>
        <w:contextualSpacing/>
        <w:jc w:val="both"/>
        <w:rPr>
          <w:rFonts w:cs="Arial"/>
          <w:lang w:bidi="en-US"/>
        </w:rPr>
      </w:pPr>
      <w:r w:rsidRPr="00C23DC5">
        <w:rPr>
          <w:rFonts w:cs="Arial"/>
          <w:lang w:bidi="en-US"/>
        </w:rPr>
        <w:t>Buen día. Estamos realizando un estudio sobre conocimientos, actitudes y prácticas que tienen los trabajadores de la salud con respecto a la tuberculosis en 10 SILAIS y 11 municipios del país con el objetivo de caracterizar los conocimientos, actitudes y prácticas del personal de salud que reflejan estigma y discriminación ante la tuberculosis. Su participación en el estudio a través del llenado de la encuesta es voluntaria. Si usted acepta llenar la encuesta, tiene el derecho de no continuar en el momento que así lo decida. La información proporcionada es confidencial y no se solicitarán datos personales de identificación.</w:t>
      </w:r>
      <w:r w:rsidR="00A47C6D" w:rsidRPr="00C23DC5">
        <w:rPr>
          <w:rFonts w:cs="Arial"/>
          <w:lang w:bidi="en-US"/>
        </w:rPr>
        <w:t xml:space="preserve"> </w:t>
      </w:r>
      <w:r w:rsidRPr="00C23DC5">
        <w:rPr>
          <w:rFonts w:cs="Arial"/>
          <w:lang w:bidi="en-US"/>
        </w:rPr>
        <w:t>Si tiene dudas sobre el llenado de la encuesta, consulte al encuestador.</w:t>
      </w:r>
    </w:p>
    <w:p w14:paraId="636EB9FC" w14:textId="77777777" w:rsidR="00D33102" w:rsidRPr="00C23DC5" w:rsidRDefault="00D33102" w:rsidP="00D33102">
      <w:pPr>
        <w:spacing w:after="200" w:line="360" w:lineRule="auto"/>
        <w:contextualSpacing/>
        <w:jc w:val="both"/>
        <w:rPr>
          <w:rFonts w:cs="Arial"/>
          <w:lang w:bidi="en-US"/>
        </w:rPr>
      </w:pPr>
      <w:r w:rsidRPr="00C23DC5">
        <w:rPr>
          <w:rFonts w:cs="Arial"/>
          <w:lang w:bidi="en-US"/>
        </w:rPr>
        <w:t>El tiempo para realizar esta encuesta será de aproximadamente unos 20 minutos y su información contribuirá a identificar oportunidades de mejora para la formulación de estrategias que faciliten el acceso a los servicios de salud de las personas con TB, reciban tratamiento oportuno en un marco de derechos humanos y se logre la disminución de la morbilidad y mortalidad por Tuberculosis.</w:t>
      </w:r>
    </w:p>
    <w:p w14:paraId="7E31D3A6" w14:textId="77777777" w:rsidR="00135A03" w:rsidRPr="00C23DC5" w:rsidRDefault="00D33102" w:rsidP="00D33102">
      <w:pPr>
        <w:spacing w:after="200" w:line="360" w:lineRule="auto"/>
        <w:contextualSpacing/>
        <w:jc w:val="both"/>
        <w:rPr>
          <w:rFonts w:cs="Arial"/>
          <w:lang w:bidi="en-US"/>
        </w:rPr>
      </w:pPr>
      <w:r w:rsidRPr="00C23DC5">
        <w:rPr>
          <w:rFonts w:cs="Arial"/>
          <w:lang w:bidi="en-US"/>
        </w:rPr>
        <w:t xml:space="preserve"> </w:t>
      </w:r>
    </w:p>
    <w:p w14:paraId="7E175385" w14:textId="2831407F" w:rsidR="00D33102" w:rsidRPr="00C23DC5" w:rsidRDefault="00971758" w:rsidP="00D33102">
      <w:pPr>
        <w:spacing w:after="200" w:line="360" w:lineRule="auto"/>
        <w:contextualSpacing/>
        <w:jc w:val="both"/>
        <w:rPr>
          <w:rFonts w:cs="Arial"/>
          <w:lang w:bidi="en-US"/>
        </w:rPr>
      </w:pPr>
      <w:r w:rsidRPr="00C23DC5">
        <w:rPr>
          <w:rFonts w:cs="Arial"/>
          <w:lang w:bidi="en-US"/>
        </w:rPr>
        <w:t>¿</w:t>
      </w:r>
      <w:r w:rsidR="00F0286B" w:rsidRPr="00C23DC5">
        <w:rPr>
          <w:rFonts w:cs="Arial"/>
          <w:lang w:bidi="en-US"/>
        </w:rPr>
        <w:t>ESTÁ DE</w:t>
      </w:r>
      <w:r w:rsidR="00D33102" w:rsidRPr="00C23DC5">
        <w:rPr>
          <w:rFonts w:cs="Arial"/>
          <w:lang w:bidi="en-US"/>
        </w:rPr>
        <w:t xml:space="preserve"> ACUERDO EN LLENAR </w:t>
      </w:r>
      <w:r w:rsidR="00F0286B" w:rsidRPr="00C23DC5">
        <w:rPr>
          <w:rFonts w:cs="Arial"/>
          <w:lang w:bidi="en-US"/>
        </w:rPr>
        <w:t>ESTA ENCUESTA</w:t>
      </w:r>
      <w:r w:rsidR="00D33102" w:rsidRPr="00C23DC5">
        <w:rPr>
          <w:rFonts w:cs="Arial"/>
          <w:lang w:bidi="en-US"/>
        </w:rPr>
        <w:t>? SÍ_____</w:t>
      </w:r>
      <w:r w:rsidR="00F0286B" w:rsidRPr="00C23DC5">
        <w:rPr>
          <w:rFonts w:cs="Arial"/>
          <w:lang w:bidi="en-US"/>
        </w:rPr>
        <w:t>_ NO</w:t>
      </w:r>
      <w:r w:rsidR="00D33102" w:rsidRPr="00C23DC5">
        <w:rPr>
          <w:rFonts w:cs="Arial"/>
          <w:lang w:bidi="en-US"/>
        </w:rPr>
        <w:t>______</w:t>
      </w:r>
    </w:p>
    <w:p w14:paraId="7E8C8670" w14:textId="77777777" w:rsidR="00D33102" w:rsidRPr="00C23DC5" w:rsidRDefault="00D33102" w:rsidP="00D33102">
      <w:pPr>
        <w:spacing w:after="200" w:line="360" w:lineRule="auto"/>
        <w:contextualSpacing/>
        <w:jc w:val="both"/>
        <w:rPr>
          <w:rFonts w:cs="Arial"/>
          <w:lang w:bidi="en-US"/>
        </w:rPr>
      </w:pPr>
      <w:r w:rsidRPr="00C23DC5">
        <w:rPr>
          <w:rFonts w:cs="Arial"/>
          <w:lang w:bidi="en-US"/>
        </w:rPr>
        <w:t>Si su respuesta es Sí, proceda a llenar el formato</w:t>
      </w:r>
    </w:p>
    <w:p w14:paraId="6BE933A2" w14:textId="2D870AF2" w:rsidR="00F85AEB" w:rsidRPr="00C23DC5" w:rsidRDefault="00D33102" w:rsidP="00135A03">
      <w:pPr>
        <w:pStyle w:val="Sinespaciado"/>
        <w:rPr>
          <w:lang w:bidi="en-US"/>
        </w:rPr>
      </w:pPr>
      <w:r w:rsidRPr="00C23DC5">
        <w:rPr>
          <w:lang w:bidi="en-US"/>
        </w:rPr>
        <w:t>FORMULARIO</w:t>
      </w:r>
      <w:r w:rsidR="00A93E6C" w:rsidRPr="00C23DC5">
        <w:rPr>
          <w:lang w:bidi="en-US"/>
        </w:rPr>
        <w:t xml:space="preserve"> </w:t>
      </w:r>
      <w:r w:rsidR="00135A03" w:rsidRPr="00C23DC5">
        <w:rPr>
          <w:lang w:bidi="en-US"/>
        </w:rPr>
        <w:t xml:space="preserve">ESTUDIO DE CONOCIMIENTOS ACTITUDES Y PRÁCTICAS SOBRE ESTIGMA Y DISCRIMINACION DELPERSONAL DE SALUD ANTE LA TUBERCULOSIS </w:t>
      </w:r>
    </w:p>
    <w:p w14:paraId="0DF3D310" w14:textId="77777777" w:rsidR="00B94416" w:rsidRPr="00C23DC5" w:rsidRDefault="00B94416" w:rsidP="00135A03">
      <w:pPr>
        <w:pStyle w:val="Sinespaciado"/>
        <w:rPr>
          <w:lang w:bidi="en-US"/>
        </w:rPr>
      </w:pPr>
    </w:p>
    <w:tbl>
      <w:tblPr>
        <w:tblW w:w="9924" w:type="dxa"/>
        <w:tblInd w:w="-431" w:type="dxa"/>
        <w:tblLayout w:type="fixed"/>
        <w:tblCellMar>
          <w:left w:w="0" w:type="dxa"/>
          <w:right w:w="0" w:type="dxa"/>
        </w:tblCellMar>
        <w:tblLook w:val="0000" w:firstRow="0" w:lastRow="0" w:firstColumn="0" w:lastColumn="0" w:noHBand="0" w:noVBand="0"/>
      </w:tblPr>
      <w:tblGrid>
        <w:gridCol w:w="852"/>
        <w:gridCol w:w="4250"/>
        <w:gridCol w:w="91"/>
        <w:gridCol w:w="1609"/>
        <w:gridCol w:w="740"/>
        <w:gridCol w:w="2382"/>
      </w:tblGrid>
      <w:tr w:rsidR="00B94416" w:rsidRPr="00C23DC5" w14:paraId="777D9E8D" w14:textId="77777777" w:rsidTr="00761FB7">
        <w:trPr>
          <w:trHeight w:hRule="exact" w:val="313"/>
        </w:trPr>
        <w:tc>
          <w:tcPr>
            <w:tcW w:w="9924"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610159" w14:textId="77777777" w:rsidR="00B94416" w:rsidRPr="00C23DC5" w:rsidRDefault="00B94416" w:rsidP="00B94416">
            <w:pPr>
              <w:widowControl w:val="0"/>
              <w:autoSpaceDE w:val="0"/>
              <w:autoSpaceDN w:val="0"/>
              <w:adjustRightInd w:val="0"/>
              <w:spacing w:before="5" w:after="0" w:line="240" w:lineRule="auto"/>
              <w:ind w:left="178"/>
              <w:rPr>
                <w:rFonts w:eastAsia="Times New Roman" w:cs="Arial"/>
                <w:lang w:eastAsia="en-ZA"/>
              </w:rPr>
            </w:pPr>
            <w:r w:rsidRPr="00C23DC5">
              <w:rPr>
                <w:rFonts w:eastAsia="Times New Roman" w:cs="Arial"/>
                <w:lang w:eastAsia="en-ZA"/>
              </w:rPr>
              <w:t>Iª PARTE: DATOS DE IDENTIFICACIÓN DEL SITIO DE LA ENCUESTA</w:t>
            </w:r>
            <w:r w:rsidRPr="00C23DC5">
              <w:rPr>
                <w:rFonts w:eastAsia="Times New Roman" w:cs="Arial"/>
                <w:color w:val="000000"/>
                <w:position w:val="-1"/>
                <w:lang w:val="pt-BR" w:eastAsia="en-ZA"/>
              </w:rPr>
              <w:t>.</w:t>
            </w:r>
          </w:p>
        </w:tc>
      </w:tr>
      <w:tr w:rsidR="00B94416" w:rsidRPr="00C23DC5" w14:paraId="7E88A60A" w14:textId="77777777" w:rsidTr="00761FB7">
        <w:trPr>
          <w:trHeight w:hRule="exact" w:val="1548"/>
        </w:trPr>
        <w:tc>
          <w:tcPr>
            <w:tcW w:w="7542" w:type="dxa"/>
            <w:gridSpan w:val="5"/>
            <w:tcBorders>
              <w:top w:val="single" w:sz="4" w:space="0" w:color="auto"/>
              <w:left w:val="single" w:sz="4" w:space="0" w:color="auto"/>
              <w:bottom w:val="single" w:sz="4" w:space="0" w:color="auto"/>
              <w:right w:val="single" w:sz="8" w:space="0" w:color="000000"/>
            </w:tcBorders>
          </w:tcPr>
          <w:p w14:paraId="293884BB" w14:textId="77777777" w:rsidR="00B94416" w:rsidRPr="00C23DC5" w:rsidRDefault="00B94416" w:rsidP="00B94416">
            <w:pPr>
              <w:widowControl w:val="0"/>
              <w:autoSpaceDE w:val="0"/>
              <w:autoSpaceDN w:val="0"/>
              <w:adjustRightInd w:val="0"/>
              <w:spacing w:before="5" w:after="0" w:line="120" w:lineRule="exact"/>
              <w:rPr>
                <w:rFonts w:eastAsia="Times New Roman" w:cs="Arial"/>
                <w:lang w:eastAsia="en-ZA"/>
              </w:rPr>
            </w:pPr>
          </w:p>
          <w:p w14:paraId="7848B6FF" w14:textId="77777777" w:rsidR="00B94416" w:rsidRPr="00C23DC5" w:rsidRDefault="00B94416" w:rsidP="00B94416">
            <w:pPr>
              <w:widowControl w:val="0"/>
              <w:autoSpaceDE w:val="0"/>
              <w:autoSpaceDN w:val="0"/>
              <w:adjustRightInd w:val="0"/>
              <w:spacing w:before="12" w:after="0" w:line="240" w:lineRule="exact"/>
              <w:rPr>
                <w:rFonts w:eastAsia="Times New Roman" w:cs="Arial"/>
                <w:lang w:eastAsia="en-ZA"/>
              </w:rPr>
            </w:pPr>
          </w:p>
          <w:p w14:paraId="18A15644" w14:textId="514240FB"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eastAsia="en-ZA"/>
              </w:rPr>
              <w:t>1. Departamento: _______________ 2. Municipio:</w:t>
            </w:r>
            <w:r w:rsidR="00A47C6D" w:rsidRPr="00C23DC5">
              <w:rPr>
                <w:rFonts w:eastAsia="Times New Roman" w:cs="Arial"/>
                <w:lang w:eastAsia="en-ZA"/>
              </w:rPr>
              <w:t xml:space="preserve"> </w:t>
            </w:r>
            <w:r w:rsidRPr="00C23DC5">
              <w:rPr>
                <w:rFonts w:eastAsia="Times New Roman" w:cs="Arial"/>
                <w:lang w:eastAsia="en-ZA"/>
              </w:rPr>
              <w:t>_______________</w:t>
            </w:r>
          </w:p>
          <w:p w14:paraId="00772B79"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eastAsia="en-ZA"/>
              </w:rPr>
              <w:t xml:space="preserve"> </w:t>
            </w:r>
          </w:p>
          <w:p w14:paraId="76CB8058"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eastAsia="en-ZA"/>
              </w:rPr>
              <w:t xml:space="preserve">3. SILAIS __________________4. Unidad de Salud: ______________ </w:t>
            </w:r>
          </w:p>
          <w:p w14:paraId="7807A36E"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p>
          <w:p w14:paraId="5815BB41"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p>
        </w:tc>
        <w:tc>
          <w:tcPr>
            <w:tcW w:w="2382" w:type="dxa"/>
            <w:tcBorders>
              <w:top w:val="single" w:sz="4" w:space="0" w:color="auto"/>
              <w:left w:val="single" w:sz="8" w:space="0" w:color="000000"/>
              <w:bottom w:val="single" w:sz="4" w:space="0" w:color="auto"/>
              <w:right w:val="single" w:sz="4" w:space="0" w:color="auto"/>
            </w:tcBorders>
          </w:tcPr>
          <w:p w14:paraId="54BD9609"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val="es-ES" w:eastAsia="en-ZA"/>
              </w:rPr>
              <w:t>5. Fecha de la encuesta</w:t>
            </w:r>
            <w:r w:rsidRPr="00C23DC5">
              <w:rPr>
                <w:rFonts w:eastAsia="Times New Roman" w:cs="Arial"/>
                <w:lang w:val="pt-BR" w:eastAsia="en-ZA"/>
              </w:rPr>
              <w:t xml:space="preserve"> ________________</w:t>
            </w:r>
          </w:p>
          <w:p w14:paraId="0831C6EB"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val="pt-BR" w:eastAsia="en-ZA"/>
              </w:rPr>
              <w:t> </w:t>
            </w:r>
          </w:p>
          <w:p w14:paraId="78A8CB35" w14:textId="77777777" w:rsidR="00B94416" w:rsidRPr="00C23DC5" w:rsidRDefault="00B94416" w:rsidP="00B94416">
            <w:pPr>
              <w:widowControl w:val="0"/>
              <w:autoSpaceDE w:val="0"/>
              <w:autoSpaceDN w:val="0"/>
              <w:adjustRightInd w:val="0"/>
              <w:spacing w:after="0" w:line="240" w:lineRule="auto"/>
              <w:rPr>
                <w:rFonts w:eastAsia="Times New Roman" w:cs="Arial"/>
                <w:lang w:eastAsia="en-ZA"/>
              </w:rPr>
            </w:pPr>
            <w:r w:rsidRPr="00C23DC5">
              <w:rPr>
                <w:rFonts w:eastAsia="Times New Roman" w:cs="Arial"/>
                <w:lang w:val="es-ES" w:eastAsia="en-ZA"/>
              </w:rPr>
              <w:t xml:space="preserve">6. Nombre del Encuestador </w:t>
            </w:r>
            <w:r w:rsidRPr="00C23DC5">
              <w:rPr>
                <w:rFonts w:eastAsia="Times New Roman" w:cs="Arial"/>
                <w:lang w:val="pt-BR" w:eastAsia="en-ZA"/>
              </w:rPr>
              <w:t>______________</w:t>
            </w:r>
          </w:p>
        </w:tc>
      </w:tr>
      <w:tr w:rsidR="00B94416" w:rsidRPr="00C23DC5" w14:paraId="297CFB03" w14:textId="77777777" w:rsidTr="00761FB7">
        <w:trPr>
          <w:trHeight w:hRule="exact" w:val="564"/>
        </w:trPr>
        <w:tc>
          <w:tcPr>
            <w:tcW w:w="9924"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56BC27" w14:textId="77777777" w:rsidR="00B94416" w:rsidRPr="00C23DC5" w:rsidRDefault="00B94416" w:rsidP="00B94416">
            <w:pPr>
              <w:widowControl w:val="0"/>
              <w:autoSpaceDE w:val="0"/>
              <w:autoSpaceDN w:val="0"/>
              <w:adjustRightInd w:val="0"/>
              <w:spacing w:after="0" w:line="240" w:lineRule="auto"/>
              <w:ind w:left="90" w:right="20"/>
              <w:jc w:val="center"/>
              <w:rPr>
                <w:rFonts w:eastAsia="Times New Roman" w:cs="Arial"/>
                <w:u w:val="single"/>
                <w:lang w:eastAsia="en-ZA"/>
              </w:rPr>
            </w:pPr>
            <w:r w:rsidRPr="00C23DC5">
              <w:rPr>
                <w:rFonts w:eastAsia="Times New Roman" w:cs="Arial"/>
                <w:u w:val="single"/>
                <w:lang w:eastAsia="en-ZA"/>
              </w:rPr>
              <w:t xml:space="preserve">2da PARTE DATOS DEL ENCUESTADO. </w:t>
            </w:r>
            <w:r w:rsidRPr="00C23DC5">
              <w:rPr>
                <w:rFonts w:eastAsia="Times New Roman" w:cs="Arial"/>
                <w:lang w:eastAsia="en-ZA"/>
              </w:rPr>
              <w:t>Encierre en un círculo el número (s) a la par que corresponde a su respuesta.</w:t>
            </w:r>
          </w:p>
        </w:tc>
      </w:tr>
      <w:tr w:rsidR="00B94416" w:rsidRPr="00C23DC5" w14:paraId="0FAA39BA" w14:textId="77777777" w:rsidTr="00761FB7">
        <w:trPr>
          <w:trHeight w:val="1472"/>
        </w:trPr>
        <w:tc>
          <w:tcPr>
            <w:tcW w:w="5193" w:type="dxa"/>
            <w:gridSpan w:val="3"/>
            <w:tcBorders>
              <w:top w:val="single" w:sz="4" w:space="0" w:color="auto"/>
              <w:left w:val="single" w:sz="4" w:space="0" w:color="auto"/>
              <w:bottom w:val="single" w:sz="4" w:space="0" w:color="auto"/>
              <w:right w:val="single" w:sz="4" w:space="0" w:color="auto"/>
            </w:tcBorders>
          </w:tcPr>
          <w:p w14:paraId="3AB66992" w14:textId="77777777" w:rsidR="00B94416" w:rsidRPr="00C23DC5" w:rsidRDefault="00B94416" w:rsidP="00B94416">
            <w:pPr>
              <w:widowControl w:val="0"/>
              <w:autoSpaceDE w:val="0"/>
              <w:autoSpaceDN w:val="0"/>
              <w:adjustRightInd w:val="0"/>
              <w:spacing w:after="0" w:line="240" w:lineRule="auto"/>
              <w:ind w:left="90" w:right="20"/>
              <w:rPr>
                <w:rFonts w:eastAsia="Times New Roman" w:cs="Arial"/>
                <w:lang w:eastAsia="en-ZA"/>
              </w:rPr>
            </w:pPr>
            <w:r w:rsidRPr="00C23DC5">
              <w:rPr>
                <w:rFonts w:eastAsia="Times New Roman" w:cs="Arial"/>
                <w:lang w:eastAsia="en-ZA"/>
              </w:rPr>
              <w:t>7. Escolaridad:</w:t>
            </w:r>
          </w:p>
          <w:p w14:paraId="02FCEAD2"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Times New Roman"/>
                <w:lang w:val="pt-BR" w:eastAsia="en-ZA"/>
              </w:rPr>
            </w:pPr>
            <w:r w:rsidRPr="00C23DC5">
              <w:rPr>
                <w:rFonts w:eastAsia="Times New Roman" w:cs="Times New Roman"/>
                <w:lang w:val="pt-BR" w:eastAsia="en-ZA"/>
              </w:rPr>
              <w:t>Lee y escribe 1</w:t>
            </w:r>
          </w:p>
          <w:p w14:paraId="3BC93987"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Times New Roman"/>
                <w:lang w:val="pt-BR" w:eastAsia="en-ZA"/>
              </w:rPr>
            </w:pPr>
            <w:r w:rsidRPr="00C23DC5">
              <w:rPr>
                <w:rFonts w:eastAsia="Times New Roman" w:cs="Times New Roman"/>
                <w:lang w:val="pt-BR" w:eastAsia="en-ZA"/>
              </w:rPr>
              <w:t>Primaria 2</w:t>
            </w:r>
          </w:p>
          <w:p w14:paraId="31B0D593"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Times New Roman"/>
                <w:lang w:val="pt-BR" w:eastAsia="en-ZA"/>
              </w:rPr>
            </w:pPr>
            <w:r w:rsidRPr="00C23DC5">
              <w:rPr>
                <w:rFonts w:eastAsia="Times New Roman" w:cs="Times New Roman"/>
                <w:lang w:val="pt-BR" w:eastAsia="en-ZA"/>
              </w:rPr>
              <w:t>Secundaria 3</w:t>
            </w:r>
          </w:p>
          <w:p w14:paraId="67FE3799"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Times New Roman"/>
                <w:lang w:val="pt-BR" w:eastAsia="en-ZA"/>
              </w:rPr>
            </w:pPr>
            <w:r w:rsidRPr="00C23DC5">
              <w:rPr>
                <w:rFonts w:eastAsia="Times New Roman" w:cs="Times New Roman"/>
                <w:lang w:val="pt-BR" w:eastAsia="en-ZA"/>
              </w:rPr>
              <w:t>Universidad 4</w:t>
            </w:r>
          </w:p>
          <w:p w14:paraId="1EA7E890"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Times New Roman"/>
                <w:lang w:val="pt-BR" w:eastAsia="en-ZA"/>
              </w:rPr>
            </w:pPr>
            <w:r w:rsidRPr="00C23DC5">
              <w:rPr>
                <w:rFonts w:eastAsia="Times New Roman" w:cs="Times New Roman"/>
                <w:lang w:val="pt-BR" w:eastAsia="en-ZA"/>
              </w:rPr>
              <w:t>Maestría o Doctorado 5</w:t>
            </w:r>
          </w:p>
          <w:p w14:paraId="2A919915"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Arial"/>
                <w:lang w:eastAsia="en-ZA"/>
              </w:rPr>
            </w:pPr>
            <w:r w:rsidRPr="00C23DC5">
              <w:rPr>
                <w:rFonts w:eastAsia="Times New Roman" w:cs="Times New Roman"/>
                <w:lang w:val="pt-BR" w:eastAsia="en-ZA"/>
              </w:rPr>
              <w:t>No lee ni escribe 6</w:t>
            </w:r>
          </w:p>
        </w:tc>
        <w:tc>
          <w:tcPr>
            <w:tcW w:w="4731" w:type="dxa"/>
            <w:gridSpan w:val="3"/>
            <w:tcBorders>
              <w:top w:val="single" w:sz="4" w:space="0" w:color="auto"/>
              <w:left w:val="single" w:sz="4" w:space="0" w:color="auto"/>
              <w:bottom w:val="single" w:sz="4" w:space="0" w:color="auto"/>
              <w:right w:val="single" w:sz="4" w:space="0" w:color="auto"/>
            </w:tcBorders>
          </w:tcPr>
          <w:p w14:paraId="2EAA7A05" w14:textId="2EE2ED7D"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8. Edad:___________</w:t>
            </w:r>
            <w:r w:rsidR="000B797B">
              <w:rPr>
                <w:rFonts w:eastAsia="Times New Roman" w:cs="Arial"/>
                <w:lang w:eastAsia="en-ZA"/>
              </w:rPr>
              <w:t xml:space="preserve"> </w:t>
            </w:r>
            <w:r w:rsidR="00A47C6D" w:rsidRPr="00C23DC5">
              <w:rPr>
                <w:rFonts w:eastAsia="Times New Roman" w:cs="Arial"/>
                <w:lang w:eastAsia="en-ZA"/>
              </w:rPr>
              <w:t xml:space="preserve"> </w:t>
            </w:r>
          </w:p>
          <w:p w14:paraId="5D17DEEB" w14:textId="7BCB9F8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9.Sexo:</w:t>
            </w:r>
            <w:r w:rsidR="000B797B">
              <w:rPr>
                <w:rFonts w:eastAsia="Times New Roman" w:cs="Arial"/>
                <w:lang w:eastAsia="en-ZA"/>
              </w:rPr>
              <w:t xml:space="preserve"> </w:t>
            </w:r>
            <w:r w:rsidR="00A47C6D" w:rsidRPr="00C23DC5">
              <w:rPr>
                <w:rFonts w:eastAsia="Times New Roman" w:cs="Arial"/>
                <w:lang w:eastAsia="en-ZA"/>
              </w:rPr>
              <w:t xml:space="preserve"> </w:t>
            </w:r>
            <w:r w:rsidRPr="00C23DC5">
              <w:rPr>
                <w:rFonts w:eastAsia="Times New Roman" w:cs="Arial"/>
                <w:lang w:eastAsia="en-ZA"/>
              </w:rPr>
              <w:t>Hombre</w:t>
            </w:r>
            <w:r w:rsidR="000B797B">
              <w:rPr>
                <w:rFonts w:eastAsia="Times New Roman" w:cs="Arial"/>
                <w:lang w:eastAsia="en-ZA"/>
              </w:rPr>
              <w:t xml:space="preserve"> </w:t>
            </w:r>
            <w:r w:rsidRPr="00C23DC5">
              <w:rPr>
                <w:rFonts w:eastAsia="Times New Roman" w:cs="Arial"/>
                <w:lang w:eastAsia="en-ZA"/>
              </w:rPr>
              <w:t>1</w:t>
            </w:r>
          </w:p>
          <w:p w14:paraId="77CFB3AF" w14:textId="0DCE8165"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Mujer</w:t>
            </w:r>
            <w:r w:rsidR="000B797B">
              <w:rPr>
                <w:rFonts w:eastAsia="Times New Roman" w:cs="Arial"/>
                <w:lang w:eastAsia="en-ZA"/>
              </w:rPr>
              <w:t xml:space="preserve"> </w:t>
            </w:r>
            <w:r w:rsidRPr="00C23DC5">
              <w:rPr>
                <w:rFonts w:eastAsia="Times New Roman" w:cs="Arial"/>
                <w:lang w:eastAsia="en-ZA"/>
              </w:rPr>
              <w:t>2</w:t>
            </w:r>
          </w:p>
          <w:p w14:paraId="762D4A5D" w14:textId="7777777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10. Estado civil: Soltero 1</w:t>
            </w:r>
          </w:p>
          <w:p w14:paraId="428AD37C" w14:textId="7777777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Casado 2</w:t>
            </w:r>
          </w:p>
          <w:p w14:paraId="62E02612" w14:textId="7777777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Acompañado 3</w:t>
            </w:r>
          </w:p>
          <w:p w14:paraId="4C215B34" w14:textId="7777777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lastRenderedPageBreak/>
              <w:t>Viudo 4</w:t>
            </w:r>
          </w:p>
          <w:p w14:paraId="36B4AB7D" w14:textId="77777777" w:rsidR="00B94416" w:rsidRPr="00C23DC5" w:rsidRDefault="00B94416" w:rsidP="00B94416">
            <w:pPr>
              <w:widowControl w:val="0"/>
              <w:autoSpaceDE w:val="0"/>
              <w:autoSpaceDN w:val="0"/>
              <w:adjustRightInd w:val="0"/>
              <w:spacing w:after="0" w:line="360" w:lineRule="auto"/>
              <w:ind w:right="115"/>
              <w:jc w:val="right"/>
              <w:rPr>
                <w:rFonts w:eastAsia="Times New Roman" w:cs="Arial"/>
                <w:lang w:eastAsia="en-ZA"/>
              </w:rPr>
            </w:pPr>
            <w:r w:rsidRPr="00C23DC5">
              <w:rPr>
                <w:rFonts w:eastAsia="Times New Roman" w:cs="Arial"/>
                <w:lang w:eastAsia="en-ZA"/>
              </w:rPr>
              <w:t>Divorciado 5</w:t>
            </w:r>
          </w:p>
          <w:p w14:paraId="4C23ACD5" w14:textId="77777777" w:rsidR="00B94416" w:rsidRPr="00C23DC5" w:rsidRDefault="00B94416" w:rsidP="00B94416">
            <w:pPr>
              <w:widowControl w:val="0"/>
              <w:autoSpaceDE w:val="0"/>
              <w:autoSpaceDN w:val="0"/>
              <w:adjustRightInd w:val="0"/>
              <w:spacing w:after="0" w:line="360" w:lineRule="auto"/>
              <w:ind w:right="115"/>
              <w:rPr>
                <w:rFonts w:eastAsia="Times New Roman" w:cs="Arial"/>
                <w:sz w:val="20"/>
                <w:szCs w:val="20"/>
                <w:lang w:eastAsia="en-ZA"/>
              </w:rPr>
            </w:pPr>
          </w:p>
        </w:tc>
      </w:tr>
      <w:tr w:rsidR="00B94416" w:rsidRPr="00C23DC5" w14:paraId="07C2E1DA" w14:textId="77777777" w:rsidTr="00761FB7">
        <w:trPr>
          <w:trHeight w:hRule="exact" w:val="4272"/>
        </w:trPr>
        <w:tc>
          <w:tcPr>
            <w:tcW w:w="6802" w:type="dxa"/>
            <w:gridSpan w:val="4"/>
            <w:tcBorders>
              <w:top w:val="single" w:sz="4" w:space="0" w:color="auto"/>
              <w:left w:val="single" w:sz="4" w:space="0" w:color="auto"/>
              <w:bottom w:val="single" w:sz="4" w:space="0" w:color="auto"/>
              <w:right w:val="single" w:sz="8" w:space="0" w:color="000000"/>
            </w:tcBorders>
          </w:tcPr>
          <w:p w14:paraId="10755FF4" w14:textId="77777777" w:rsidR="00B94416" w:rsidRPr="00C23DC5" w:rsidRDefault="00B94416" w:rsidP="00B94416">
            <w:pPr>
              <w:keepNext/>
              <w:autoSpaceDE w:val="0"/>
              <w:autoSpaceDN w:val="0"/>
              <w:adjustRightInd w:val="0"/>
              <w:spacing w:before="43" w:after="0" w:line="261" w:lineRule="auto"/>
              <w:ind w:right="100"/>
              <w:rPr>
                <w:rFonts w:eastAsia="Times New Roman" w:cs="Arial"/>
                <w:lang w:eastAsia="en-ZA"/>
              </w:rPr>
            </w:pPr>
            <w:r w:rsidRPr="00C23DC5">
              <w:rPr>
                <w:rFonts w:eastAsia="Times New Roman" w:cs="Arial"/>
                <w:lang w:eastAsia="en-ZA"/>
              </w:rPr>
              <w:lastRenderedPageBreak/>
              <w:t>11. Cargo que desempeña:</w:t>
            </w:r>
          </w:p>
          <w:p w14:paraId="01EEBCC8" w14:textId="5032C916"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Médico general</w:t>
            </w:r>
            <w:r w:rsidR="000B797B">
              <w:rPr>
                <w:rFonts w:eastAsia="Times New Roman" w:cs="Times New Roman"/>
                <w:lang w:eastAsia="en-ZA"/>
              </w:rPr>
              <w:t xml:space="preserve">    </w:t>
            </w:r>
            <w:r w:rsidRPr="00C23DC5">
              <w:rPr>
                <w:rFonts w:eastAsia="Times New Roman" w:cs="Times New Roman"/>
                <w:lang w:eastAsia="en-ZA"/>
              </w:rPr>
              <w:t xml:space="preserve"> 1</w:t>
            </w:r>
            <w:r w:rsidR="000B797B">
              <w:rPr>
                <w:rFonts w:eastAsia="Times New Roman" w:cs="Times New Roman"/>
                <w:lang w:eastAsia="en-ZA"/>
              </w:rPr>
              <w:t xml:space="preserve">  </w:t>
            </w:r>
          </w:p>
          <w:p w14:paraId="3ECCED6B" w14:textId="70F33AA5"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center"/>
              <w:rPr>
                <w:rFonts w:eastAsia="Times New Roman" w:cs="Times New Roman"/>
                <w:lang w:eastAsia="en-ZA"/>
              </w:rPr>
            </w:pPr>
            <w:r w:rsidRPr="00C23DC5">
              <w:rPr>
                <w:rFonts w:eastAsia="Times New Roman" w:cs="Times New Roman"/>
                <w:lang w:eastAsia="en-ZA"/>
              </w:rPr>
              <w:t>Especialidad____________________________</w:t>
            </w:r>
            <w:r w:rsidR="000B797B">
              <w:rPr>
                <w:rFonts w:eastAsia="Times New Roman" w:cs="Times New Roman"/>
                <w:lang w:eastAsia="en-ZA"/>
              </w:rPr>
              <w:t xml:space="preserve">  </w:t>
            </w:r>
            <w:r w:rsidR="00907C2C">
              <w:rPr>
                <w:rFonts w:eastAsia="Times New Roman" w:cs="Times New Roman"/>
                <w:lang w:eastAsia="en-ZA"/>
              </w:rPr>
              <w:t xml:space="preserve"> </w:t>
            </w:r>
            <w:r w:rsidRPr="00C23DC5">
              <w:rPr>
                <w:rFonts w:eastAsia="Times New Roman" w:cs="Times New Roman"/>
                <w:lang w:eastAsia="en-ZA"/>
              </w:rPr>
              <w:t>Médico especialista</w:t>
            </w:r>
            <w:r w:rsidR="000B797B">
              <w:rPr>
                <w:rFonts w:eastAsia="Times New Roman" w:cs="Times New Roman"/>
                <w:lang w:eastAsia="en-ZA"/>
              </w:rPr>
              <w:t xml:space="preserve">  </w:t>
            </w:r>
            <w:r w:rsidR="00A47C6D" w:rsidRPr="00C23DC5">
              <w:rPr>
                <w:rFonts w:eastAsia="Times New Roman" w:cs="Times New Roman"/>
                <w:lang w:eastAsia="en-ZA"/>
              </w:rPr>
              <w:t xml:space="preserve"> </w:t>
            </w:r>
            <w:r w:rsidRPr="00C23DC5">
              <w:rPr>
                <w:rFonts w:eastAsia="Times New Roman" w:cs="Times New Roman"/>
                <w:lang w:eastAsia="en-ZA"/>
              </w:rPr>
              <w:t>2</w:t>
            </w:r>
          </w:p>
          <w:p w14:paraId="56BCF485"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Médico en servicio social 3</w:t>
            </w:r>
          </w:p>
          <w:p w14:paraId="29FD6A35"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Médico interno 4</w:t>
            </w:r>
          </w:p>
          <w:p w14:paraId="79E04F90" w14:textId="50B3557C"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Auxiliar de enfermería</w:t>
            </w:r>
            <w:r w:rsidR="00A47C6D" w:rsidRPr="00C23DC5">
              <w:rPr>
                <w:rFonts w:eastAsia="Times New Roman" w:cs="Times New Roman"/>
                <w:lang w:eastAsia="en-ZA"/>
              </w:rPr>
              <w:t xml:space="preserve"> </w:t>
            </w:r>
            <w:r w:rsidRPr="00C23DC5">
              <w:rPr>
                <w:rFonts w:eastAsia="Times New Roman" w:cs="Times New Roman"/>
                <w:lang w:eastAsia="en-ZA"/>
              </w:rPr>
              <w:t xml:space="preserve">5 </w:t>
            </w:r>
          </w:p>
          <w:p w14:paraId="2D593F20" w14:textId="503CED86"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Enfermera</w:t>
            </w:r>
            <w:r w:rsidR="000B797B">
              <w:rPr>
                <w:rFonts w:eastAsia="Times New Roman" w:cs="Times New Roman"/>
                <w:lang w:eastAsia="en-ZA"/>
              </w:rPr>
              <w:t xml:space="preserve"> </w:t>
            </w:r>
            <w:r w:rsidRPr="00C23DC5">
              <w:rPr>
                <w:rFonts w:eastAsia="Times New Roman" w:cs="Times New Roman"/>
                <w:lang w:eastAsia="en-ZA"/>
              </w:rPr>
              <w:t>6</w:t>
            </w:r>
            <w:r w:rsidR="000B797B">
              <w:rPr>
                <w:rFonts w:eastAsia="Times New Roman" w:cs="Times New Roman"/>
                <w:lang w:eastAsia="en-ZA"/>
              </w:rPr>
              <w:t xml:space="preserve">    </w:t>
            </w:r>
          </w:p>
          <w:p w14:paraId="53D7732F" w14:textId="53AE4EE2"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Licenciada en enfermería</w:t>
            </w:r>
            <w:r w:rsidR="00A47C6D" w:rsidRPr="00C23DC5">
              <w:rPr>
                <w:rFonts w:eastAsia="Times New Roman" w:cs="Times New Roman"/>
                <w:lang w:eastAsia="en-ZA"/>
              </w:rPr>
              <w:t xml:space="preserve"> </w:t>
            </w:r>
            <w:r w:rsidRPr="00C23DC5">
              <w:rPr>
                <w:rFonts w:eastAsia="Times New Roman" w:cs="Times New Roman"/>
                <w:lang w:eastAsia="en-ZA"/>
              </w:rPr>
              <w:t>7</w:t>
            </w:r>
          </w:p>
          <w:p w14:paraId="0B6AB3A2" w14:textId="4E705F8C"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Farmacéutico</w:t>
            </w:r>
            <w:r w:rsidR="000B797B">
              <w:rPr>
                <w:rFonts w:eastAsia="Times New Roman" w:cs="Times New Roman"/>
                <w:lang w:eastAsia="en-ZA"/>
              </w:rPr>
              <w:t xml:space="preserve"> </w:t>
            </w:r>
            <w:r w:rsidRPr="00C23DC5">
              <w:rPr>
                <w:rFonts w:eastAsia="Times New Roman" w:cs="Times New Roman"/>
                <w:lang w:eastAsia="en-ZA"/>
              </w:rPr>
              <w:t>8</w:t>
            </w:r>
            <w:r w:rsidR="000B797B">
              <w:rPr>
                <w:rFonts w:eastAsia="Times New Roman" w:cs="Times New Roman"/>
                <w:lang w:eastAsia="en-ZA"/>
              </w:rPr>
              <w:t xml:space="preserve">   </w:t>
            </w:r>
          </w:p>
          <w:p w14:paraId="177A145D" w14:textId="6788398A"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Bioanalistas o laboratorista</w:t>
            </w:r>
            <w:r w:rsidR="00A47C6D" w:rsidRPr="00C23DC5">
              <w:rPr>
                <w:rFonts w:eastAsia="Times New Roman" w:cs="Times New Roman"/>
                <w:lang w:eastAsia="en-ZA"/>
              </w:rPr>
              <w:t xml:space="preserve"> </w:t>
            </w:r>
            <w:r w:rsidRPr="00C23DC5">
              <w:rPr>
                <w:rFonts w:eastAsia="Times New Roman" w:cs="Times New Roman"/>
                <w:lang w:eastAsia="en-ZA"/>
              </w:rPr>
              <w:t xml:space="preserve">9 </w:t>
            </w:r>
          </w:p>
          <w:p w14:paraId="416BE457" w14:textId="57426249" w:rsidR="00B94416" w:rsidRPr="00C23DC5" w:rsidRDefault="00B94416" w:rsidP="00B94416">
            <w:pPr>
              <w:keepNext/>
              <w:autoSpaceDE w:val="0"/>
              <w:autoSpaceDN w:val="0"/>
              <w:adjustRightInd w:val="0"/>
              <w:spacing w:before="43" w:after="0" w:line="261" w:lineRule="auto"/>
              <w:ind w:right="100"/>
              <w:jc w:val="right"/>
              <w:rPr>
                <w:rFonts w:eastAsia="Times New Roman" w:cs="Times New Roman"/>
                <w:lang w:eastAsia="en-ZA"/>
              </w:rPr>
            </w:pPr>
            <w:r w:rsidRPr="00C23DC5">
              <w:rPr>
                <w:rFonts w:eastAsia="Times New Roman" w:cs="Times New Roman"/>
                <w:lang w:eastAsia="en-ZA"/>
              </w:rPr>
              <w:t>Otro: Especifique</w:t>
            </w:r>
            <w:r w:rsidR="00A47C6D" w:rsidRPr="00C23DC5">
              <w:rPr>
                <w:rFonts w:eastAsia="Times New Roman" w:cs="Times New Roman"/>
                <w:lang w:eastAsia="en-ZA"/>
              </w:rPr>
              <w:t xml:space="preserve"> </w:t>
            </w:r>
            <w:r w:rsidRPr="00C23DC5">
              <w:rPr>
                <w:rFonts w:eastAsia="Times New Roman" w:cs="Times New Roman"/>
                <w:lang w:eastAsia="en-ZA"/>
              </w:rPr>
              <w:t>98</w:t>
            </w:r>
          </w:p>
          <w:p w14:paraId="6323AC0E" w14:textId="77777777" w:rsidR="00B94416" w:rsidRPr="00C23DC5" w:rsidRDefault="00B94416" w:rsidP="00B94416">
            <w:pPr>
              <w:keepNext/>
              <w:autoSpaceDE w:val="0"/>
              <w:autoSpaceDN w:val="0"/>
              <w:adjustRightInd w:val="0"/>
              <w:spacing w:before="43" w:after="0" w:line="261" w:lineRule="auto"/>
              <w:ind w:right="100"/>
              <w:jc w:val="right"/>
              <w:rPr>
                <w:rFonts w:eastAsia="Times New Roman" w:cs="Times New Roman"/>
                <w:lang w:eastAsia="en-ZA"/>
              </w:rPr>
            </w:pPr>
            <w:r w:rsidRPr="00C23DC5">
              <w:rPr>
                <w:rFonts w:eastAsia="Times New Roman" w:cs="Times New Roman"/>
                <w:lang w:eastAsia="en-ZA"/>
              </w:rPr>
              <w:t>____________________________________</w:t>
            </w:r>
          </w:p>
          <w:p w14:paraId="6A8C75BE" w14:textId="77777777" w:rsidR="00B94416" w:rsidRPr="00C23DC5" w:rsidRDefault="00B94416" w:rsidP="00B94416">
            <w:pPr>
              <w:keepNext/>
              <w:autoSpaceDE w:val="0"/>
              <w:autoSpaceDN w:val="0"/>
              <w:adjustRightInd w:val="0"/>
              <w:spacing w:before="43" w:after="0" w:line="261" w:lineRule="auto"/>
              <w:ind w:right="100"/>
              <w:jc w:val="right"/>
              <w:rPr>
                <w:rFonts w:eastAsia="Times New Roman" w:cs="Arial"/>
                <w:lang w:eastAsia="en-ZA"/>
              </w:rPr>
            </w:pPr>
          </w:p>
        </w:tc>
        <w:tc>
          <w:tcPr>
            <w:tcW w:w="3122" w:type="dxa"/>
            <w:gridSpan w:val="2"/>
            <w:tcBorders>
              <w:top w:val="single" w:sz="4" w:space="0" w:color="auto"/>
              <w:left w:val="single" w:sz="8" w:space="0" w:color="000000"/>
              <w:bottom w:val="single" w:sz="4" w:space="0" w:color="auto"/>
              <w:right w:val="single" w:sz="4" w:space="0" w:color="auto"/>
            </w:tcBorders>
          </w:tcPr>
          <w:p w14:paraId="298DE001" w14:textId="77777777" w:rsidR="00B94416" w:rsidRPr="00C23DC5" w:rsidRDefault="00B94416" w:rsidP="00B94416">
            <w:pPr>
              <w:keepNext/>
              <w:autoSpaceDE w:val="0"/>
              <w:autoSpaceDN w:val="0"/>
              <w:adjustRightInd w:val="0"/>
              <w:spacing w:before="96" w:after="0" w:line="240" w:lineRule="auto"/>
              <w:ind w:left="102"/>
              <w:rPr>
                <w:rFonts w:eastAsia="Times New Roman" w:cs="Arial"/>
                <w:lang w:eastAsia="en-ZA"/>
              </w:rPr>
            </w:pPr>
            <w:r w:rsidRPr="00C23DC5">
              <w:rPr>
                <w:rFonts w:eastAsia="Times New Roman" w:cs="Arial"/>
                <w:lang w:eastAsia="en-ZA"/>
              </w:rPr>
              <w:t>12. Tiempo de laborar en este cargo (en años): _______________</w:t>
            </w:r>
          </w:p>
          <w:p w14:paraId="42D74202" w14:textId="77777777" w:rsidR="00B94416" w:rsidRPr="00C23DC5" w:rsidRDefault="00B94416" w:rsidP="00B94416">
            <w:pPr>
              <w:keepNext/>
              <w:autoSpaceDE w:val="0"/>
              <w:autoSpaceDN w:val="0"/>
              <w:adjustRightInd w:val="0"/>
              <w:spacing w:before="96" w:after="0" w:line="240" w:lineRule="auto"/>
              <w:ind w:left="102"/>
              <w:rPr>
                <w:rFonts w:eastAsia="Times New Roman" w:cs="Arial"/>
                <w:lang w:eastAsia="en-ZA"/>
              </w:rPr>
            </w:pPr>
          </w:p>
          <w:p w14:paraId="570C10AE" w14:textId="77777777" w:rsidR="00B94416" w:rsidRPr="00C23DC5" w:rsidRDefault="00B94416" w:rsidP="00B94416">
            <w:pPr>
              <w:keepNext/>
              <w:autoSpaceDE w:val="0"/>
              <w:autoSpaceDN w:val="0"/>
              <w:adjustRightInd w:val="0"/>
              <w:spacing w:before="96" w:after="0" w:line="240" w:lineRule="auto"/>
              <w:ind w:left="102"/>
              <w:rPr>
                <w:rFonts w:eastAsia="Times New Roman" w:cs="Arial"/>
                <w:lang w:eastAsia="en-ZA"/>
              </w:rPr>
            </w:pPr>
          </w:p>
          <w:p w14:paraId="04E8C7C5" w14:textId="77777777" w:rsidR="00B94416" w:rsidRPr="00C23DC5" w:rsidRDefault="00B94416" w:rsidP="00B94416">
            <w:pPr>
              <w:keepNext/>
              <w:autoSpaceDE w:val="0"/>
              <w:autoSpaceDN w:val="0"/>
              <w:adjustRightInd w:val="0"/>
              <w:spacing w:before="96" w:after="0" w:line="240" w:lineRule="auto"/>
              <w:ind w:left="102"/>
              <w:jc w:val="both"/>
              <w:rPr>
                <w:rFonts w:eastAsia="Times New Roman" w:cs="Arial"/>
                <w:lang w:eastAsia="en-ZA"/>
              </w:rPr>
            </w:pPr>
            <w:r w:rsidRPr="00C23DC5">
              <w:rPr>
                <w:rFonts w:eastAsia="Times New Roman" w:cs="Arial"/>
                <w:lang w:eastAsia="en-ZA"/>
              </w:rPr>
              <w:t>13. Tiene contacto directo con pacientes con Tuberculosis</w:t>
            </w:r>
          </w:p>
          <w:p w14:paraId="71447AE6" w14:textId="2181091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Sí</w:t>
            </w:r>
            <w:r w:rsidR="00A47C6D" w:rsidRPr="00C23DC5">
              <w:rPr>
                <w:rFonts w:eastAsia="Times New Roman" w:cs="Times New Roman"/>
                <w:lang w:eastAsia="en-ZA"/>
              </w:rPr>
              <w:t xml:space="preserve"> </w:t>
            </w:r>
            <w:r w:rsidRPr="00C23DC5">
              <w:rPr>
                <w:rFonts w:eastAsia="Times New Roman" w:cs="Times New Roman"/>
                <w:lang w:eastAsia="en-ZA"/>
              </w:rPr>
              <w:t>1</w:t>
            </w:r>
          </w:p>
          <w:p w14:paraId="6B2BBB72" w14:textId="69FF376C" w:rsidR="00B94416" w:rsidRPr="00C23DC5" w:rsidRDefault="000B797B"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Arial"/>
                <w:lang w:eastAsia="en-ZA"/>
              </w:rPr>
            </w:pPr>
            <w:r>
              <w:rPr>
                <w:rFonts w:eastAsia="Times New Roman" w:cs="Times New Roman"/>
                <w:lang w:eastAsia="en-ZA"/>
              </w:rPr>
              <w:t xml:space="preserve"> </w:t>
            </w:r>
            <w:r w:rsidR="00B94416" w:rsidRPr="00C23DC5">
              <w:rPr>
                <w:rFonts w:eastAsia="Times New Roman" w:cs="Times New Roman"/>
                <w:lang w:eastAsia="en-ZA"/>
              </w:rPr>
              <w:t>No</w:t>
            </w:r>
            <w:r w:rsidR="00A47C6D" w:rsidRPr="00C23DC5">
              <w:rPr>
                <w:rFonts w:eastAsia="Times New Roman" w:cs="Times New Roman"/>
                <w:lang w:eastAsia="en-ZA"/>
              </w:rPr>
              <w:t xml:space="preserve"> </w:t>
            </w:r>
            <w:r w:rsidR="00B94416" w:rsidRPr="00C23DC5">
              <w:rPr>
                <w:rFonts w:eastAsia="Times New Roman" w:cs="Times New Roman"/>
                <w:lang w:eastAsia="en-ZA"/>
              </w:rPr>
              <w:t xml:space="preserve">2 </w:t>
            </w:r>
          </w:p>
        </w:tc>
      </w:tr>
      <w:tr w:rsidR="00B94416" w:rsidRPr="00C23DC5" w14:paraId="02C6CE7F" w14:textId="77777777" w:rsidTr="00761FB7">
        <w:trPr>
          <w:trHeight w:hRule="exact" w:val="418"/>
        </w:trPr>
        <w:tc>
          <w:tcPr>
            <w:tcW w:w="6802" w:type="dxa"/>
            <w:gridSpan w:val="4"/>
            <w:tcBorders>
              <w:top w:val="single" w:sz="4" w:space="0" w:color="auto"/>
              <w:left w:val="single" w:sz="4" w:space="0" w:color="auto"/>
              <w:bottom w:val="nil"/>
              <w:right w:val="single" w:sz="7" w:space="0" w:color="000000"/>
            </w:tcBorders>
            <w:shd w:val="clear" w:color="auto" w:fill="C6D9F1" w:themeFill="text2" w:themeFillTint="33"/>
            <w:vAlign w:val="center"/>
          </w:tcPr>
          <w:p w14:paraId="5A5F2F27" w14:textId="77777777" w:rsidR="00B94416" w:rsidRPr="00C23DC5" w:rsidRDefault="00B94416" w:rsidP="00B94416">
            <w:pPr>
              <w:tabs>
                <w:tab w:val="right" w:leader="dot" w:pos="4820"/>
              </w:tabs>
              <w:spacing w:after="0"/>
              <w:ind w:left="56"/>
              <w:rPr>
                <w:rFonts w:eastAsia="Times New Roman" w:cs="Arial"/>
                <w:lang w:eastAsia="en-ZA"/>
              </w:rPr>
            </w:pPr>
            <w:r w:rsidRPr="00C23DC5">
              <w:rPr>
                <w:rFonts w:eastAsia="Times New Roman" w:cs="Arial"/>
                <w:u w:val="single"/>
                <w:lang w:eastAsia="en-ZA"/>
              </w:rPr>
              <w:t>3era PARTE DE LA ENCUESTA. CONOCIMIENTOS SOBRE TB</w:t>
            </w:r>
            <w:r w:rsidRPr="00C23DC5">
              <w:rPr>
                <w:rFonts w:eastAsia="Times New Roman" w:cs="Arial"/>
                <w:lang w:eastAsia="en-ZA"/>
              </w:rPr>
              <w:t xml:space="preserve"> </w:t>
            </w:r>
          </w:p>
        </w:tc>
        <w:tc>
          <w:tcPr>
            <w:tcW w:w="3122" w:type="dxa"/>
            <w:gridSpan w:val="2"/>
            <w:tcBorders>
              <w:top w:val="single" w:sz="4" w:space="0" w:color="auto"/>
              <w:left w:val="single" w:sz="7" w:space="0" w:color="000000"/>
              <w:bottom w:val="nil"/>
              <w:right w:val="single" w:sz="4" w:space="0" w:color="auto"/>
            </w:tcBorders>
            <w:shd w:val="clear" w:color="auto" w:fill="C6D9F1" w:themeFill="text2" w:themeFillTint="33"/>
          </w:tcPr>
          <w:p w14:paraId="10A0C589" w14:textId="77777777" w:rsidR="00B94416" w:rsidRPr="00C23DC5" w:rsidRDefault="00B94416" w:rsidP="00B94416">
            <w:pPr>
              <w:widowControl w:val="0"/>
              <w:tabs>
                <w:tab w:val="left" w:pos="270"/>
                <w:tab w:val="right" w:pos="3148"/>
              </w:tabs>
              <w:autoSpaceDE w:val="0"/>
              <w:autoSpaceDN w:val="0"/>
              <w:adjustRightInd w:val="0"/>
              <w:spacing w:before="5" w:after="0" w:line="298" w:lineRule="auto"/>
              <w:ind w:left="178"/>
              <w:rPr>
                <w:rFonts w:eastAsia="Times New Roman" w:cs="Arial"/>
                <w:lang w:eastAsia="en-ZA"/>
              </w:rPr>
            </w:pPr>
            <w:r w:rsidRPr="00C23DC5">
              <w:rPr>
                <w:rFonts w:eastAsia="Times New Roman" w:cs="Arial"/>
                <w:lang w:eastAsia="en-ZA"/>
              </w:rPr>
              <w:tab/>
            </w:r>
            <w:r w:rsidRPr="00C23DC5">
              <w:rPr>
                <w:rFonts w:eastAsia="Times New Roman" w:cs="Arial"/>
                <w:lang w:eastAsia="en-ZA"/>
              </w:rPr>
              <w:tab/>
            </w:r>
          </w:p>
        </w:tc>
      </w:tr>
      <w:tr w:rsidR="00B94416" w:rsidRPr="00C23DC5" w14:paraId="09505674" w14:textId="77777777" w:rsidTr="00761FB7">
        <w:trPr>
          <w:trHeight w:hRule="exact" w:val="2405"/>
        </w:trPr>
        <w:tc>
          <w:tcPr>
            <w:tcW w:w="852" w:type="dxa"/>
            <w:tcBorders>
              <w:top w:val="single" w:sz="4" w:space="0" w:color="auto"/>
              <w:left w:val="single" w:sz="4" w:space="0" w:color="auto"/>
              <w:bottom w:val="single" w:sz="4" w:space="0" w:color="auto"/>
              <w:right w:val="single" w:sz="4" w:space="0" w:color="auto"/>
            </w:tcBorders>
            <w:vAlign w:val="center"/>
          </w:tcPr>
          <w:p w14:paraId="1FEC9AAE" w14:textId="77777777" w:rsidR="00B94416" w:rsidRPr="00C23DC5" w:rsidRDefault="00B94416" w:rsidP="00B94416">
            <w:pPr>
              <w:spacing w:after="0" w:line="240" w:lineRule="auto"/>
              <w:ind w:right="-62"/>
              <w:jc w:val="center"/>
              <w:rPr>
                <w:rFonts w:eastAsia="Calibri" w:cs="Arial"/>
              </w:rPr>
            </w:pPr>
            <w:r w:rsidRPr="00C23DC5">
              <w:rPr>
                <w:rFonts w:eastAsia="Times New Roman" w:cs="Arial"/>
                <w:lang w:eastAsia="en-ZA"/>
              </w:rPr>
              <w:t>14.</w:t>
            </w:r>
          </w:p>
        </w:tc>
        <w:tc>
          <w:tcPr>
            <w:tcW w:w="5950"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52F6D60F" w14:textId="77777777" w:rsidR="00B94416" w:rsidRPr="00C23DC5" w:rsidRDefault="00B94416" w:rsidP="00B94416">
            <w:pPr>
              <w:tabs>
                <w:tab w:val="right" w:leader="dot" w:pos="4820"/>
              </w:tabs>
              <w:spacing w:after="0"/>
              <w:ind w:left="56"/>
              <w:rPr>
                <w:rFonts w:eastAsia="Times New Roman" w:cs="Arial"/>
                <w:lang w:eastAsia="en-ZA"/>
              </w:rPr>
            </w:pPr>
            <w:r w:rsidRPr="00C23DC5">
              <w:rPr>
                <w:rFonts w:cs="Arial"/>
              </w:rPr>
              <w:t>¿A qué tipo de infecciones pertenece La tuberculosis</w:t>
            </w:r>
          </w:p>
          <w:p w14:paraId="627EEDEA" w14:textId="77777777" w:rsidR="00B94416" w:rsidRPr="00C23DC5" w:rsidRDefault="00B94416" w:rsidP="00B94416">
            <w:pPr>
              <w:tabs>
                <w:tab w:val="right" w:leader="dot" w:pos="4820"/>
              </w:tabs>
              <w:spacing w:after="0"/>
              <w:ind w:left="56"/>
              <w:rPr>
                <w:rFonts w:cs="Arial"/>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3A7A1C80" w14:textId="045F04C1"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Virales</w:t>
            </w:r>
            <w:r w:rsidR="00A47C6D" w:rsidRPr="00C23DC5">
              <w:rPr>
                <w:rFonts w:eastAsia="Times New Roman" w:cs="Times New Roman"/>
                <w:lang w:eastAsia="en-ZA"/>
              </w:rPr>
              <w:t xml:space="preserve"> </w:t>
            </w:r>
            <w:r w:rsidRPr="00C23DC5">
              <w:rPr>
                <w:rFonts w:eastAsia="Times New Roman" w:cs="Times New Roman"/>
                <w:lang w:eastAsia="en-ZA"/>
              </w:rPr>
              <w:t>1</w:t>
            </w:r>
          </w:p>
          <w:p w14:paraId="79A422F4" w14:textId="38504F2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Infectocontagiosas</w:t>
            </w:r>
            <w:r w:rsidR="00A47C6D" w:rsidRPr="00C23DC5">
              <w:rPr>
                <w:rFonts w:eastAsia="Times New Roman" w:cs="Times New Roman"/>
                <w:lang w:eastAsia="en-ZA"/>
              </w:rPr>
              <w:t xml:space="preserve"> </w:t>
            </w:r>
            <w:r w:rsidRPr="00C23DC5">
              <w:rPr>
                <w:rFonts w:eastAsia="Times New Roman" w:cs="Times New Roman"/>
                <w:lang w:eastAsia="en-ZA"/>
              </w:rPr>
              <w:t xml:space="preserve">2 </w:t>
            </w:r>
          </w:p>
          <w:p w14:paraId="28DDDD48" w14:textId="5427A5C5"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Parasitarias</w:t>
            </w:r>
            <w:r w:rsidR="00A47C6D" w:rsidRPr="00C23DC5">
              <w:rPr>
                <w:rFonts w:eastAsia="Times New Roman" w:cs="Times New Roman"/>
                <w:lang w:eastAsia="en-ZA"/>
              </w:rPr>
              <w:t xml:space="preserve"> </w:t>
            </w:r>
            <w:r w:rsidRPr="00C23DC5">
              <w:rPr>
                <w:rFonts w:eastAsia="Times New Roman" w:cs="Times New Roman"/>
                <w:lang w:eastAsia="en-ZA"/>
              </w:rPr>
              <w:t>3</w:t>
            </w:r>
          </w:p>
          <w:p w14:paraId="627EE9B2" w14:textId="3835E450"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Hereditarias</w:t>
            </w:r>
            <w:r w:rsidR="00A47C6D" w:rsidRPr="00C23DC5">
              <w:rPr>
                <w:rFonts w:eastAsia="Times New Roman" w:cs="Times New Roman"/>
                <w:lang w:eastAsia="en-ZA"/>
              </w:rPr>
              <w:t xml:space="preserve"> </w:t>
            </w:r>
            <w:r w:rsidRPr="00C23DC5">
              <w:rPr>
                <w:rFonts w:eastAsia="Times New Roman" w:cs="Times New Roman"/>
                <w:lang w:eastAsia="en-ZA"/>
              </w:rPr>
              <w:t>4</w:t>
            </w:r>
          </w:p>
          <w:p w14:paraId="39D84A00" w14:textId="2B216BA4"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A47C6D" w:rsidRPr="00C23DC5">
              <w:rPr>
                <w:rFonts w:eastAsia="Times New Roman" w:cs="Times New Roman"/>
                <w:lang w:eastAsia="en-ZA"/>
              </w:rPr>
              <w:t xml:space="preserve"> </w:t>
            </w:r>
            <w:r w:rsidRPr="00C23DC5">
              <w:rPr>
                <w:rFonts w:eastAsia="Times New Roman" w:cs="Times New Roman"/>
                <w:lang w:eastAsia="en-ZA"/>
              </w:rPr>
              <w:t>97</w:t>
            </w:r>
          </w:p>
          <w:p w14:paraId="399BB0E6" w14:textId="64647370"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Otras/Especifique</w:t>
            </w:r>
            <w:r w:rsidR="00A47C6D" w:rsidRPr="00C23DC5">
              <w:rPr>
                <w:rFonts w:eastAsia="Times New Roman" w:cs="Times New Roman"/>
                <w:lang w:eastAsia="en-ZA"/>
              </w:rPr>
              <w:t xml:space="preserve"> </w:t>
            </w:r>
            <w:r w:rsidRPr="00C23DC5">
              <w:rPr>
                <w:rFonts w:eastAsia="Times New Roman" w:cs="Times New Roman"/>
                <w:lang w:eastAsia="en-ZA"/>
              </w:rPr>
              <w:t>98</w:t>
            </w:r>
          </w:p>
          <w:p w14:paraId="24DE4BA9"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____________</w:t>
            </w:r>
          </w:p>
          <w:p w14:paraId="7F095FA4"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___</w:t>
            </w:r>
          </w:p>
          <w:p w14:paraId="25A72133"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17B15681"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Arial"/>
                <w:lang w:eastAsia="en-ZA"/>
              </w:rPr>
            </w:pPr>
            <w:r w:rsidRPr="00C23DC5">
              <w:rPr>
                <w:rFonts w:eastAsia="Times New Roman" w:cs="Arial"/>
                <w:lang w:eastAsia="en-ZA"/>
              </w:rPr>
              <w:t xml:space="preserve"> </w:t>
            </w:r>
          </w:p>
        </w:tc>
      </w:tr>
      <w:tr w:rsidR="00B94416" w:rsidRPr="00C23DC5" w14:paraId="216D0B8C" w14:textId="77777777" w:rsidTr="00761FB7">
        <w:trPr>
          <w:trHeight w:hRule="exact" w:val="2274"/>
        </w:trPr>
        <w:tc>
          <w:tcPr>
            <w:tcW w:w="852" w:type="dxa"/>
            <w:tcBorders>
              <w:top w:val="single" w:sz="4" w:space="0" w:color="auto"/>
              <w:left w:val="single" w:sz="4" w:space="0" w:color="auto"/>
              <w:bottom w:val="single" w:sz="4" w:space="0" w:color="auto"/>
              <w:right w:val="single" w:sz="4" w:space="0" w:color="auto"/>
            </w:tcBorders>
            <w:vAlign w:val="center"/>
          </w:tcPr>
          <w:p w14:paraId="6A114D78"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15.</w:t>
            </w:r>
          </w:p>
        </w:tc>
        <w:tc>
          <w:tcPr>
            <w:tcW w:w="5950"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34D5F0AD" w14:textId="77777777" w:rsidR="00B94416" w:rsidRPr="00C23DC5" w:rsidRDefault="00B94416" w:rsidP="00B94416">
            <w:pPr>
              <w:tabs>
                <w:tab w:val="right" w:leader="dot" w:pos="4820"/>
              </w:tabs>
              <w:spacing w:after="0"/>
              <w:ind w:left="56"/>
              <w:rPr>
                <w:rFonts w:eastAsia="Times New Roman" w:cs="Arial"/>
                <w:lang w:eastAsia="en-ZA"/>
              </w:rPr>
            </w:pPr>
            <w:r w:rsidRPr="00C23DC5">
              <w:rPr>
                <w:rFonts w:eastAsia="Times New Roman" w:cs="Arial"/>
                <w:lang w:eastAsia="en-ZA"/>
              </w:rPr>
              <w:t xml:space="preserve">¿Cuáles son Síntomas de la Tuberculosis </w:t>
            </w:r>
          </w:p>
          <w:p w14:paraId="0E7EEEE6" w14:textId="77777777" w:rsidR="00B94416" w:rsidRPr="00C23DC5" w:rsidRDefault="00B94416" w:rsidP="00B94416">
            <w:pPr>
              <w:tabs>
                <w:tab w:val="right" w:leader="dot" w:pos="4820"/>
              </w:tabs>
              <w:spacing w:after="0"/>
              <w:ind w:left="56"/>
              <w:rPr>
                <w:rFonts w:eastAsia="Times New Roman" w:cs="Arial"/>
                <w:lang w:eastAsia="en-ZA"/>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369F9D0F" w14:textId="2611D68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Dolor de cabeza</w:t>
            </w:r>
            <w:r w:rsidR="00A47C6D" w:rsidRPr="00C23DC5">
              <w:rPr>
                <w:rFonts w:eastAsia="Times New Roman" w:cs="Times New Roman"/>
                <w:lang w:eastAsia="en-ZA"/>
              </w:rPr>
              <w:t xml:space="preserve"> </w:t>
            </w:r>
            <w:r w:rsidRPr="00C23DC5">
              <w:rPr>
                <w:rFonts w:eastAsia="Times New Roman" w:cs="Times New Roman"/>
                <w:lang w:eastAsia="en-ZA"/>
              </w:rPr>
              <w:t xml:space="preserve">1 </w:t>
            </w:r>
          </w:p>
          <w:p w14:paraId="2459286F" w14:textId="42E08DD1"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Nausea y vómito</w:t>
            </w:r>
            <w:r w:rsidR="00A47C6D" w:rsidRPr="00C23DC5">
              <w:rPr>
                <w:rFonts w:eastAsia="Times New Roman" w:cs="Times New Roman"/>
                <w:lang w:eastAsia="en-ZA"/>
              </w:rPr>
              <w:t xml:space="preserve"> </w:t>
            </w:r>
            <w:r w:rsidRPr="00C23DC5">
              <w:rPr>
                <w:rFonts w:eastAsia="Times New Roman" w:cs="Times New Roman"/>
                <w:lang w:eastAsia="en-ZA"/>
              </w:rPr>
              <w:t xml:space="preserve">2 </w:t>
            </w:r>
          </w:p>
          <w:p w14:paraId="0B70F7F4" w14:textId="7295D712"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Tos persistente de 2 o más semanas, fiebre y dolor en el pecho</w:t>
            </w:r>
            <w:r w:rsidR="000B797B">
              <w:rPr>
                <w:rFonts w:eastAsia="Times New Roman" w:cs="Times New Roman"/>
                <w:lang w:eastAsia="en-ZA"/>
              </w:rPr>
              <w:t xml:space="preserve"> </w:t>
            </w:r>
            <w:r w:rsidRPr="00C23DC5">
              <w:rPr>
                <w:rFonts w:eastAsia="Times New Roman" w:cs="Times New Roman"/>
                <w:lang w:eastAsia="en-ZA"/>
              </w:rPr>
              <w:t>3</w:t>
            </w:r>
          </w:p>
          <w:p w14:paraId="07E50603" w14:textId="2CCDBF6E"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A47C6D" w:rsidRPr="00C23DC5">
              <w:rPr>
                <w:rFonts w:eastAsia="Times New Roman" w:cs="Times New Roman"/>
                <w:lang w:eastAsia="en-ZA"/>
              </w:rPr>
              <w:t xml:space="preserve"> </w:t>
            </w:r>
            <w:r w:rsidRPr="00C23DC5">
              <w:rPr>
                <w:rFonts w:eastAsia="Times New Roman" w:cs="Times New Roman"/>
                <w:lang w:eastAsia="en-ZA"/>
              </w:rPr>
              <w:t>97</w:t>
            </w:r>
          </w:p>
          <w:p w14:paraId="782467AB" w14:textId="6466DD7D"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Otros/ Especifique</w:t>
            </w:r>
            <w:r w:rsidR="00A47C6D" w:rsidRPr="00C23DC5">
              <w:rPr>
                <w:rFonts w:eastAsia="Times New Roman" w:cs="Times New Roman"/>
                <w:lang w:eastAsia="en-ZA"/>
              </w:rPr>
              <w:t xml:space="preserve"> </w:t>
            </w:r>
            <w:r w:rsidRPr="00C23DC5">
              <w:rPr>
                <w:rFonts w:eastAsia="Times New Roman" w:cs="Times New Roman"/>
                <w:lang w:eastAsia="en-ZA"/>
              </w:rPr>
              <w:t>98</w:t>
            </w:r>
          </w:p>
          <w:p w14:paraId="27AA0F5F"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__________</w:t>
            </w:r>
          </w:p>
          <w:p w14:paraId="421C79EA" w14:textId="77777777" w:rsidR="00B94416" w:rsidRPr="00C23DC5" w:rsidRDefault="00B94416" w:rsidP="00B94416">
            <w:pPr>
              <w:autoSpaceDE w:val="0"/>
              <w:autoSpaceDN w:val="0"/>
              <w:adjustRightInd w:val="0"/>
              <w:spacing w:after="0" w:line="240" w:lineRule="auto"/>
              <w:jc w:val="both"/>
              <w:rPr>
                <w:rFonts w:eastAsia="Times New Roman" w:cs="Arial"/>
                <w:lang w:eastAsia="en-ZA"/>
              </w:rPr>
            </w:pPr>
          </w:p>
          <w:p w14:paraId="597DEE02"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p>
          <w:p w14:paraId="4F20A110"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p>
          <w:p w14:paraId="31CFB097"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r w:rsidRPr="00C23DC5">
              <w:rPr>
                <w:rFonts w:cs="Arial"/>
              </w:rPr>
              <w:t>bacterianas_________</w:t>
            </w:r>
          </w:p>
          <w:p w14:paraId="07B6592A"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r w:rsidRPr="00C23DC5">
              <w:rPr>
                <w:rFonts w:cs="Arial"/>
              </w:rPr>
              <w:t>C. Parasitarias ______</w:t>
            </w:r>
          </w:p>
          <w:p w14:paraId="79875E98" w14:textId="4F5206A5"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r w:rsidRPr="00C23DC5">
              <w:rPr>
                <w:rFonts w:cs="Arial"/>
              </w:rPr>
              <w:t>D. Hereditarias</w:t>
            </w:r>
            <w:r w:rsidR="00A47C6D" w:rsidRPr="00C23DC5">
              <w:rPr>
                <w:rFonts w:cs="Arial"/>
              </w:rPr>
              <w:t xml:space="preserve"> </w:t>
            </w:r>
            <w:r w:rsidRPr="00C23DC5">
              <w:rPr>
                <w:rFonts w:cs="Arial"/>
              </w:rPr>
              <w:t>________</w:t>
            </w:r>
          </w:p>
          <w:p w14:paraId="5944F237"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r w:rsidRPr="00C23DC5">
              <w:rPr>
                <w:rFonts w:cs="Arial"/>
              </w:rPr>
              <w:t>E. Otras/Especifique_______</w:t>
            </w:r>
          </w:p>
          <w:p w14:paraId="450D11B4" w14:textId="77777777" w:rsidR="00B94416" w:rsidRPr="00C23DC5" w:rsidRDefault="00B94416" w:rsidP="00B94416">
            <w:pPr>
              <w:widowControl w:val="0"/>
              <w:tabs>
                <w:tab w:val="left" w:pos="270"/>
                <w:tab w:val="right" w:pos="3148"/>
              </w:tabs>
              <w:autoSpaceDE w:val="0"/>
              <w:autoSpaceDN w:val="0"/>
              <w:adjustRightInd w:val="0"/>
              <w:spacing w:before="80" w:after="80" w:line="298" w:lineRule="auto"/>
              <w:ind w:left="58" w:right="144"/>
              <w:rPr>
                <w:rFonts w:cs="Arial"/>
              </w:rPr>
            </w:pPr>
            <w:r w:rsidRPr="00C23DC5">
              <w:rPr>
                <w:rFonts w:cs="Arial"/>
              </w:rPr>
              <w:t>F. No sabe_______</w:t>
            </w:r>
          </w:p>
        </w:tc>
      </w:tr>
      <w:tr w:rsidR="00B94416" w:rsidRPr="00C23DC5" w14:paraId="3F515E21" w14:textId="77777777" w:rsidTr="00761FB7">
        <w:trPr>
          <w:trHeight w:hRule="exact" w:val="2978"/>
        </w:trPr>
        <w:tc>
          <w:tcPr>
            <w:tcW w:w="852" w:type="dxa"/>
            <w:tcBorders>
              <w:top w:val="single" w:sz="4" w:space="0" w:color="auto"/>
              <w:left w:val="single" w:sz="4" w:space="0" w:color="000000"/>
              <w:bottom w:val="single" w:sz="4" w:space="0" w:color="000000"/>
              <w:right w:val="single" w:sz="4" w:space="0" w:color="000000"/>
            </w:tcBorders>
            <w:vAlign w:val="center"/>
          </w:tcPr>
          <w:p w14:paraId="6F60B593"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lastRenderedPageBreak/>
              <w:t>16.</w:t>
            </w:r>
          </w:p>
        </w:tc>
        <w:tc>
          <w:tcPr>
            <w:tcW w:w="4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2BFB0" w14:textId="77777777" w:rsidR="00B94416" w:rsidRPr="00C23DC5" w:rsidRDefault="00B94416" w:rsidP="00B94416">
            <w:pPr>
              <w:widowControl w:val="0"/>
              <w:autoSpaceDE w:val="0"/>
              <w:autoSpaceDN w:val="0"/>
              <w:adjustRightInd w:val="0"/>
              <w:spacing w:before="120" w:after="0" w:line="240" w:lineRule="auto"/>
              <w:ind w:left="86" w:right="115"/>
              <w:rPr>
                <w:rFonts w:eastAsia="Times New Roman" w:cs="Arial"/>
                <w:lang w:eastAsia="en-ZA"/>
              </w:rPr>
            </w:pPr>
            <w:r w:rsidRPr="00C23DC5">
              <w:rPr>
                <w:rFonts w:eastAsia="Times New Roman" w:cs="Arial"/>
                <w:lang w:eastAsia="en-ZA"/>
              </w:rPr>
              <w:t xml:space="preserve">¿Cómo se transmite la Tuberculosis pulmonar? </w:t>
            </w:r>
          </w:p>
          <w:p w14:paraId="0C20A360" w14:textId="77777777" w:rsidR="00B94416" w:rsidRPr="00C23DC5" w:rsidRDefault="00B94416" w:rsidP="00B94416">
            <w:pPr>
              <w:widowControl w:val="0"/>
              <w:autoSpaceDE w:val="0"/>
              <w:autoSpaceDN w:val="0"/>
              <w:adjustRightInd w:val="0"/>
              <w:spacing w:before="120" w:after="0" w:line="240" w:lineRule="auto"/>
              <w:ind w:left="86" w:right="115"/>
              <w:rPr>
                <w:rFonts w:eastAsia="Times New Roman" w:cs="Arial"/>
                <w:lang w:eastAsia="en-ZA"/>
              </w:rPr>
            </w:pPr>
          </w:p>
        </w:tc>
        <w:tc>
          <w:tcPr>
            <w:tcW w:w="4822" w:type="dxa"/>
            <w:gridSpan w:val="4"/>
            <w:tcBorders>
              <w:top w:val="single" w:sz="4" w:space="0" w:color="000000"/>
              <w:left w:val="single" w:sz="4" w:space="0" w:color="000000"/>
              <w:bottom w:val="single" w:sz="4" w:space="0" w:color="000000"/>
              <w:right w:val="single" w:sz="4" w:space="0" w:color="000000"/>
            </w:tcBorders>
            <w:vAlign w:val="center"/>
          </w:tcPr>
          <w:p w14:paraId="5B2844A8" w14:textId="5C1E9FD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w:t>
            </w:r>
            <w:r w:rsidRPr="00C23DC5">
              <w:rPr>
                <w:rFonts w:eastAsia="Times New Roman" w:cs="Arial"/>
                <w:lang w:eastAsia="en-ZA"/>
              </w:rPr>
              <w:t xml:space="preserve"> </w:t>
            </w:r>
            <w:r w:rsidRPr="00C23DC5">
              <w:rPr>
                <w:rFonts w:eastAsia="Times New Roman" w:cs="Times New Roman"/>
                <w:lang w:eastAsia="en-ZA"/>
              </w:rPr>
              <w:t>través de apretones de manos</w:t>
            </w:r>
            <w:r w:rsidR="00A47C6D" w:rsidRPr="00C23DC5">
              <w:rPr>
                <w:rFonts w:eastAsia="Times New Roman" w:cs="Times New Roman"/>
                <w:lang w:eastAsia="en-ZA"/>
              </w:rPr>
              <w:t xml:space="preserve"> </w:t>
            </w:r>
            <w:r w:rsidRPr="00C23DC5">
              <w:rPr>
                <w:rFonts w:eastAsia="Times New Roman" w:cs="Times New Roman"/>
                <w:lang w:eastAsia="en-ZA"/>
              </w:rPr>
              <w:t>1</w:t>
            </w:r>
          </w:p>
          <w:p w14:paraId="32DED65F" w14:textId="434553C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 través del aire cuando una persona con TB tose o estornuda</w:t>
            </w:r>
            <w:r w:rsidR="000B797B">
              <w:rPr>
                <w:rFonts w:eastAsia="Times New Roman" w:cs="Times New Roman"/>
                <w:lang w:eastAsia="en-ZA"/>
              </w:rPr>
              <w:t xml:space="preserve"> </w:t>
            </w:r>
            <w:r w:rsidRPr="00C23DC5">
              <w:rPr>
                <w:rFonts w:eastAsia="Times New Roman" w:cs="Times New Roman"/>
                <w:lang w:eastAsia="en-ZA"/>
              </w:rPr>
              <w:t>2</w:t>
            </w:r>
          </w:p>
          <w:p w14:paraId="29D2BF39" w14:textId="66E220ED"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Compartiendo platos</w:t>
            </w:r>
            <w:r w:rsidR="000B797B">
              <w:rPr>
                <w:rFonts w:eastAsia="Times New Roman" w:cs="Times New Roman"/>
                <w:lang w:eastAsia="en-ZA"/>
              </w:rPr>
              <w:t xml:space="preserve"> </w:t>
            </w:r>
            <w:r w:rsidRPr="00C23DC5">
              <w:rPr>
                <w:rFonts w:eastAsia="Times New Roman" w:cs="Times New Roman"/>
                <w:lang w:eastAsia="en-ZA"/>
              </w:rPr>
              <w:t>3</w:t>
            </w:r>
          </w:p>
          <w:p w14:paraId="14FEB6D7" w14:textId="4802B51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Al tocar elementos en lugares públicos (puertas, manijas en el transporte)</w:t>
            </w:r>
            <w:r w:rsidR="000B797B">
              <w:rPr>
                <w:rFonts w:eastAsia="Times New Roman" w:cs="Times New Roman"/>
                <w:lang w:eastAsia="en-ZA"/>
              </w:rPr>
              <w:t xml:space="preserve"> </w:t>
            </w:r>
            <w:r w:rsidRPr="00C23DC5">
              <w:rPr>
                <w:rFonts w:eastAsia="Times New Roman" w:cs="Times New Roman"/>
                <w:lang w:eastAsia="en-ZA"/>
              </w:rPr>
              <w:t>4</w:t>
            </w:r>
          </w:p>
          <w:p w14:paraId="0AB91460" w14:textId="5BE9F096"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0B797B">
              <w:rPr>
                <w:rFonts w:eastAsia="Times New Roman" w:cs="Times New Roman"/>
                <w:lang w:eastAsia="en-ZA"/>
              </w:rPr>
              <w:t xml:space="preserve"> </w:t>
            </w:r>
            <w:r w:rsidRPr="00C23DC5">
              <w:rPr>
                <w:rFonts w:eastAsia="Times New Roman" w:cs="Times New Roman"/>
                <w:lang w:eastAsia="en-ZA"/>
              </w:rPr>
              <w:t>97</w:t>
            </w:r>
          </w:p>
          <w:p w14:paraId="794F582D" w14:textId="29132239"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Otro (Especifique)</w:t>
            </w:r>
            <w:r w:rsidR="000B797B">
              <w:rPr>
                <w:rFonts w:eastAsia="Times New Roman" w:cs="Times New Roman"/>
                <w:lang w:eastAsia="en-ZA"/>
              </w:rPr>
              <w:t xml:space="preserve"> </w:t>
            </w:r>
            <w:r w:rsidRPr="00C23DC5">
              <w:rPr>
                <w:rFonts w:eastAsia="Times New Roman" w:cs="Times New Roman"/>
                <w:lang w:eastAsia="en-ZA"/>
              </w:rPr>
              <w:t>98</w:t>
            </w:r>
          </w:p>
          <w:p w14:paraId="73F6A41D"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__________</w:t>
            </w:r>
          </w:p>
          <w:p w14:paraId="5802F0C8"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03DC196D"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2DC82C3C" w14:textId="77777777" w:rsidR="00B94416" w:rsidRPr="00C23DC5" w:rsidRDefault="00B94416" w:rsidP="00B94416">
            <w:pPr>
              <w:autoSpaceDE w:val="0"/>
              <w:autoSpaceDN w:val="0"/>
              <w:adjustRightInd w:val="0"/>
              <w:spacing w:after="0" w:line="240" w:lineRule="auto"/>
              <w:jc w:val="right"/>
              <w:rPr>
                <w:rFonts w:eastAsia="Times New Roman" w:cs="Arial"/>
                <w:b/>
                <w:lang w:eastAsia="en-ZA"/>
              </w:rPr>
            </w:pPr>
            <w:r w:rsidRPr="00C23DC5">
              <w:rPr>
                <w:rFonts w:eastAsia="Times New Roman" w:cs="Arial"/>
                <w:b/>
                <w:lang w:eastAsia="en-ZA"/>
              </w:rPr>
              <w:t>_______</w:t>
            </w:r>
          </w:p>
          <w:p w14:paraId="7355D821" w14:textId="77777777" w:rsidR="00B94416" w:rsidRPr="00C23DC5" w:rsidRDefault="00B94416" w:rsidP="00B94416">
            <w:pPr>
              <w:widowControl w:val="0"/>
              <w:tabs>
                <w:tab w:val="left" w:pos="270"/>
                <w:tab w:val="right" w:pos="3148"/>
              </w:tabs>
              <w:autoSpaceDE w:val="0"/>
              <w:autoSpaceDN w:val="0"/>
              <w:adjustRightInd w:val="0"/>
              <w:spacing w:before="80" w:after="80" w:line="240" w:lineRule="auto"/>
              <w:ind w:left="58" w:right="144"/>
              <w:jc w:val="right"/>
              <w:rPr>
                <w:rFonts w:eastAsia="Times New Roman" w:cs="Arial"/>
                <w:lang w:eastAsia="en-ZA"/>
              </w:rPr>
            </w:pPr>
          </w:p>
        </w:tc>
      </w:tr>
      <w:tr w:rsidR="00B94416" w:rsidRPr="00C23DC5" w14:paraId="2BD3570E" w14:textId="77777777" w:rsidTr="00761FB7">
        <w:trPr>
          <w:trHeight w:hRule="exact" w:val="2004"/>
        </w:trPr>
        <w:tc>
          <w:tcPr>
            <w:tcW w:w="852" w:type="dxa"/>
            <w:tcBorders>
              <w:top w:val="single" w:sz="4" w:space="0" w:color="auto"/>
              <w:left w:val="single" w:sz="4" w:space="0" w:color="000000"/>
              <w:bottom w:val="single" w:sz="4" w:space="0" w:color="000000"/>
              <w:right w:val="single" w:sz="4" w:space="0" w:color="000000"/>
            </w:tcBorders>
            <w:vAlign w:val="center"/>
          </w:tcPr>
          <w:p w14:paraId="2F94E072"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17.</w:t>
            </w:r>
          </w:p>
        </w:tc>
        <w:tc>
          <w:tcPr>
            <w:tcW w:w="4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341B0" w14:textId="77777777" w:rsidR="00B94416" w:rsidRPr="00C23DC5" w:rsidRDefault="00B94416" w:rsidP="00B94416">
            <w:pPr>
              <w:tabs>
                <w:tab w:val="right" w:leader="dot" w:pos="4820"/>
              </w:tabs>
              <w:spacing w:after="0"/>
              <w:ind w:left="56"/>
              <w:rPr>
                <w:rFonts w:eastAsia="Times New Roman" w:cs="Arial"/>
                <w:lang w:eastAsia="en-ZA"/>
              </w:rPr>
            </w:pPr>
            <w:r w:rsidRPr="00C23DC5">
              <w:rPr>
                <w:rFonts w:eastAsia="Times New Roman" w:cs="Arial"/>
                <w:lang w:eastAsia="en-ZA"/>
              </w:rPr>
              <w:t>Los exámenes fundamentales para diagnóstico bacteriológico de tuberculosis activa son:</w:t>
            </w:r>
          </w:p>
          <w:p w14:paraId="49ABF9B1" w14:textId="77777777" w:rsidR="00B94416" w:rsidRPr="00C23DC5" w:rsidRDefault="00B94416" w:rsidP="00B94416">
            <w:pPr>
              <w:tabs>
                <w:tab w:val="right" w:leader="dot" w:pos="4820"/>
              </w:tabs>
              <w:spacing w:after="0"/>
              <w:ind w:left="56"/>
              <w:rPr>
                <w:rFonts w:eastAsia="Times New Roman" w:cs="Arial"/>
                <w:lang w:eastAsia="en-ZA"/>
              </w:rPr>
            </w:pPr>
          </w:p>
        </w:tc>
        <w:tc>
          <w:tcPr>
            <w:tcW w:w="4822" w:type="dxa"/>
            <w:gridSpan w:val="4"/>
            <w:tcBorders>
              <w:top w:val="single" w:sz="4" w:space="0" w:color="000000"/>
              <w:left w:val="single" w:sz="4" w:space="0" w:color="000000"/>
              <w:bottom w:val="single" w:sz="4" w:space="0" w:color="000000"/>
              <w:right w:val="single" w:sz="4" w:space="0" w:color="000000"/>
            </w:tcBorders>
            <w:vAlign w:val="center"/>
          </w:tcPr>
          <w:p w14:paraId="6596E5C6" w14:textId="55E025A9"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Radiografía de tórax y prueba de la Tuberculina</w:t>
            </w:r>
            <w:r w:rsidR="00A47C6D" w:rsidRPr="00C23DC5">
              <w:rPr>
                <w:rFonts w:eastAsia="Times New Roman" w:cs="Arial"/>
                <w:lang w:eastAsia="en-ZA"/>
              </w:rPr>
              <w:t xml:space="preserve"> </w:t>
            </w:r>
            <w:r w:rsidRPr="00C23DC5">
              <w:rPr>
                <w:rFonts w:eastAsia="Times New Roman" w:cs="Arial"/>
                <w:lang w:eastAsia="en-ZA"/>
              </w:rPr>
              <w:t>1</w:t>
            </w:r>
          </w:p>
          <w:p w14:paraId="68F9BB0A" w14:textId="28461A92"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Baciloscopía, prueba molecular y/o cultivo</w:t>
            </w:r>
            <w:r w:rsidR="00A47C6D" w:rsidRPr="00C23DC5">
              <w:rPr>
                <w:rFonts w:eastAsia="Times New Roman" w:cs="Arial"/>
                <w:lang w:eastAsia="en-ZA"/>
              </w:rPr>
              <w:t xml:space="preserve"> </w:t>
            </w:r>
            <w:r w:rsidRPr="00C23DC5">
              <w:rPr>
                <w:rFonts w:eastAsia="Times New Roman" w:cs="Arial"/>
                <w:lang w:eastAsia="en-ZA"/>
              </w:rPr>
              <w:t>2</w:t>
            </w:r>
          </w:p>
          <w:p w14:paraId="4F894DDE" w14:textId="62995CF2"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Tomografía y lavado gástrico</w:t>
            </w:r>
            <w:r w:rsidR="00A47C6D" w:rsidRPr="00C23DC5">
              <w:rPr>
                <w:rFonts w:eastAsia="Times New Roman" w:cs="Arial"/>
                <w:lang w:eastAsia="en-ZA"/>
              </w:rPr>
              <w:t xml:space="preserve"> </w:t>
            </w:r>
            <w:r w:rsidRPr="00C23DC5">
              <w:rPr>
                <w:rFonts w:eastAsia="Times New Roman" w:cs="Arial"/>
                <w:lang w:eastAsia="en-ZA"/>
              </w:rPr>
              <w:t>3</w:t>
            </w:r>
          </w:p>
          <w:p w14:paraId="617D1251" w14:textId="10BDDF18"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Lavado bronquial</w:t>
            </w:r>
            <w:r w:rsidR="00A47C6D" w:rsidRPr="00C23DC5">
              <w:rPr>
                <w:rFonts w:eastAsia="Times New Roman" w:cs="Arial"/>
                <w:lang w:eastAsia="en-ZA"/>
              </w:rPr>
              <w:t xml:space="preserve"> </w:t>
            </w:r>
            <w:r w:rsidRPr="00C23DC5">
              <w:rPr>
                <w:rFonts w:eastAsia="Times New Roman" w:cs="Arial"/>
                <w:lang w:eastAsia="en-ZA"/>
              </w:rPr>
              <w:t>4</w:t>
            </w:r>
          </w:p>
          <w:p w14:paraId="16349102" w14:textId="10F32C56"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No sabe</w:t>
            </w:r>
            <w:r w:rsidR="00A47C6D" w:rsidRPr="00C23DC5">
              <w:rPr>
                <w:rFonts w:eastAsia="Times New Roman" w:cs="Arial"/>
                <w:lang w:eastAsia="en-ZA"/>
              </w:rPr>
              <w:t xml:space="preserve"> </w:t>
            </w:r>
            <w:r w:rsidRPr="00C23DC5">
              <w:rPr>
                <w:rFonts w:eastAsia="Times New Roman" w:cs="Arial"/>
                <w:lang w:eastAsia="en-ZA"/>
              </w:rPr>
              <w:t>97</w:t>
            </w:r>
          </w:p>
          <w:p w14:paraId="79ABBC8F" w14:textId="6BD65ADB"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Otro (Especifique)</w:t>
            </w:r>
            <w:r w:rsidR="00A47C6D" w:rsidRPr="00C23DC5">
              <w:rPr>
                <w:rFonts w:eastAsia="Times New Roman" w:cs="Arial"/>
                <w:lang w:eastAsia="en-ZA"/>
              </w:rPr>
              <w:t xml:space="preserve"> </w:t>
            </w:r>
            <w:r w:rsidRPr="00C23DC5">
              <w:rPr>
                <w:rFonts w:eastAsia="Times New Roman" w:cs="Arial"/>
                <w:lang w:eastAsia="en-ZA"/>
              </w:rPr>
              <w:t>98</w:t>
            </w:r>
          </w:p>
          <w:p w14:paraId="4C6DBB0D" w14:textId="77777777" w:rsidR="00B94416" w:rsidRPr="00C23DC5" w:rsidRDefault="00B94416" w:rsidP="00B94416">
            <w:pPr>
              <w:autoSpaceDE w:val="0"/>
              <w:autoSpaceDN w:val="0"/>
              <w:adjustRightInd w:val="0"/>
              <w:spacing w:after="0" w:line="240" w:lineRule="auto"/>
              <w:jc w:val="right"/>
              <w:rPr>
                <w:rFonts w:eastAsia="Times New Roman" w:cs="Arial"/>
                <w:lang w:eastAsia="en-ZA"/>
              </w:rPr>
            </w:pPr>
            <w:r w:rsidRPr="00C23DC5">
              <w:rPr>
                <w:rFonts w:eastAsia="Times New Roman" w:cs="Arial"/>
                <w:lang w:eastAsia="en-ZA"/>
              </w:rPr>
              <w:t>_____________</w:t>
            </w:r>
          </w:p>
          <w:p w14:paraId="28ADBA5D" w14:textId="77777777" w:rsidR="00B94416" w:rsidRPr="00C23DC5" w:rsidRDefault="00B94416" w:rsidP="00B94416">
            <w:pPr>
              <w:autoSpaceDE w:val="0"/>
              <w:autoSpaceDN w:val="0"/>
              <w:adjustRightInd w:val="0"/>
              <w:spacing w:after="0" w:line="240" w:lineRule="auto"/>
              <w:jc w:val="both"/>
              <w:rPr>
                <w:rFonts w:eastAsia="Times New Roman" w:cs="Arial"/>
                <w:lang w:eastAsia="en-ZA"/>
              </w:rPr>
            </w:pPr>
          </w:p>
        </w:tc>
      </w:tr>
      <w:tr w:rsidR="00B94416" w:rsidRPr="00C23DC5" w14:paraId="466479C0" w14:textId="77777777" w:rsidTr="00761FB7">
        <w:trPr>
          <w:trHeight w:hRule="exact" w:val="1834"/>
        </w:trPr>
        <w:tc>
          <w:tcPr>
            <w:tcW w:w="852" w:type="dxa"/>
            <w:tcBorders>
              <w:top w:val="single" w:sz="4" w:space="0" w:color="auto"/>
              <w:left w:val="single" w:sz="4" w:space="0" w:color="000000"/>
              <w:bottom w:val="single" w:sz="4" w:space="0" w:color="auto"/>
              <w:right w:val="single" w:sz="4" w:space="0" w:color="000000"/>
            </w:tcBorders>
            <w:vAlign w:val="center"/>
          </w:tcPr>
          <w:p w14:paraId="65BF82AF"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18.</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7F05622A" w14:textId="77777777" w:rsidR="00B94416" w:rsidRPr="00C23DC5" w:rsidRDefault="00B94416" w:rsidP="00B94416">
            <w:pPr>
              <w:autoSpaceDE w:val="0"/>
              <w:autoSpaceDN w:val="0"/>
              <w:adjustRightInd w:val="0"/>
              <w:spacing w:after="0"/>
              <w:jc w:val="both"/>
              <w:rPr>
                <w:rFonts w:eastAsia="Times New Roman" w:cs="Arial"/>
                <w:lang w:eastAsia="en-ZA"/>
              </w:rPr>
            </w:pPr>
            <w:r w:rsidRPr="00C23DC5">
              <w:rPr>
                <w:rFonts w:cs="Arial"/>
              </w:rPr>
              <w:t>Cuál es el Método de recolección de esputo más útil para el diagnóstico de TBP</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0C93E95C" w14:textId="579F781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Arial"/>
                <w:lang w:eastAsia="en-ZA"/>
              </w:rPr>
              <w:t>Lavado bronquial</w:t>
            </w:r>
            <w:r w:rsidR="00A47C6D" w:rsidRPr="00C23DC5">
              <w:rPr>
                <w:rFonts w:eastAsia="Times New Roman" w:cs="Arial"/>
                <w:lang w:eastAsia="en-ZA"/>
              </w:rPr>
              <w:t xml:space="preserve"> </w:t>
            </w:r>
            <w:r w:rsidRPr="00C23DC5">
              <w:rPr>
                <w:rFonts w:eastAsia="Times New Roman" w:cs="Arial"/>
                <w:lang w:eastAsia="en-ZA"/>
              </w:rPr>
              <w:t>1</w:t>
            </w:r>
          </w:p>
          <w:p w14:paraId="216C2AE4" w14:textId="068A822F"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Arial"/>
                <w:lang w:eastAsia="en-ZA"/>
              </w:rPr>
              <w:t>Expectoración natural con esfuerzo de tos</w:t>
            </w:r>
            <w:r w:rsidR="00A47C6D" w:rsidRPr="00C23DC5">
              <w:rPr>
                <w:rFonts w:eastAsia="Times New Roman" w:cs="Arial"/>
                <w:lang w:eastAsia="en-ZA"/>
              </w:rPr>
              <w:t xml:space="preserve"> </w:t>
            </w:r>
            <w:r w:rsidRPr="00C23DC5">
              <w:rPr>
                <w:rFonts w:eastAsia="Times New Roman" w:cs="Arial"/>
                <w:lang w:eastAsia="en-ZA"/>
              </w:rPr>
              <w:t>2 Expectoración inducida</w:t>
            </w:r>
            <w:r w:rsidR="00A47C6D" w:rsidRPr="00C23DC5">
              <w:rPr>
                <w:rFonts w:eastAsia="Times New Roman" w:cs="Arial"/>
                <w:lang w:eastAsia="en-ZA"/>
              </w:rPr>
              <w:t xml:space="preserve"> </w:t>
            </w:r>
            <w:r w:rsidRPr="00C23DC5">
              <w:rPr>
                <w:rFonts w:eastAsia="Times New Roman" w:cs="Arial"/>
                <w:lang w:eastAsia="en-ZA"/>
              </w:rPr>
              <w:t xml:space="preserve">3 </w:t>
            </w:r>
          </w:p>
          <w:p w14:paraId="4DB636B5" w14:textId="431960F0"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Arial"/>
                <w:lang w:eastAsia="en-ZA"/>
              </w:rPr>
              <w:t>No sabe</w:t>
            </w:r>
            <w:r w:rsidR="00A47C6D" w:rsidRPr="00C23DC5">
              <w:rPr>
                <w:rFonts w:eastAsia="Times New Roman" w:cs="Arial"/>
                <w:lang w:eastAsia="en-ZA"/>
              </w:rPr>
              <w:t xml:space="preserve"> </w:t>
            </w:r>
            <w:r w:rsidRPr="00C23DC5">
              <w:rPr>
                <w:rFonts w:eastAsia="Times New Roman" w:cs="Arial"/>
                <w:lang w:eastAsia="en-ZA"/>
              </w:rPr>
              <w:t>97</w:t>
            </w:r>
          </w:p>
          <w:p w14:paraId="625D9B56" w14:textId="43FB5DF8"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Arial"/>
                <w:lang w:eastAsia="en-ZA"/>
              </w:rPr>
              <w:t>Otro (Especifique)</w:t>
            </w:r>
            <w:r w:rsidR="00A47C6D" w:rsidRPr="00C23DC5">
              <w:rPr>
                <w:rFonts w:eastAsia="Times New Roman" w:cs="Arial"/>
                <w:lang w:eastAsia="en-ZA"/>
              </w:rPr>
              <w:t xml:space="preserve"> </w:t>
            </w:r>
            <w:r w:rsidRPr="00C23DC5">
              <w:rPr>
                <w:rFonts w:eastAsia="Times New Roman" w:cs="Arial"/>
                <w:lang w:eastAsia="en-ZA"/>
              </w:rPr>
              <w:t>98</w:t>
            </w:r>
          </w:p>
          <w:p w14:paraId="3C1D2D6D"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Arial"/>
                <w:lang w:eastAsia="en-ZA"/>
              </w:rPr>
              <w:t>___________</w:t>
            </w:r>
          </w:p>
        </w:tc>
      </w:tr>
      <w:tr w:rsidR="00B94416" w:rsidRPr="00C23DC5" w14:paraId="76D7E3E5" w14:textId="77777777" w:rsidTr="00761FB7">
        <w:trPr>
          <w:trHeight w:hRule="exact" w:val="1704"/>
        </w:trPr>
        <w:tc>
          <w:tcPr>
            <w:tcW w:w="852" w:type="dxa"/>
            <w:tcBorders>
              <w:top w:val="single" w:sz="4" w:space="0" w:color="auto"/>
              <w:left w:val="single" w:sz="4" w:space="0" w:color="000000"/>
              <w:bottom w:val="single" w:sz="4" w:space="0" w:color="auto"/>
              <w:right w:val="single" w:sz="4" w:space="0" w:color="000000"/>
            </w:tcBorders>
            <w:vAlign w:val="center"/>
          </w:tcPr>
          <w:p w14:paraId="179F9BB6"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19.</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61254A3D" w14:textId="3D51BB56" w:rsidR="00B94416" w:rsidRPr="00C23DC5" w:rsidRDefault="00B94416" w:rsidP="00B94416">
            <w:pPr>
              <w:autoSpaceDE w:val="0"/>
              <w:autoSpaceDN w:val="0"/>
              <w:adjustRightInd w:val="0"/>
              <w:spacing w:after="0"/>
              <w:jc w:val="both"/>
              <w:rPr>
                <w:rFonts w:cs="Arial"/>
                <w:sz w:val="24"/>
                <w:szCs w:val="24"/>
                <w:lang w:eastAsia="x-none"/>
              </w:rPr>
            </w:pPr>
            <w:r w:rsidRPr="00C23DC5">
              <w:rPr>
                <w:rFonts w:cs="Arial"/>
                <w:sz w:val="24"/>
                <w:szCs w:val="24"/>
                <w:lang w:eastAsia="x-none"/>
              </w:rPr>
              <w:t>Entre los</w:t>
            </w:r>
            <w:r w:rsidR="00A47C6D" w:rsidRPr="00C23DC5">
              <w:rPr>
                <w:rFonts w:cs="Arial"/>
                <w:sz w:val="24"/>
                <w:szCs w:val="24"/>
                <w:lang w:eastAsia="x-none"/>
              </w:rPr>
              <w:t xml:space="preserve"> </w:t>
            </w:r>
            <w:r w:rsidRPr="00C23DC5">
              <w:rPr>
                <w:rFonts w:cs="Arial"/>
                <w:sz w:val="24"/>
                <w:szCs w:val="24"/>
                <w:lang w:eastAsia="x-none"/>
              </w:rPr>
              <w:t>medicamentos de primera línea para la TB se encuentra:</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6E9DFE0B" w14:textId="4927EC65"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Rifampicina+Isoniacida+Pirazinamida+</w:t>
            </w:r>
            <w:r w:rsidR="005D3339" w:rsidRPr="00C23DC5">
              <w:rPr>
                <w:rFonts w:eastAsia="Times New Roman" w:cs="Times New Roman"/>
                <w:lang w:eastAsia="en-ZA"/>
              </w:rPr>
              <w:t>Etambutol</w:t>
            </w:r>
            <w:r w:rsidR="005D3339">
              <w:rPr>
                <w:rFonts w:eastAsia="Times New Roman" w:cs="Times New Roman"/>
                <w:lang w:eastAsia="en-ZA"/>
              </w:rPr>
              <w:t xml:space="preserve"> </w:t>
            </w:r>
            <w:r w:rsidR="005D3339" w:rsidRPr="00C23DC5">
              <w:rPr>
                <w:rFonts w:eastAsia="Times New Roman" w:cs="Times New Roman"/>
                <w:lang w:eastAsia="en-ZA"/>
              </w:rPr>
              <w:t>1</w:t>
            </w:r>
          </w:p>
          <w:p w14:paraId="3E27DDD0" w14:textId="467B3A4E"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Levofloxacina+Amikacina+Etionamida</w:t>
            </w:r>
            <w:r w:rsidR="000B797B">
              <w:rPr>
                <w:rFonts w:eastAsia="Times New Roman" w:cs="Times New Roman"/>
                <w:lang w:eastAsia="en-ZA"/>
              </w:rPr>
              <w:t xml:space="preserve"> </w:t>
            </w:r>
            <w:r w:rsidRPr="00C23DC5">
              <w:rPr>
                <w:rFonts w:eastAsia="Times New Roman" w:cs="Times New Roman"/>
                <w:lang w:eastAsia="en-ZA"/>
              </w:rPr>
              <w:t xml:space="preserve">2 </w:t>
            </w:r>
          </w:p>
          <w:p w14:paraId="1A754B1B" w14:textId="304B2228"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Amoxicilina Salbutamol</w:t>
            </w:r>
            <w:r w:rsidR="000B797B">
              <w:rPr>
                <w:rFonts w:eastAsia="Times New Roman" w:cs="Times New Roman"/>
                <w:lang w:eastAsia="en-ZA"/>
              </w:rPr>
              <w:t xml:space="preserve"> </w:t>
            </w:r>
            <w:r w:rsidRPr="00C23DC5">
              <w:rPr>
                <w:rFonts w:eastAsia="Times New Roman" w:cs="Times New Roman"/>
                <w:lang w:eastAsia="en-ZA"/>
              </w:rPr>
              <w:t>3</w:t>
            </w:r>
          </w:p>
          <w:p w14:paraId="20CF1CC8" w14:textId="7B412488"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0B797B">
              <w:rPr>
                <w:rFonts w:eastAsia="Times New Roman" w:cs="Times New Roman"/>
                <w:lang w:eastAsia="en-ZA"/>
              </w:rPr>
              <w:t xml:space="preserve"> </w:t>
            </w:r>
            <w:r w:rsidRPr="00C23DC5">
              <w:rPr>
                <w:rFonts w:eastAsia="Times New Roman" w:cs="Times New Roman"/>
                <w:lang w:eastAsia="en-ZA"/>
              </w:rPr>
              <w:t>97</w:t>
            </w:r>
          </w:p>
          <w:p w14:paraId="448FF38E" w14:textId="1F8C66A1"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Otro (Especifique)</w:t>
            </w:r>
            <w:r w:rsidR="00A47C6D" w:rsidRPr="00C23DC5">
              <w:rPr>
                <w:rFonts w:eastAsia="Times New Roman" w:cs="Times New Roman"/>
                <w:lang w:eastAsia="en-ZA"/>
              </w:rPr>
              <w:t xml:space="preserve"> </w:t>
            </w:r>
            <w:r w:rsidRPr="00C23DC5">
              <w:rPr>
                <w:rFonts w:eastAsia="Times New Roman" w:cs="Times New Roman"/>
                <w:lang w:eastAsia="en-ZA"/>
              </w:rPr>
              <w:t>98</w:t>
            </w:r>
          </w:p>
          <w:p w14:paraId="617F72B0"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__________</w:t>
            </w:r>
          </w:p>
          <w:p w14:paraId="715FBD8D" w14:textId="77777777" w:rsidR="00B94416" w:rsidRPr="00C23DC5" w:rsidRDefault="00B94416" w:rsidP="00B94416">
            <w:pPr>
              <w:rPr>
                <w:rFonts w:eastAsia="Times New Roman" w:cs="Times New Roman"/>
                <w:lang w:eastAsia="en-ZA"/>
              </w:rPr>
            </w:pPr>
          </w:p>
          <w:p w14:paraId="00F7AE7B" w14:textId="77777777" w:rsidR="00B94416" w:rsidRPr="00C23DC5" w:rsidRDefault="00B94416" w:rsidP="00B94416">
            <w:pPr>
              <w:rPr>
                <w:rFonts w:eastAsia="Times New Roman" w:cs="Times New Roman"/>
                <w:lang w:eastAsia="en-ZA"/>
              </w:rPr>
            </w:pPr>
          </w:p>
          <w:p w14:paraId="38ED59A9" w14:textId="77777777" w:rsidR="00B94416" w:rsidRPr="00C23DC5" w:rsidRDefault="00B94416" w:rsidP="00B94416">
            <w:pPr>
              <w:rPr>
                <w:rFonts w:eastAsia="Times New Roman" w:cs="Times New Roman"/>
                <w:lang w:eastAsia="en-ZA"/>
              </w:rPr>
            </w:pPr>
          </w:p>
          <w:p w14:paraId="04956BFC" w14:textId="77777777" w:rsidR="00B94416" w:rsidRPr="00C23DC5" w:rsidRDefault="00B94416" w:rsidP="00B94416">
            <w:pPr>
              <w:rPr>
                <w:rFonts w:eastAsia="Times New Roman" w:cs="Times New Roman"/>
                <w:lang w:eastAsia="en-ZA"/>
              </w:rPr>
            </w:pPr>
          </w:p>
          <w:p w14:paraId="735C5B57" w14:textId="77777777" w:rsidR="00B94416" w:rsidRPr="00C23DC5" w:rsidRDefault="00B94416" w:rsidP="00B94416">
            <w:pPr>
              <w:rPr>
                <w:rFonts w:eastAsia="Times New Roman" w:cs="Times New Roman"/>
                <w:lang w:eastAsia="en-ZA"/>
              </w:rPr>
            </w:pPr>
          </w:p>
          <w:p w14:paraId="39290CAC" w14:textId="77777777" w:rsidR="00B94416" w:rsidRPr="00C23DC5" w:rsidRDefault="00B94416" w:rsidP="00B94416">
            <w:pPr>
              <w:rPr>
                <w:rFonts w:eastAsia="Times New Roman" w:cs="Times New Roman"/>
                <w:lang w:eastAsia="en-ZA"/>
              </w:rPr>
            </w:pPr>
          </w:p>
        </w:tc>
      </w:tr>
      <w:tr w:rsidR="00B94416" w:rsidRPr="00C23DC5" w14:paraId="3D7CC801" w14:textId="77777777" w:rsidTr="00761FB7">
        <w:trPr>
          <w:trHeight w:hRule="exact" w:val="2976"/>
        </w:trPr>
        <w:tc>
          <w:tcPr>
            <w:tcW w:w="852" w:type="dxa"/>
            <w:tcBorders>
              <w:top w:val="single" w:sz="4" w:space="0" w:color="auto"/>
              <w:left w:val="single" w:sz="4" w:space="0" w:color="000000"/>
              <w:bottom w:val="single" w:sz="4" w:space="0" w:color="auto"/>
              <w:right w:val="single" w:sz="4" w:space="0" w:color="000000"/>
            </w:tcBorders>
            <w:vAlign w:val="center"/>
          </w:tcPr>
          <w:p w14:paraId="534EB7FC"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20.</w:t>
            </w:r>
          </w:p>
          <w:p w14:paraId="0DF518B0" w14:textId="77777777" w:rsidR="00B94416" w:rsidRPr="00C23DC5" w:rsidRDefault="00B94416" w:rsidP="00B94416">
            <w:pPr>
              <w:spacing w:after="0" w:line="240" w:lineRule="auto"/>
              <w:ind w:right="-62"/>
              <w:jc w:val="center"/>
              <w:rPr>
                <w:rFonts w:eastAsia="Times New Roman" w:cs="Arial"/>
                <w:lang w:eastAsia="en-ZA"/>
              </w:rPr>
            </w:pPr>
          </w:p>
          <w:p w14:paraId="0EC0DF1F" w14:textId="77777777" w:rsidR="00B94416" w:rsidRPr="00C23DC5" w:rsidRDefault="00B94416" w:rsidP="00B94416">
            <w:pPr>
              <w:spacing w:after="0" w:line="240" w:lineRule="auto"/>
              <w:ind w:right="-62"/>
              <w:jc w:val="center"/>
              <w:rPr>
                <w:rFonts w:eastAsia="Times New Roman" w:cs="Arial"/>
                <w:lang w:eastAsia="en-ZA"/>
              </w:rPr>
            </w:pP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183C712B" w14:textId="77777777" w:rsidR="00B94416" w:rsidRPr="00C23DC5" w:rsidRDefault="00B94416" w:rsidP="00B94416">
            <w:pPr>
              <w:autoSpaceDE w:val="0"/>
              <w:autoSpaceDN w:val="0"/>
              <w:adjustRightInd w:val="0"/>
              <w:spacing w:after="0"/>
              <w:jc w:val="both"/>
              <w:rPr>
                <w:rFonts w:cs="Arial"/>
              </w:rPr>
            </w:pPr>
            <w:r w:rsidRPr="00C23DC5">
              <w:rPr>
                <w:rFonts w:cs="Arial"/>
              </w:rPr>
              <w:t>En cuanto a tratamiento de TB sensible podemos afirmar que:</w:t>
            </w:r>
          </w:p>
          <w:p w14:paraId="61CE4E58" w14:textId="77777777" w:rsidR="00B94416" w:rsidRPr="00C23DC5" w:rsidRDefault="00B94416" w:rsidP="00B94416">
            <w:pPr>
              <w:autoSpaceDE w:val="0"/>
              <w:autoSpaceDN w:val="0"/>
              <w:adjustRightInd w:val="0"/>
              <w:spacing w:after="0"/>
              <w:jc w:val="both"/>
              <w:rPr>
                <w:rFonts w:cs="Arial"/>
              </w:rPr>
            </w:pPr>
          </w:p>
          <w:p w14:paraId="42A06A00" w14:textId="77777777" w:rsidR="00B94416" w:rsidRPr="00C23DC5" w:rsidRDefault="00B94416" w:rsidP="00B94416">
            <w:pPr>
              <w:autoSpaceDE w:val="0"/>
              <w:autoSpaceDN w:val="0"/>
              <w:adjustRightInd w:val="0"/>
              <w:spacing w:after="0"/>
              <w:jc w:val="both"/>
              <w:rPr>
                <w:rFonts w:cs="Arial"/>
              </w:rPr>
            </w:pP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1F0F4849" w14:textId="7A672D1D"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Se indica en casos de resistencia a </w:t>
            </w:r>
            <w:r w:rsidR="005D3339" w:rsidRPr="00C23DC5">
              <w:rPr>
                <w:rFonts w:eastAsia="Times New Roman" w:cs="Times New Roman"/>
                <w:lang w:eastAsia="en-ZA"/>
              </w:rPr>
              <w:t>Rifampicina</w:t>
            </w:r>
            <w:r w:rsidR="005D3339">
              <w:rPr>
                <w:rFonts w:eastAsia="Times New Roman" w:cs="Times New Roman"/>
                <w:lang w:eastAsia="en-ZA"/>
              </w:rPr>
              <w:t xml:space="preserve"> </w:t>
            </w:r>
            <w:r w:rsidR="005D3339" w:rsidRPr="00C23DC5">
              <w:rPr>
                <w:rFonts w:eastAsia="Times New Roman" w:cs="Times New Roman"/>
                <w:lang w:eastAsia="en-ZA"/>
              </w:rPr>
              <w:t>1</w:t>
            </w:r>
            <w:r w:rsidRPr="00C23DC5">
              <w:rPr>
                <w:rFonts w:eastAsia="Times New Roman" w:cs="Times New Roman"/>
                <w:lang w:eastAsia="en-ZA"/>
              </w:rPr>
              <w:t xml:space="preserve"> </w:t>
            </w:r>
          </w:p>
          <w:p w14:paraId="2854DA88" w14:textId="201DC78A"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indican en 2 fases, la primera de 6 meses y la segunda por un periodo de dos años.</w:t>
            </w:r>
            <w:r w:rsidR="000B797B">
              <w:rPr>
                <w:rFonts w:eastAsia="Times New Roman" w:cs="Times New Roman"/>
                <w:lang w:eastAsia="en-ZA"/>
              </w:rPr>
              <w:t xml:space="preserve"> </w:t>
            </w:r>
            <w:r w:rsidRPr="00C23DC5">
              <w:rPr>
                <w:rFonts w:eastAsia="Times New Roman" w:cs="Times New Roman"/>
                <w:lang w:eastAsia="en-ZA"/>
              </w:rPr>
              <w:t xml:space="preserve"> 2 </w:t>
            </w:r>
          </w:p>
          <w:p w14:paraId="5A506E38" w14:textId="1C23D2BA"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Corresponden a tratamiento acortado (TAES/DOTS) que combina una fase intensiva de dos meses y una segunda fase de continuación de 4 meses.</w:t>
            </w:r>
            <w:r w:rsidR="000B797B">
              <w:rPr>
                <w:rFonts w:eastAsia="Times New Roman" w:cs="Times New Roman"/>
                <w:lang w:eastAsia="en-ZA"/>
              </w:rPr>
              <w:t xml:space="preserve"> </w:t>
            </w:r>
            <w:r w:rsidRPr="00C23DC5">
              <w:rPr>
                <w:rFonts w:eastAsia="Times New Roman" w:cs="Times New Roman"/>
                <w:lang w:eastAsia="en-ZA"/>
              </w:rPr>
              <w:t>3</w:t>
            </w:r>
          </w:p>
          <w:p w14:paraId="5AA139E0" w14:textId="3976E820"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0B797B">
              <w:rPr>
                <w:rFonts w:eastAsia="Times New Roman" w:cs="Times New Roman"/>
                <w:lang w:eastAsia="en-ZA"/>
              </w:rPr>
              <w:t xml:space="preserve"> </w:t>
            </w:r>
            <w:r w:rsidRPr="00C23DC5">
              <w:rPr>
                <w:rFonts w:eastAsia="Times New Roman" w:cs="Times New Roman"/>
                <w:lang w:eastAsia="en-ZA"/>
              </w:rPr>
              <w:t>97</w:t>
            </w:r>
          </w:p>
          <w:p w14:paraId="763636EA" w14:textId="0AB8CD4D"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Otro (Especifique)</w:t>
            </w:r>
            <w:r w:rsidR="000B797B">
              <w:rPr>
                <w:rFonts w:eastAsia="Times New Roman" w:cs="Times New Roman"/>
                <w:lang w:eastAsia="en-ZA"/>
              </w:rPr>
              <w:t xml:space="preserve"> </w:t>
            </w:r>
            <w:r w:rsidRPr="00C23DC5">
              <w:rPr>
                <w:rFonts w:eastAsia="Times New Roman" w:cs="Times New Roman"/>
                <w:lang w:eastAsia="en-ZA"/>
              </w:rPr>
              <w:t>98</w:t>
            </w:r>
          </w:p>
          <w:p w14:paraId="18E5A878"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Times New Roman"/>
                <w:lang w:eastAsia="en-ZA"/>
              </w:rPr>
              <w:t>_________</w:t>
            </w:r>
          </w:p>
        </w:tc>
      </w:tr>
      <w:tr w:rsidR="00B94416" w:rsidRPr="00C23DC5" w14:paraId="601A8F5F" w14:textId="77777777" w:rsidTr="00761FB7">
        <w:trPr>
          <w:trHeight w:hRule="exact" w:val="4263"/>
        </w:trPr>
        <w:tc>
          <w:tcPr>
            <w:tcW w:w="852" w:type="dxa"/>
            <w:tcBorders>
              <w:top w:val="single" w:sz="4" w:space="0" w:color="auto"/>
              <w:left w:val="single" w:sz="4" w:space="0" w:color="000000"/>
              <w:bottom w:val="single" w:sz="4" w:space="0" w:color="auto"/>
              <w:right w:val="single" w:sz="4" w:space="0" w:color="000000"/>
            </w:tcBorders>
            <w:vAlign w:val="center"/>
          </w:tcPr>
          <w:p w14:paraId="7711A1FB"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lastRenderedPageBreak/>
              <w:t>21</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7A800F4B" w14:textId="54DA8266" w:rsidR="00B94416" w:rsidRPr="00C23DC5" w:rsidRDefault="00B94416" w:rsidP="00B94416">
            <w:pPr>
              <w:autoSpaceDE w:val="0"/>
              <w:autoSpaceDN w:val="0"/>
              <w:adjustRightInd w:val="0"/>
              <w:spacing w:after="0"/>
              <w:jc w:val="both"/>
              <w:rPr>
                <w:rFonts w:cs="Arial"/>
              </w:rPr>
            </w:pPr>
            <w:r w:rsidRPr="00C23DC5">
              <w:rPr>
                <w:rFonts w:cs="Arial"/>
              </w:rPr>
              <w:t>En cuanto a tratamiento para TB en pacientes antes tratados</w:t>
            </w:r>
            <w:r w:rsidR="00A47C6D" w:rsidRPr="00C23DC5">
              <w:rPr>
                <w:rFonts w:cs="Arial"/>
              </w:rPr>
              <w:t xml:space="preserve"> </w:t>
            </w:r>
            <w:r w:rsidRPr="00C23DC5">
              <w:rPr>
                <w:rFonts w:cs="Arial"/>
              </w:rPr>
              <w:t>podemos decir que:</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1DD7ACDB" w14:textId="57A8DFC1"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deben indicarse en casos de recaídas, fracasos o pérdida en el seguimiento.</w:t>
            </w:r>
            <w:r w:rsidR="000B797B">
              <w:rPr>
                <w:rFonts w:eastAsia="Times New Roman" w:cs="Times New Roman"/>
                <w:lang w:eastAsia="en-ZA"/>
              </w:rPr>
              <w:t xml:space="preserve"> </w:t>
            </w:r>
            <w:r w:rsidRPr="00C23DC5">
              <w:rPr>
                <w:rFonts w:eastAsia="Times New Roman" w:cs="Times New Roman"/>
                <w:lang w:eastAsia="en-ZA"/>
              </w:rPr>
              <w:t xml:space="preserve"> 1 </w:t>
            </w:r>
          </w:p>
          <w:p w14:paraId="760F03BB" w14:textId="0D0153E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indican en dos fases la primera de 6 meses y la segunda por un periodo de dos años.</w:t>
            </w:r>
            <w:r w:rsidR="000B797B">
              <w:rPr>
                <w:rFonts w:eastAsia="Times New Roman" w:cs="Times New Roman"/>
                <w:lang w:eastAsia="en-ZA"/>
              </w:rPr>
              <w:t xml:space="preserve"> </w:t>
            </w:r>
            <w:r w:rsidRPr="00C23DC5">
              <w:rPr>
                <w:rFonts w:eastAsia="Times New Roman" w:cs="Times New Roman"/>
                <w:lang w:eastAsia="en-ZA"/>
              </w:rPr>
              <w:t xml:space="preserve"> 2 </w:t>
            </w:r>
          </w:p>
          <w:p w14:paraId="390F0349" w14:textId="0748995D"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indica el mismo esquema de TB sensible Rifampicina/Isoniacida, Pirazinamida, y Etambutol Una primera fase de dos meses diario y en la segunda fase de cuatro meses con Rifampicina/ Isoniacida diario.</w:t>
            </w:r>
            <w:r w:rsidR="000B797B">
              <w:rPr>
                <w:rFonts w:eastAsia="Times New Roman" w:cs="Times New Roman"/>
                <w:lang w:eastAsia="en-ZA"/>
              </w:rPr>
              <w:t xml:space="preserve"> </w:t>
            </w:r>
            <w:r w:rsidRPr="00C23DC5">
              <w:rPr>
                <w:rFonts w:eastAsia="Times New Roman" w:cs="Times New Roman"/>
                <w:lang w:eastAsia="en-ZA"/>
              </w:rPr>
              <w:t xml:space="preserve"> 3</w:t>
            </w:r>
          </w:p>
          <w:p w14:paraId="0FFDE628" w14:textId="279E093E"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No </w:t>
            </w:r>
            <w:r w:rsidR="005D3339" w:rsidRPr="00C23DC5">
              <w:rPr>
                <w:rFonts w:eastAsia="Times New Roman" w:cs="Times New Roman"/>
                <w:lang w:eastAsia="en-ZA"/>
              </w:rPr>
              <w:t>sabe</w:t>
            </w:r>
            <w:r w:rsidR="005D3339">
              <w:rPr>
                <w:rFonts w:eastAsia="Times New Roman" w:cs="Times New Roman"/>
                <w:lang w:eastAsia="en-ZA"/>
              </w:rPr>
              <w:t xml:space="preserve"> </w:t>
            </w:r>
            <w:r w:rsidR="005D3339" w:rsidRPr="00C23DC5">
              <w:rPr>
                <w:rFonts w:eastAsia="Times New Roman" w:cs="Times New Roman"/>
                <w:lang w:eastAsia="en-ZA"/>
              </w:rPr>
              <w:t>97</w:t>
            </w:r>
          </w:p>
          <w:p w14:paraId="1A734FD2" w14:textId="6003F7A6"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Times New Roman"/>
                <w:lang w:eastAsia="en-ZA"/>
              </w:rPr>
            </w:pPr>
            <w:r w:rsidRPr="00C23DC5">
              <w:rPr>
                <w:rFonts w:eastAsia="Times New Roman" w:cs="Times New Roman"/>
                <w:lang w:eastAsia="en-ZA"/>
              </w:rPr>
              <w:t>Otro (</w:t>
            </w:r>
            <w:r w:rsidR="005D3339" w:rsidRPr="00C23DC5">
              <w:rPr>
                <w:rFonts w:eastAsia="Times New Roman" w:cs="Times New Roman"/>
                <w:lang w:eastAsia="en-ZA"/>
              </w:rPr>
              <w:t>Especifique)</w:t>
            </w:r>
            <w:r w:rsidR="005D3339">
              <w:rPr>
                <w:rFonts w:eastAsia="Times New Roman" w:cs="Times New Roman"/>
                <w:lang w:eastAsia="en-ZA"/>
              </w:rPr>
              <w:t xml:space="preserve"> </w:t>
            </w:r>
            <w:r w:rsidR="005D3339" w:rsidRPr="00C23DC5">
              <w:rPr>
                <w:rFonts w:eastAsia="Times New Roman" w:cs="Times New Roman"/>
                <w:lang w:eastAsia="en-ZA"/>
              </w:rPr>
              <w:t>98</w:t>
            </w:r>
          </w:p>
          <w:p w14:paraId="54C9E31C" w14:textId="77777777" w:rsidR="00B94416" w:rsidRPr="00C23DC5" w:rsidRDefault="00B94416" w:rsidP="00B94416">
            <w:pPr>
              <w:widowControl w:val="0"/>
              <w:tabs>
                <w:tab w:val="left" w:pos="270"/>
                <w:tab w:val="right" w:pos="3148"/>
              </w:tabs>
              <w:autoSpaceDE w:val="0"/>
              <w:autoSpaceDN w:val="0"/>
              <w:adjustRightInd w:val="0"/>
              <w:spacing w:after="0" w:line="240" w:lineRule="auto"/>
              <w:ind w:left="58" w:right="144"/>
              <w:jc w:val="right"/>
              <w:rPr>
                <w:rFonts w:eastAsia="Times New Roman" w:cs="Arial"/>
                <w:lang w:eastAsia="en-ZA"/>
              </w:rPr>
            </w:pPr>
            <w:r w:rsidRPr="00C23DC5">
              <w:rPr>
                <w:rFonts w:eastAsia="Times New Roman" w:cs="Times New Roman"/>
                <w:lang w:eastAsia="en-ZA"/>
              </w:rPr>
              <w:t>_____________</w:t>
            </w:r>
          </w:p>
        </w:tc>
      </w:tr>
      <w:tr w:rsidR="00B94416" w:rsidRPr="00C23DC5" w14:paraId="7A0F5FE4" w14:textId="77777777" w:rsidTr="00761FB7">
        <w:trPr>
          <w:trHeight w:hRule="exact" w:val="3421"/>
        </w:trPr>
        <w:tc>
          <w:tcPr>
            <w:tcW w:w="852" w:type="dxa"/>
            <w:tcBorders>
              <w:top w:val="single" w:sz="4" w:space="0" w:color="auto"/>
              <w:left w:val="single" w:sz="4" w:space="0" w:color="000000"/>
              <w:bottom w:val="single" w:sz="4" w:space="0" w:color="auto"/>
              <w:right w:val="single" w:sz="4" w:space="0" w:color="000000"/>
            </w:tcBorders>
            <w:vAlign w:val="center"/>
          </w:tcPr>
          <w:p w14:paraId="75FB266C"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22</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3EFDE130" w14:textId="77777777" w:rsidR="00B94416" w:rsidRPr="00C23DC5" w:rsidRDefault="00B94416" w:rsidP="00B94416">
            <w:pPr>
              <w:autoSpaceDE w:val="0"/>
              <w:autoSpaceDN w:val="0"/>
              <w:adjustRightInd w:val="0"/>
              <w:spacing w:after="0"/>
              <w:jc w:val="both"/>
              <w:rPr>
                <w:rFonts w:cs="Arial"/>
              </w:rPr>
            </w:pPr>
            <w:r w:rsidRPr="00C23DC5">
              <w:rPr>
                <w:rFonts w:cs="Arial"/>
              </w:rPr>
              <w:t>Cuál de las siguientes definiciones es correcta en cuanto a TB-MDR</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2CB4D444" w14:textId="40852B31"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Ocurre cuando hay resistencia a solo un medicamento anti-TB de primera línea (DPL) 1</w:t>
            </w:r>
            <w:r w:rsidR="00A47C6D" w:rsidRPr="00C23DC5">
              <w:rPr>
                <w:rFonts w:eastAsia="Times New Roman" w:cs="Times New Roman"/>
                <w:lang w:eastAsia="en-ZA"/>
              </w:rPr>
              <w:t xml:space="preserve"> </w:t>
            </w:r>
          </w:p>
          <w:p w14:paraId="304008C6" w14:textId="007EE4B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Ocurre cuando hay resistencia a más de una DPL anti-TB que puede incluir a la Isoniacida (H) o Rifampicina (R), pero no ambas.</w:t>
            </w:r>
            <w:r w:rsidR="00A47C6D" w:rsidRPr="00C23DC5">
              <w:rPr>
                <w:rFonts w:eastAsia="Times New Roman" w:cs="Times New Roman"/>
                <w:lang w:eastAsia="en-ZA"/>
              </w:rPr>
              <w:t xml:space="preserve"> </w:t>
            </w:r>
            <w:r w:rsidRPr="00C23DC5">
              <w:rPr>
                <w:rFonts w:eastAsia="Times New Roman" w:cs="Times New Roman"/>
                <w:lang w:eastAsia="en-ZA"/>
              </w:rPr>
              <w:t>2</w:t>
            </w:r>
          </w:p>
          <w:p w14:paraId="239D6621" w14:textId="05B388C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Ocurre cuando hay resistencia al menos a Rifampicina e Isoniacida.</w:t>
            </w:r>
            <w:r w:rsidR="00A47C6D" w:rsidRPr="00C23DC5">
              <w:rPr>
                <w:rFonts w:eastAsia="Times New Roman" w:cs="Times New Roman"/>
                <w:lang w:eastAsia="en-ZA"/>
              </w:rPr>
              <w:t xml:space="preserve"> </w:t>
            </w:r>
            <w:r w:rsidRPr="00C23DC5">
              <w:rPr>
                <w:rFonts w:eastAsia="Times New Roman" w:cs="Times New Roman"/>
                <w:lang w:eastAsia="en-ZA"/>
              </w:rPr>
              <w:t>3</w:t>
            </w:r>
          </w:p>
          <w:p w14:paraId="6863BD6D" w14:textId="30C63D02"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A47C6D" w:rsidRPr="00C23DC5">
              <w:rPr>
                <w:rFonts w:eastAsia="Times New Roman" w:cs="Times New Roman"/>
                <w:lang w:eastAsia="en-ZA"/>
              </w:rPr>
              <w:t xml:space="preserve"> </w:t>
            </w:r>
            <w:r w:rsidRPr="00C23DC5">
              <w:rPr>
                <w:rFonts w:eastAsia="Times New Roman" w:cs="Times New Roman"/>
                <w:lang w:eastAsia="en-ZA"/>
              </w:rPr>
              <w:t>97</w:t>
            </w:r>
          </w:p>
          <w:p w14:paraId="5566FCB3" w14:textId="09090436"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Otro (Especifique).</w:t>
            </w:r>
            <w:r w:rsidR="00A47C6D" w:rsidRPr="00C23DC5">
              <w:rPr>
                <w:rFonts w:eastAsia="Times New Roman" w:cs="Times New Roman"/>
                <w:lang w:eastAsia="en-ZA"/>
              </w:rPr>
              <w:t xml:space="preserve"> </w:t>
            </w:r>
            <w:r w:rsidRPr="00C23DC5">
              <w:rPr>
                <w:rFonts w:eastAsia="Times New Roman" w:cs="Times New Roman"/>
                <w:lang w:eastAsia="en-ZA"/>
              </w:rPr>
              <w:t>98</w:t>
            </w:r>
          </w:p>
          <w:p w14:paraId="6AF953C3"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Arial"/>
                <w:lang w:eastAsia="en-ZA"/>
              </w:rPr>
            </w:pPr>
            <w:r w:rsidRPr="00C23DC5">
              <w:rPr>
                <w:rFonts w:eastAsia="Times New Roman" w:cs="Times New Roman"/>
                <w:lang w:eastAsia="en-ZA"/>
              </w:rPr>
              <w:t>_________</w:t>
            </w:r>
          </w:p>
        </w:tc>
      </w:tr>
      <w:tr w:rsidR="00B94416" w:rsidRPr="00C23DC5" w14:paraId="6848523B" w14:textId="77777777" w:rsidTr="00761FB7">
        <w:trPr>
          <w:trHeight w:hRule="exact" w:val="3540"/>
        </w:trPr>
        <w:tc>
          <w:tcPr>
            <w:tcW w:w="852" w:type="dxa"/>
            <w:tcBorders>
              <w:top w:val="single" w:sz="4" w:space="0" w:color="auto"/>
              <w:left w:val="single" w:sz="4" w:space="0" w:color="000000"/>
              <w:bottom w:val="single" w:sz="4" w:space="0" w:color="auto"/>
              <w:right w:val="single" w:sz="4" w:space="0" w:color="000000"/>
            </w:tcBorders>
            <w:vAlign w:val="center"/>
          </w:tcPr>
          <w:p w14:paraId="3ADE9801"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23</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087A20AE" w14:textId="4180C7A5" w:rsidR="00B94416" w:rsidRPr="00C23DC5" w:rsidRDefault="00B94416" w:rsidP="00B94416">
            <w:pPr>
              <w:autoSpaceDE w:val="0"/>
              <w:autoSpaceDN w:val="0"/>
              <w:adjustRightInd w:val="0"/>
              <w:spacing w:after="0"/>
              <w:jc w:val="both"/>
              <w:rPr>
                <w:rFonts w:cs="Arial"/>
              </w:rPr>
            </w:pPr>
            <w:r w:rsidRPr="00C23DC5">
              <w:rPr>
                <w:rFonts w:cs="Arial"/>
              </w:rPr>
              <w:t>Cuál de las siguientes definiciones es correcta en cuanto a</w:t>
            </w:r>
            <w:r w:rsidR="00A47C6D" w:rsidRPr="00C23DC5">
              <w:rPr>
                <w:rFonts w:cs="Arial"/>
              </w:rPr>
              <w:t xml:space="preserve"> </w:t>
            </w:r>
            <w:r w:rsidRPr="00C23DC5">
              <w:rPr>
                <w:rFonts w:cs="Arial"/>
              </w:rPr>
              <w:t>TB-XDR</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50445D2C" w14:textId="55F038B6"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Ocurre cuando hay resistencia a solo un medicamento anti-TB de primera línea.</w:t>
            </w:r>
            <w:r w:rsidR="000B797B">
              <w:rPr>
                <w:rFonts w:eastAsia="Times New Roman" w:cs="Times New Roman"/>
                <w:lang w:eastAsia="en-ZA"/>
              </w:rPr>
              <w:t xml:space="preserve"> </w:t>
            </w:r>
            <w:r w:rsidR="00A47C6D" w:rsidRPr="00C23DC5">
              <w:rPr>
                <w:rFonts w:eastAsia="Times New Roman" w:cs="Times New Roman"/>
                <w:lang w:eastAsia="en-ZA"/>
              </w:rPr>
              <w:t xml:space="preserve"> </w:t>
            </w:r>
            <w:r w:rsidRPr="00C23DC5">
              <w:rPr>
                <w:rFonts w:eastAsia="Times New Roman" w:cs="Times New Roman"/>
                <w:b/>
                <w:lang w:eastAsia="en-ZA"/>
              </w:rPr>
              <w:t xml:space="preserve">1 </w:t>
            </w:r>
          </w:p>
          <w:p w14:paraId="69B73008" w14:textId="086402E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b/>
                <w:lang w:eastAsia="en-ZA"/>
              </w:rPr>
            </w:pPr>
            <w:r w:rsidRPr="00C23DC5">
              <w:rPr>
                <w:rFonts w:eastAsia="Times New Roman" w:cs="Times New Roman"/>
                <w:lang w:eastAsia="en-ZA"/>
              </w:rPr>
              <w:t>Ocurre cuando hay resistencia al menos a la Isoniacida y la Rifampicina.</w:t>
            </w:r>
            <w:r w:rsidR="000B797B">
              <w:rPr>
                <w:rFonts w:eastAsia="Times New Roman" w:cs="Times New Roman"/>
                <w:lang w:eastAsia="en-ZA"/>
              </w:rPr>
              <w:t xml:space="preserve"> </w:t>
            </w:r>
            <w:r w:rsidRPr="00C23DC5">
              <w:rPr>
                <w:rFonts w:eastAsia="Times New Roman" w:cs="Times New Roman"/>
                <w:lang w:eastAsia="en-ZA"/>
              </w:rPr>
              <w:t xml:space="preserve"> 2</w:t>
            </w:r>
          </w:p>
          <w:p w14:paraId="33BA94F3" w14:textId="6D4BDC99"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Ocurre cuando hay resistencia a cualquier fluoroquinolonas de última generación y al inyectable de segunda línea (Amikacina) además de resistencia a Rifampicina e Isoniacida.</w:t>
            </w:r>
            <w:r w:rsidR="000B797B">
              <w:rPr>
                <w:rFonts w:eastAsia="Times New Roman" w:cs="Times New Roman"/>
                <w:lang w:eastAsia="en-ZA"/>
              </w:rPr>
              <w:t xml:space="preserve"> </w:t>
            </w:r>
            <w:r w:rsidRPr="00C23DC5">
              <w:rPr>
                <w:rFonts w:eastAsia="Times New Roman" w:cs="Times New Roman"/>
                <w:lang w:eastAsia="en-ZA"/>
              </w:rPr>
              <w:t xml:space="preserve"> 3</w:t>
            </w:r>
          </w:p>
          <w:p w14:paraId="17F0F34A" w14:textId="42E0401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b/>
                <w:lang w:eastAsia="en-ZA"/>
              </w:rPr>
            </w:pPr>
            <w:r w:rsidRPr="00C23DC5">
              <w:rPr>
                <w:rFonts w:eastAsia="Times New Roman" w:cs="Times New Roman"/>
                <w:lang w:eastAsia="en-ZA"/>
              </w:rPr>
              <w:t>No sabe</w:t>
            </w:r>
            <w:r w:rsidR="000B797B">
              <w:rPr>
                <w:rFonts w:eastAsia="Times New Roman" w:cs="Times New Roman"/>
                <w:lang w:eastAsia="en-ZA"/>
              </w:rPr>
              <w:t xml:space="preserve"> </w:t>
            </w:r>
            <w:r w:rsidRPr="00C23DC5">
              <w:rPr>
                <w:rFonts w:eastAsia="Times New Roman" w:cs="Times New Roman"/>
                <w:b/>
                <w:lang w:eastAsia="en-ZA"/>
              </w:rPr>
              <w:t>97</w:t>
            </w:r>
          </w:p>
          <w:p w14:paraId="11B21C87" w14:textId="1827B75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Otro (Especifique)</w:t>
            </w:r>
            <w:r w:rsidR="000B797B">
              <w:rPr>
                <w:rFonts w:eastAsia="Times New Roman" w:cs="Times New Roman"/>
                <w:lang w:eastAsia="en-ZA"/>
              </w:rPr>
              <w:t xml:space="preserve"> </w:t>
            </w:r>
            <w:r w:rsidRPr="00C23DC5">
              <w:rPr>
                <w:rFonts w:eastAsia="Times New Roman" w:cs="Times New Roman"/>
                <w:b/>
                <w:lang w:eastAsia="en-ZA"/>
              </w:rPr>
              <w:t>98</w:t>
            </w:r>
          </w:p>
          <w:p w14:paraId="78FD14D2"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_________</w:t>
            </w:r>
          </w:p>
          <w:p w14:paraId="2014BBD2" w14:textId="77777777" w:rsidR="00B94416" w:rsidRPr="00C23DC5" w:rsidRDefault="00B94416" w:rsidP="00B94416">
            <w:pPr>
              <w:autoSpaceDE w:val="0"/>
              <w:autoSpaceDN w:val="0"/>
              <w:adjustRightInd w:val="0"/>
              <w:spacing w:after="0" w:line="240" w:lineRule="auto"/>
              <w:jc w:val="both"/>
              <w:rPr>
                <w:rFonts w:eastAsia="Times New Roman" w:cs="Arial"/>
                <w:lang w:eastAsia="en-ZA"/>
              </w:rPr>
            </w:pPr>
          </w:p>
          <w:p w14:paraId="567620C2" w14:textId="77777777" w:rsidR="00B94416" w:rsidRPr="00C23DC5" w:rsidRDefault="00B94416" w:rsidP="00B94416">
            <w:pPr>
              <w:autoSpaceDE w:val="0"/>
              <w:autoSpaceDN w:val="0"/>
              <w:adjustRightInd w:val="0"/>
              <w:spacing w:after="0" w:line="240" w:lineRule="auto"/>
              <w:jc w:val="both"/>
              <w:rPr>
                <w:rFonts w:eastAsia="Times New Roman" w:cs="Arial"/>
                <w:lang w:eastAsia="en-ZA"/>
              </w:rPr>
            </w:pPr>
          </w:p>
          <w:p w14:paraId="0CD39888" w14:textId="77777777" w:rsidR="00B94416" w:rsidRPr="00C23DC5" w:rsidRDefault="00B94416" w:rsidP="00B94416">
            <w:pPr>
              <w:autoSpaceDE w:val="0"/>
              <w:autoSpaceDN w:val="0"/>
              <w:adjustRightInd w:val="0"/>
              <w:spacing w:after="0" w:line="240" w:lineRule="auto"/>
              <w:jc w:val="both"/>
              <w:rPr>
                <w:rFonts w:eastAsia="Times New Roman" w:cs="Arial"/>
                <w:lang w:eastAsia="en-ZA"/>
              </w:rPr>
            </w:pPr>
          </w:p>
          <w:p w14:paraId="2C8F5C05" w14:textId="77777777" w:rsidR="00B94416" w:rsidRPr="00C23DC5" w:rsidRDefault="00B94416" w:rsidP="00B94416">
            <w:pPr>
              <w:rPr>
                <w:rFonts w:eastAsia="Times New Roman" w:cs="Arial"/>
                <w:lang w:eastAsia="en-ZA"/>
              </w:rPr>
            </w:pPr>
          </w:p>
          <w:p w14:paraId="12C9F1A7" w14:textId="77777777" w:rsidR="00B94416" w:rsidRPr="00C23DC5" w:rsidRDefault="00B94416" w:rsidP="00B94416">
            <w:pPr>
              <w:rPr>
                <w:rFonts w:eastAsia="Times New Roman" w:cs="Arial"/>
                <w:lang w:eastAsia="en-ZA"/>
              </w:rPr>
            </w:pPr>
          </w:p>
        </w:tc>
      </w:tr>
      <w:tr w:rsidR="00B94416" w:rsidRPr="00C23DC5" w14:paraId="18780CED" w14:textId="77777777" w:rsidTr="00761FB7">
        <w:trPr>
          <w:trHeight w:hRule="exact" w:val="4370"/>
        </w:trPr>
        <w:tc>
          <w:tcPr>
            <w:tcW w:w="852" w:type="dxa"/>
            <w:tcBorders>
              <w:top w:val="single" w:sz="4" w:space="0" w:color="auto"/>
              <w:left w:val="single" w:sz="4" w:space="0" w:color="000000"/>
              <w:bottom w:val="single" w:sz="4" w:space="0" w:color="auto"/>
              <w:right w:val="single" w:sz="4" w:space="0" w:color="000000"/>
            </w:tcBorders>
            <w:vAlign w:val="center"/>
          </w:tcPr>
          <w:p w14:paraId="398794F9"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lastRenderedPageBreak/>
              <w:t>24</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216AF1BF" w14:textId="77777777" w:rsidR="00B94416" w:rsidRPr="00C23DC5" w:rsidRDefault="00B94416" w:rsidP="00B94416">
            <w:pPr>
              <w:autoSpaceDE w:val="0"/>
              <w:autoSpaceDN w:val="0"/>
              <w:adjustRightInd w:val="0"/>
              <w:spacing w:after="0"/>
              <w:jc w:val="both"/>
              <w:rPr>
                <w:rFonts w:cs="Arial"/>
              </w:rPr>
            </w:pPr>
            <w:r w:rsidRPr="00C23DC5">
              <w:rPr>
                <w:rFonts w:cs="Arial"/>
                <w:sz w:val="24"/>
                <w:szCs w:val="24"/>
              </w:rPr>
              <w:t>¿</w:t>
            </w:r>
            <w:r w:rsidRPr="00C23DC5">
              <w:rPr>
                <w:rFonts w:cs="Arial"/>
              </w:rPr>
              <w:t>Cómo se debe realizar seguimiento de la repuesta al tratamiento de TB?</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1EC8E556" w14:textId="1B39875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recomienda realizar baciloscopía de esputo al segundo mes de tratamiento, al cuarto, quinto y sexto mes.</w:t>
            </w:r>
            <w:r w:rsidR="000B797B">
              <w:rPr>
                <w:rFonts w:eastAsia="Times New Roman" w:cs="Times New Roman"/>
                <w:lang w:eastAsia="en-ZA"/>
              </w:rPr>
              <w:t xml:space="preserve"> </w:t>
            </w:r>
            <w:r w:rsidRPr="00C23DC5">
              <w:rPr>
                <w:rFonts w:eastAsia="Times New Roman" w:cs="Times New Roman"/>
                <w:lang w:eastAsia="en-ZA"/>
              </w:rPr>
              <w:t>1</w:t>
            </w:r>
          </w:p>
          <w:p w14:paraId="1C12C985" w14:textId="5BDF8AAA"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recomienda realizar baciloscopía de esputo cada setenta y dos horas.</w:t>
            </w:r>
            <w:r w:rsidR="000B797B">
              <w:rPr>
                <w:rFonts w:eastAsia="Times New Roman" w:cs="Times New Roman"/>
                <w:lang w:eastAsia="en-ZA"/>
              </w:rPr>
              <w:t xml:space="preserve"> </w:t>
            </w:r>
            <w:r w:rsidRPr="00C23DC5">
              <w:rPr>
                <w:rFonts w:eastAsia="Times New Roman" w:cs="Times New Roman"/>
                <w:lang w:eastAsia="en-ZA"/>
              </w:rPr>
              <w:t>2</w:t>
            </w:r>
          </w:p>
          <w:p w14:paraId="17C9AC6A" w14:textId="689F6755"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recomienda monitorear mediante baciloscopía de esputo al terminar primera fase y al terminar la segunda fase.</w:t>
            </w:r>
            <w:r w:rsidR="00A47C6D" w:rsidRPr="00C23DC5">
              <w:rPr>
                <w:rFonts w:eastAsia="Times New Roman" w:cs="Times New Roman"/>
                <w:lang w:eastAsia="en-ZA"/>
              </w:rPr>
              <w:t xml:space="preserve"> </w:t>
            </w:r>
            <w:r w:rsidRPr="00C23DC5">
              <w:rPr>
                <w:rFonts w:eastAsia="Times New Roman" w:cs="Times New Roman"/>
                <w:lang w:eastAsia="en-ZA"/>
              </w:rPr>
              <w:t xml:space="preserve">3 </w:t>
            </w:r>
          </w:p>
          <w:p w14:paraId="2EE821B8" w14:textId="7034FB9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Se recomienda monitorear mediante baciloscopía de esputo cuando se termine el tratamiento y tenga resultado positivo.</w:t>
            </w:r>
            <w:r w:rsidR="00A47C6D" w:rsidRPr="00C23DC5">
              <w:rPr>
                <w:rFonts w:eastAsia="Times New Roman" w:cs="Times New Roman"/>
                <w:lang w:eastAsia="en-ZA"/>
              </w:rPr>
              <w:t xml:space="preserve"> </w:t>
            </w:r>
            <w:r w:rsidRPr="00C23DC5">
              <w:rPr>
                <w:rFonts w:eastAsia="Times New Roman" w:cs="Times New Roman"/>
                <w:lang w:eastAsia="en-ZA"/>
              </w:rPr>
              <w:t>4</w:t>
            </w:r>
          </w:p>
          <w:p w14:paraId="1A626710" w14:textId="6800CFC1"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A47C6D" w:rsidRPr="00C23DC5">
              <w:rPr>
                <w:rFonts w:eastAsia="Times New Roman" w:cs="Times New Roman"/>
                <w:lang w:eastAsia="en-ZA"/>
              </w:rPr>
              <w:t xml:space="preserve"> </w:t>
            </w:r>
            <w:r w:rsidRPr="00C23DC5">
              <w:rPr>
                <w:rFonts w:eastAsia="Times New Roman" w:cs="Times New Roman"/>
                <w:lang w:eastAsia="en-ZA"/>
              </w:rPr>
              <w:t>97</w:t>
            </w:r>
          </w:p>
          <w:p w14:paraId="4C1894C6"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Otro (Especifique). 98</w:t>
            </w:r>
          </w:p>
          <w:p w14:paraId="6610401A"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cs="Arial"/>
              </w:rPr>
            </w:pPr>
            <w:r w:rsidRPr="00C23DC5">
              <w:rPr>
                <w:rFonts w:eastAsia="Times New Roman" w:cs="Times New Roman"/>
                <w:lang w:eastAsia="en-ZA"/>
              </w:rPr>
              <w:t>__________</w:t>
            </w:r>
          </w:p>
        </w:tc>
      </w:tr>
      <w:tr w:rsidR="00B94416" w:rsidRPr="00C23DC5" w14:paraId="6422CB0F" w14:textId="77777777" w:rsidTr="00761FB7">
        <w:trPr>
          <w:trHeight w:hRule="exact" w:val="1154"/>
        </w:trPr>
        <w:tc>
          <w:tcPr>
            <w:tcW w:w="852" w:type="dxa"/>
            <w:tcBorders>
              <w:top w:val="single" w:sz="4" w:space="0" w:color="auto"/>
              <w:left w:val="single" w:sz="4" w:space="0" w:color="000000"/>
              <w:bottom w:val="single" w:sz="4" w:space="0" w:color="auto"/>
              <w:right w:val="single" w:sz="4" w:space="0" w:color="000000"/>
            </w:tcBorders>
            <w:vAlign w:val="center"/>
          </w:tcPr>
          <w:p w14:paraId="50948DA7"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25</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6E0B2A4A" w14:textId="77777777" w:rsidR="00B94416" w:rsidRPr="00C23DC5" w:rsidRDefault="00B94416" w:rsidP="00B94416">
            <w:pPr>
              <w:autoSpaceDE w:val="0"/>
              <w:autoSpaceDN w:val="0"/>
              <w:adjustRightInd w:val="0"/>
              <w:spacing w:after="0"/>
              <w:jc w:val="both"/>
              <w:rPr>
                <w:rFonts w:cs="Arial"/>
              </w:rPr>
            </w:pPr>
            <w:r w:rsidRPr="00C23DC5">
              <w:rPr>
                <w:rFonts w:cs="Arial"/>
              </w:rPr>
              <w:t>Los pacientes con VIH son más vulnerables a contraer TB</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3D6244EE"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7DFB3599" w14:textId="5FA413B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2944384D"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3930B66B"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1CD2F58C"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3924A76A" w14:textId="77777777" w:rsidTr="00761FB7">
        <w:trPr>
          <w:trHeight w:hRule="exact" w:val="1154"/>
        </w:trPr>
        <w:tc>
          <w:tcPr>
            <w:tcW w:w="852" w:type="dxa"/>
            <w:tcBorders>
              <w:top w:val="single" w:sz="4" w:space="0" w:color="auto"/>
              <w:left w:val="single" w:sz="4" w:space="0" w:color="000000"/>
              <w:bottom w:val="single" w:sz="4" w:space="0" w:color="auto"/>
              <w:right w:val="single" w:sz="4" w:space="0" w:color="000000"/>
            </w:tcBorders>
            <w:vAlign w:val="center"/>
          </w:tcPr>
          <w:p w14:paraId="25D4D811"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26</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7171C0F1" w14:textId="77777777" w:rsidR="00B94416" w:rsidRPr="00C23DC5" w:rsidRDefault="00B94416" w:rsidP="00B94416">
            <w:pPr>
              <w:autoSpaceDE w:val="0"/>
              <w:autoSpaceDN w:val="0"/>
              <w:adjustRightInd w:val="0"/>
              <w:spacing w:after="0"/>
              <w:jc w:val="both"/>
              <w:rPr>
                <w:rFonts w:cs="Arial"/>
              </w:rPr>
            </w:pPr>
            <w:r w:rsidRPr="00C23DC5">
              <w:rPr>
                <w:rFonts w:cs="Arial"/>
              </w:rPr>
              <w:t>La TBP es curable</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3403C34E"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0F685497" w14:textId="5CE6C9B5"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3081E2BF"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01E49494"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1A7977F9" w14:textId="77777777" w:rsidTr="00761FB7">
        <w:trPr>
          <w:trHeight w:hRule="exact" w:val="1113"/>
        </w:trPr>
        <w:tc>
          <w:tcPr>
            <w:tcW w:w="852" w:type="dxa"/>
            <w:tcBorders>
              <w:top w:val="single" w:sz="4" w:space="0" w:color="auto"/>
              <w:left w:val="single" w:sz="4" w:space="0" w:color="000000"/>
              <w:bottom w:val="single" w:sz="4" w:space="0" w:color="auto"/>
              <w:right w:val="single" w:sz="4" w:space="0" w:color="000000"/>
            </w:tcBorders>
            <w:vAlign w:val="center"/>
          </w:tcPr>
          <w:p w14:paraId="4E376972"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27</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3ED52663" w14:textId="77777777" w:rsidR="00B94416" w:rsidRPr="00C23DC5" w:rsidRDefault="00B94416" w:rsidP="00B94416">
            <w:pPr>
              <w:autoSpaceDE w:val="0"/>
              <w:autoSpaceDN w:val="0"/>
              <w:adjustRightInd w:val="0"/>
              <w:spacing w:after="0"/>
              <w:jc w:val="both"/>
              <w:rPr>
                <w:rFonts w:cs="Arial"/>
              </w:rPr>
            </w:pPr>
            <w:r w:rsidRPr="00C23DC5">
              <w:rPr>
                <w:rFonts w:cs="Arial"/>
              </w:rPr>
              <w:t>La TB-MDR es curable</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122E73FE"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1B248A74" w14:textId="3653EF8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63E039F0"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2C1B9610"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3</w:t>
            </w:r>
          </w:p>
          <w:p w14:paraId="3958B08A"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5F729B92" w14:textId="77777777" w:rsidTr="00761FB7">
        <w:trPr>
          <w:trHeight w:hRule="exact" w:val="1001"/>
        </w:trPr>
        <w:tc>
          <w:tcPr>
            <w:tcW w:w="852" w:type="dxa"/>
            <w:tcBorders>
              <w:top w:val="single" w:sz="4" w:space="0" w:color="auto"/>
              <w:left w:val="single" w:sz="4" w:space="0" w:color="000000"/>
              <w:bottom w:val="single" w:sz="4" w:space="0" w:color="auto"/>
              <w:right w:val="single" w:sz="4" w:space="0" w:color="000000"/>
            </w:tcBorders>
            <w:vAlign w:val="center"/>
          </w:tcPr>
          <w:p w14:paraId="40FC5D21"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28</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2C8D9461" w14:textId="77777777" w:rsidR="00B94416" w:rsidRPr="00C23DC5" w:rsidRDefault="00B94416" w:rsidP="00B94416">
            <w:pPr>
              <w:autoSpaceDE w:val="0"/>
              <w:autoSpaceDN w:val="0"/>
              <w:adjustRightInd w:val="0"/>
              <w:spacing w:after="0"/>
              <w:jc w:val="both"/>
              <w:rPr>
                <w:rFonts w:cs="Arial"/>
              </w:rPr>
            </w:pPr>
            <w:r w:rsidRPr="00C23DC5">
              <w:rPr>
                <w:rFonts w:cs="Arial"/>
              </w:rPr>
              <w:t>La vacuna BCG protege permanentemente contra la TB</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4E821B76"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70646FFB" w14:textId="7B9F9EC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5828E286"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33870FB7"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793D649A" w14:textId="77777777" w:rsidTr="00761FB7">
        <w:trPr>
          <w:trHeight w:hRule="exact" w:val="1129"/>
        </w:trPr>
        <w:tc>
          <w:tcPr>
            <w:tcW w:w="852" w:type="dxa"/>
            <w:tcBorders>
              <w:top w:val="single" w:sz="4" w:space="0" w:color="auto"/>
              <w:left w:val="single" w:sz="4" w:space="0" w:color="000000"/>
              <w:bottom w:val="single" w:sz="4" w:space="0" w:color="auto"/>
              <w:right w:val="single" w:sz="4" w:space="0" w:color="000000"/>
            </w:tcBorders>
            <w:vAlign w:val="center"/>
          </w:tcPr>
          <w:p w14:paraId="4AC723CE"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29</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54B561AA" w14:textId="77777777" w:rsidR="00B94416" w:rsidRPr="00C23DC5" w:rsidRDefault="00B94416" w:rsidP="00B94416">
            <w:pPr>
              <w:autoSpaceDE w:val="0"/>
              <w:autoSpaceDN w:val="0"/>
              <w:adjustRightInd w:val="0"/>
              <w:spacing w:after="0"/>
              <w:jc w:val="both"/>
              <w:rPr>
                <w:rFonts w:cs="Arial"/>
              </w:rPr>
            </w:pPr>
            <w:r w:rsidRPr="00C23DC5">
              <w:rPr>
                <w:rFonts w:cs="Arial"/>
              </w:rPr>
              <w:t xml:space="preserve"> Los pacientes con Infección por TB latente (ITBL) pueden transmitir la enfermedad.</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4D7089B4"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715F9B26" w14:textId="1F06EF8F"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7BCFFC0F"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7505C402"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4A1AE122" w14:textId="77777777" w:rsidTr="00761FB7">
        <w:trPr>
          <w:trHeight w:hRule="exact" w:val="1144"/>
        </w:trPr>
        <w:tc>
          <w:tcPr>
            <w:tcW w:w="852" w:type="dxa"/>
            <w:tcBorders>
              <w:top w:val="single" w:sz="4" w:space="0" w:color="auto"/>
              <w:left w:val="single" w:sz="4" w:space="0" w:color="000000"/>
              <w:bottom w:val="single" w:sz="4" w:space="0" w:color="auto"/>
              <w:right w:val="single" w:sz="4" w:space="0" w:color="000000"/>
            </w:tcBorders>
            <w:vAlign w:val="center"/>
          </w:tcPr>
          <w:p w14:paraId="43496D18"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30</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72EB0303" w14:textId="54A99B9F" w:rsidR="00B94416" w:rsidRPr="00C23DC5" w:rsidRDefault="00B94416" w:rsidP="00B94416">
            <w:pPr>
              <w:autoSpaceDE w:val="0"/>
              <w:autoSpaceDN w:val="0"/>
              <w:adjustRightInd w:val="0"/>
              <w:spacing w:after="0"/>
              <w:jc w:val="both"/>
              <w:rPr>
                <w:rFonts w:cs="Arial"/>
              </w:rPr>
            </w:pPr>
            <w:r w:rsidRPr="00C23DC5">
              <w:rPr>
                <w:rFonts w:cs="Arial"/>
              </w:rPr>
              <w:t>Es necesario utilizar</w:t>
            </w:r>
            <w:r w:rsidR="00A47C6D" w:rsidRPr="00C23DC5">
              <w:rPr>
                <w:rFonts w:cs="Arial"/>
              </w:rPr>
              <w:t xml:space="preserve"> </w:t>
            </w:r>
            <w:r w:rsidRPr="00C23DC5">
              <w:rPr>
                <w:rFonts w:cs="Arial"/>
              </w:rPr>
              <w:t>Equipo de protección personal adecuado cuando se atiende a pacientes con TB activa</w:t>
            </w: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3CDF8D5D"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 xml:space="preserve">SI 1 </w:t>
            </w:r>
          </w:p>
          <w:p w14:paraId="673F0B9D" w14:textId="3EB01244"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w:t>
            </w:r>
            <w:r w:rsidR="00A47C6D" w:rsidRPr="00C23DC5">
              <w:rPr>
                <w:rFonts w:eastAsia="Times New Roman" w:cs="Times New Roman"/>
                <w:lang w:eastAsia="en-ZA"/>
              </w:rPr>
              <w:t xml:space="preserve"> </w:t>
            </w:r>
            <w:r w:rsidRPr="00C23DC5">
              <w:rPr>
                <w:rFonts w:eastAsia="Times New Roman" w:cs="Times New Roman"/>
                <w:lang w:eastAsia="en-ZA"/>
              </w:rPr>
              <w:t>2</w:t>
            </w:r>
          </w:p>
          <w:p w14:paraId="78AD7646"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 97</w:t>
            </w:r>
          </w:p>
          <w:p w14:paraId="319F5F61"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3A19A07A" w14:textId="77777777" w:rsidTr="00761FB7">
        <w:trPr>
          <w:trHeight w:hRule="exact" w:val="1984"/>
        </w:trPr>
        <w:tc>
          <w:tcPr>
            <w:tcW w:w="852" w:type="dxa"/>
            <w:tcBorders>
              <w:top w:val="single" w:sz="4" w:space="0" w:color="auto"/>
              <w:left w:val="single" w:sz="4" w:space="0" w:color="000000"/>
              <w:bottom w:val="single" w:sz="4" w:space="0" w:color="auto"/>
              <w:right w:val="single" w:sz="4" w:space="0" w:color="000000"/>
            </w:tcBorders>
            <w:vAlign w:val="center"/>
          </w:tcPr>
          <w:p w14:paraId="043BA77A"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lastRenderedPageBreak/>
              <w:t>31</w:t>
            </w:r>
          </w:p>
        </w:tc>
        <w:tc>
          <w:tcPr>
            <w:tcW w:w="4250" w:type="dxa"/>
            <w:tcBorders>
              <w:top w:val="single" w:sz="4" w:space="0" w:color="000000"/>
              <w:left w:val="single" w:sz="4" w:space="0" w:color="000000"/>
              <w:bottom w:val="single" w:sz="4" w:space="0" w:color="auto"/>
              <w:right w:val="single" w:sz="4" w:space="0" w:color="000000"/>
            </w:tcBorders>
            <w:shd w:val="clear" w:color="auto" w:fill="auto"/>
            <w:vAlign w:val="center"/>
          </w:tcPr>
          <w:p w14:paraId="7F94A9CA" w14:textId="77777777" w:rsidR="00B94416" w:rsidRPr="00C23DC5" w:rsidRDefault="00B94416" w:rsidP="00B94416">
            <w:pPr>
              <w:autoSpaceDE w:val="0"/>
              <w:autoSpaceDN w:val="0"/>
              <w:adjustRightInd w:val="0"/>
              <w:spacing w:after="0"/>
              <w:jc w:val="both"/>
              <w:rPr>
                <w:rFonts w:cs="Arial"/>
              </w:rPr>
            </w:pPr>
            <w:r w:rsidRPr="00C23DC5">
              <w:rPr>
                <w:rFonts w:cs="Arial"/>
              </w:rPr>
              <w:t>En condiciones de programa se considera que una persona con TBP Baciloscopía (+) en tratamiento ya no es contagiosa…</w:t>
            </w:r>
          </w:p>
          <w:p w14:paraId="0542AC9D" w14:textId="77777777" w:rsidR="00B94416" w:rsidRPr="00C23DC5" w:rsidRDefault="00B94416" w:rsidP="00B94416">
            <w:pPr>
              <w:autoSpaceDE w:val="0"/>
              <w:autoSpaceDN w:val="0"/>
              <w:adjustRightInd w:val="0"/>
              <w:spacing w:after="0"/>
              <w:jc w:val="both"/>
              <w:rPr>
                <w:rFonts w:cs="Arial"/>
              </w:rPr>
            </w:pPr>
            <w:r w:rsidRPr="00C23DC5">
              <w:rPr>
                <w:rFonts w:cs="Arial"/>
              </w:rPr>
              <w:t xml:space="preserve"> </w:t>
            </w:r>
          </w:p>
          <w:p w14:paraId="69E4AAD2" w14:textId="77777777" w:rsidR="00B94416" w:rsidRPr="00C23DC5" w:rsidRDefault="00B94416" w:rsidP="00B94416">
            <w:pPr>
              <w:autoSpaceDE w:val="0"/>
              <w:autoSpaceDN w:val="0"/>
              <w:adjustRightInd w:val="0"/>
              <w:spacing w:after="0"/>
              <w:jc w:val="both"/>
              <w:rPr>
                <w:rFonts w:cs="Arial"/>
              </w:rPr>
            </w:pPr>
          </w:p>
        </w:tc>
        <w:tc>
          <w:tcPr>
            <w:tcW w:w="4822" w:type="dxa"/>
            <w:gridSpan w:val="4"/>
            <w:tcBorders>
              <w:top w:val="single" w:sz="4" w:space="0" w:color="000000"/>
              <w:left w:val="single" w:sz="4" w:space="0" w:color="000000"/>
              <w:bottom w:val="single" w:sz="4" w:space="0" w:color="auto"/>
              <w:right w:val="single" w:sz="4" w:space="0" w:color="000000"/>
            </w:tcBorders>
            <w:vAlign w:val="center"/>
          </w:tcPr>
          <w:p w14:paraId="047A2571" w14:textId="4B510E89"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Después de 15 días (de acuerdo al perfil de sensibilidad).</w:t>
            </w:r>
            <w:r w:rsidR="000B797B">
              <w:rPr>
                <w:rFonts w:eastAsia="Times New Roman" w:cs="Times New Roman"/>
                <w:lang w:eastAsia="en-ZA"/>
              </w:rPr>
              <w:t xml:space="preserve"> </w:t>
            </w:r>
            <w:r w:rsidRPr="00C23DC5">
              <w:rPr>
                <w:rFonts w:eastAsia="Times New Roman" w:cs="Times New Roman"/>
                <w:lang w:eastAsia="en-ZA"/>
              </w:rPr>
              <w:t xml:space="preserve">1 </w:t>
            </w:r>
          </w:p>
          <w:p w14:paraId="5CFB09C9" w14:textId="5833FB5E"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Hasta terminar el tratamiento</w:t>
            </w:r>
            <w:r w:rsidR="000B797B">
              <w:rPr>
                <w:rFonts w:eastAsia="Times New Roman" w:cs="Times New Roman"/>
                <w:lang w:eastAsia="en-ZA"/>
              </w:rPr>
              <w:t xml:space="preserve"> </w:t>
            </w:r>
            <w:r w:rsidRPr="00C23DC5">
              <w:rPr>
                <w:rFonts w:eastAsia="Times New Roman" w:cs="Times New Roman"/>
                <w:lang w:eastAsia="en-ZA"/>
              </w:rPr>
              <w:t>2</w:t>
            </w:r>
          </w:p>
          <w:p w14:paraId="25B34487" w14:textId="42E0CC3B"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Al cuarto mes de tratamiento con un resultado de BAAR negativo</w:t>
            </w:r>
            <w:r w:rsidR="00A47C6D" w:rsidRPr="00C23DC5">
              <w:rPr>
                <w:rFonts w:eastAsia="Times New Roman" w:cs="Times New Roman"/>
                <w:lang w:eastAsia="en-ZA"/>
              </w:rPr>
              <w:t xml:space="preserve"> </w:t>
            </w:r>
            <w:r w:rsidRPr="00C23DC5">
              <w:rPr>
                <w:rFonts w:eastAsia="Times New Roman" w:cs="Times New Roman"/>
                <w:lang w:eastAsia="en-ZA"/>
              </w:rPr>
              <w:t>3</w:t>
            </w:r>
          </w:p>
          <w:p w14:paraId="6958C715" w14:textId="59EADDB3"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NO SABE</w:t>
            </w:r>
            <w:r w:rsidR="000B797B">
              <w:rPr>
                <w:rFonts w:eastAsia="Times New Roman" w:cs="Times New Roman"/>
                <w:lang w:eastAsia="en-ZA"/>
              </w:rPr>
              <w:t xml:space="preserve"> </w:t>
            </w:r>
            <w:r w:rsidRPr="00C23DC5">
              <w:rPr>
                <w:rFonts w:eastAsia="Times New Roman" w:cs="Times New Roman"/>
                <w:lang w:eastAsia="en-ZA"/>
              </w:rPr>
              <w:t>97</w:t>
            </w:r>
          </w:p>
          <w:p w14:paraId="0DDA5AE1"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0CDD32F2"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1CF83326"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p w14:paraId="78CF0C59"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0D606BFF" w14:textId="77777777" w:rsidTr="00761FB7">
        <w:trPr>
          <w:trHeight w:hRule="exact" w:val="591"/>
        </w:trPr>
        <w:tc>
          <w:tcPr>
            <w:tcW w:w="852" w:type="dxa"/>
            <w:tcBorders>
              <w:top w:val="single" w:sz="4" w:space="0" w:color="auto"/>
              <w:left w:val="single" w:sz="4" w:space="0" w:color="000000"/>
              <w:bottom w:val="single" w:sz="4" w:space="0" w:color="auto"/>
              <w:right w:val="single" w:sz="4" w:space="0" w:color="000000"/>
            </w:tcBorders>
            <w:shd w:val="clear" w:color="auto" w:fill="C6D9F1" w:themeFill="text2" w:themeFillTint="33"/>
            <w:vAlign w:val="center"/>
          </w:tcPr>
          <w:p w14:paraId="042E42C3" w14:textId="77777777" w:rsidR="00B94416" w:rsidRPr="00C23DC5" w:rsidRDefault="00B94416" w:rsidP="00B94416">
            <w:pPr>
              <w:spacing w:after="0" w:line="240" w:lineRule="auto"/>
              <w:ind w:right="-62"/>
              <w:jc w:val="center"/>
              <w:rPr>
                <w:rFonts w:eastAsia="Times New Roman" w:cs="Arial"/>
                <w:lang w:eastAsia="en-ZA"/>
              </w:rPr>
            </w:pPr>
          </w:p>
        </w:tc>
        <w:tc>
          <w:tcPr>
            <w:tcW w:w="4250" w:type="dxa"/>
            <w:tcBorders>
              <w:top w:val="single" w:sz="4" w:space="0" w:color="000000"/>
              <w:left w:val="single" w:sz="4" w:space="0" w:color="000000"/>
              <w:bottom w:val="single" w:sz="4" w:space="0" w:color="auto"/>
              <w:right w:val="single" w:sz="4" w:space="0" w:color="000000"/>
            </w:tcBorders>
            <w:shd w:val="clear" w:color="auto" w:fill="C6D9F1" w:themeFill="text2" w:themeFillTint="33"/>
            <w:vAlign w:val="center"/>
          </w:tcPr>
          <w:p w14:paraId="7DC3EF87"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b/>
              <w:t xml:space="preserve">4ta PARTE-. MEDICIÓN DE LA ACTITUD </w:t>
            </w:r>
          </w:p>
          <w:p w14:paraId="60C91330"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ab/>
            </w:r>
          </w:p>
        </w:tc>
        <w:tc>
          <w:tcPr>
            <w:tcW w:w="4822" w:type="dxa"/>
            <w:gridSpan w:val="4"/>
            <w:tcBorders>
              <w:top w:val="single" w:sz="4" w:space="0" w:color="000000"/>
              <w:left w:val="single" w:sz="4" w:space="0" w:color="000000"/>
              <w:bottom w:val="single" w:sz="4" w:space="0" w:color="auto"/>
              <w:right w:val="single" w:sz="4" w:space="0" w:color="000000"/>
            </w:tcBorders>
            <w:shd w:val="clear" w:color="auto" w:fill="C6D9F1" w:themeFill="text2" w:themeFillTint="33"/>
            <w:vAlign w:val="center"/>
          </w:tcPr>
          <w:p w14:paraId="1CF2101A"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Times New Roman"/>
                <w:lang w:eastAsia="en-ZA"/>
              </w:rPr>
              <w:t>(Marque una opción)</w:t>
            </w:r>
          </w:p>
        </w:tc>
      </w:tr>
      <w:tr w:rsidR="00B94416" w:rsidRPr="00C23DC5" w14:paraId="0B99F320" w14:textId="77777777" w:rsidTr="00761FB7">
        <w:trPr>
          <w:trHeight w:hRule="exact" w:val="1693"/>
        </w:trPr>
        <w:tc>
          <w:tcPr>
            <w:tcW w:w="852" w:type="dxa"/>
            <w:tcBorders>
              <w:top w:val="single" w:sz="4" w:space="0" w:color="auto"/>
              <w:left w:val="single" w:sz="4" w:space="0" w:color="000000"/>
              <w:bottom w:val="single" w:sz="4" w:space="0" w:color="auto"/>
              <w:right w:val="single" w:sz="4" w:space="0" w:color="000000"/>
            </w:tcBorders>
            <w:vAlign w:val="center"/>
          </w:tcPr>
          <w:p w14:paraId="471BD21B"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32</w:t>
            </w:r>
          </w:p>
        </w:tc>
        <w:tc>
          <w:tcPr>
            <w:tcW w:w="4250" w:type="dxa"/>
            <w:tcBorders>
              <w:top w:val="single" w:sz="4" w:space="0" w:color="000000"/>
              <w:left w:val="single" w:sz="4" w:space="0" w:color="000000"/>
              <w:bottom w:val="single" w:sz="4" w:space="0" w:color="auto"/>
              <w:right w:val="single" w:sz="4" w:space="0" w:color="000000"/>
            </w:tcBorders>
            <w:shd w:val="clear" w:color="auto" w:fill="auto"/>
          </w:tcPr>
          <w:p w14:paraId="11581FB1"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r w:rsidRPr="00C23DC5">
              <w:rPr>
                <w:rFonts w:eastAsia="Times New Roman" w:cs="Arial"/>
                <w:lang w:eastAsia="en-ZA"/>
              </w:rPr>
              <w:t xml:space="preserve">Estaría dispuesto a trabajar o continuar trabajando en la clínica de TB si así me lo indican </w:t>
            </w:r>
          </w:p>
          <w:p w14:paraId="7CC48085"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r w:rsidRPr="00C23DC5">
              <w:rPr>
                <w:rFonts w:eastAsia="Times New Roman" w:cs="Arial"/>
                <w:lang w:eastAsia="en-ZA"/>
              </w:rPr>
              <w:t xml:space="preserve"> </w:t>
            </w:r>
          </w:p>
          <w:p w14:paraId="19836980"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p w14:paraId="61731EA7"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p w14:paraId="186BCDA1"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p w14:paraId="7ABC4E9C" w14:textId="77777777" w:rsidR="00B94416" w:rsidRPr="00C23DC5" w:rsidRDefault="00B94416" w:rsidP="00B94416">
            <w:pPr>
              <w:autoSpaceDE w:val="0"/>
              <w:autoSpaceDN w:val="0"/>
              <w:adjustRightInd w:val="0"/>
              <w:spacing w:after="0"/>
              <w:ind w:left="66"/>
              <w:jc w:val="both"/>
              <w:rPr>
                <w:rFonts w:eastAsia="Times New Roman" w:cs="Arial"/>
                <w:lang w:eastAsia="en-ZA"/>
              </w:rPr>
            </w:pPr>
          </w:p>
        </w:tc>
        <w:tc>
          <w:tcPr>
            <w:tcW w:w="4822"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2520AE8F"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71D56F66"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241F98E3"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6B39079E"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05E6195C" w14:textId="1EFEC36D"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 5</w:t>
            </w:r>
            <w:r w:rsidR="00A47C6D" w:rsidRPr="00C23DC5">
              <w:rPr>
                <w:rFonts w:eastAsia="Times New Roman" w:cs="Arial"/>
                <w:lang w:eastAsia="en-ZA"/>
              </w:rPr>
              <w:t xml:space="preserve"> </w:t>
            </w:r>
          </w:p>
          <w:p w14:paraId="676793B2" w14:textId="77777777"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p>
        </w:tc>
      </w:tr>
      <w:tr w:rsidR="00B94416" w:rsidRPr="00C23DC5" w14:paraId="6C344A89" w14:textId="77777777" w:rsidTr="00761FB7">
        <w:trPr>
          <w:trHeight w:hRule="exact" w:val="1984"/>
        </w:trPr>
        <w:tc>
          <w:tcPr>
            <w:tcW w:w="852" w:type="dxa"/>
            <w:tcBorders>
              <w:top w:val="single" w:sz="4" w:space="0" w:color="auto"/>
              <w:left w:val="single" w:sz="4" w:space="0" w:color="000000"/>
              <w:bottom w:val="single" w:sz="4" w:space="0" w:color="auto"/>
              <w:right w:val="single" w:sz="4" w:space="0" w:color="000000"/>
            </w:tcBorders>
            <w:vAlign w:val="center"/>
          </w:tcPr>
          <w:p w14:paraId="2C10D5D6" w14:textId="77777777"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33</w:t>
            </w:r>
          </w:p>
        </w:tc>
        <w:tc>
          <w:tcPr>
            <w:tcW w:w="4250" w:type="dxa"/>
            <w:tcBorders>
              <w:top w:val="single" w:sz="4" w:space="0" w:color="000000"/>
              <w:left w:val="single" w:sz="4" w:space="0" w:color="000000"/>
              <w:bottom w:val="single" w:sz="4" w:space="0" w:color="auto"/>
              <w:right w:val="single" w:sz="4" w:space="0" w:color="000000"/>
            </w:tcBorders>
            <w:shd w:val="clear" w:color="auto" w:fill="auto"/>
          </w:tcPr>
          <w:p w14:paraId="1CE849F6"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r w:rsidRPr="00C23DC5">
              <w:rPr>
                <w:rFonts w:eastAsia="Times New Roman" w:cs="Arial"/>
                <w:lang w:eastAsia="en-ZA"/>
              </w:rPr>
              <w:t>Renunciaría al trabajo si me asignaran a una clínica o sala de TB</w:t>
            </w:r>
          </w:p>
          <w:p w14:paraId="166A2654" w14:textId="77777777" w:rsidR="00B94416" w:rsidRPr="00C23DC5" w:rsidRDefault="00B94416" w:rsidP="00B94416">
            <w:pPr>
              <w:autoSpaceDE w:val="0"/>
              <w:autoSpaceDN w:val="0"/>
              <w:adjustRightInd w:val="0"/>
              <w:spacing w:before="61" w:after="0" w:line="240" w:lineRule="auto"/>
              <w:ind w:left="66" w:right="94"/>
              <w:jc w:val="both"/>
              <w:rPr>
                <w:rFonts w:eastAsia="Times New Roman" w:cs="Arial"/>
                <w:lang w:eastAsia="en-ZA"/>
              </w:rPr>
            </w:pPr>
          </w:p>
        </w:tc>
        <w:tc>
          <w:tcPr>
            <w:tcW w:w="4822"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014D34B1"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09EB2B6B"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1DED556E"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34F32CB9"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70078989" w14:textId="0A881A1D" w:rsidR="00B94416" w:rsidRPr="00C23DC5" w:rsidRDefault="00B94416" w:rsidP="00B94416">
            <w:pPr>
              <w:widowControl w:val="0"/>
              <w:tabs>
                <w:tab w:val="left" w:pos="270"/>
                <w:tab w:val="right" w:pos="3148"/>
              </w:tabs>
              <w:autoSpaceDE w:val="0"/>
              <w:autoSpaceDN w:val="0"/>
              <w:adjustRightInd w:val="0"/>
              <w:spacing w:before="80" w:after="0" w:line="240" w:lineRule="auto"/>
              <w:ind w:left="58" w:right="144"/>
              <w:jc w:val="right"/>
              <w:rPr>
                <w:rFonts w:eastAsia="Times New Roman" w:cs="Times New Roman"/>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5E32DBF4" w14:textId="77777777" w:rsidTr="00761FB7">
        <w:trPr>
          <w:trHeight w:hRule="exact" w:val="1984"/>
        </w:trPr>
        <w:tc>
          <w:tcPr>
            <w:tcW w:w="852" w:type="dxa"/>
            <w:tcBorders>
              <w:top w:val="single" w:sz="4" w:space="0" w:color="auto"/>
              <w:left w:val="single" w:sz="4" w:space="0" w:color="000000"/>
              <w:bottom w:val="single" w:sz="4" w:space="0" w:color="auto"/>
              <w:right w:val="single" w:sz="4" w:space="0" w:color="000000"/>
            </w:tcBorders>
            <w:vAlign w:val="center"/>
          </w:tcPr>
          <w:p w14:paraId="0913D816" w14:textId="6DDC7F30"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34</w:t>
            </w:r>
          </w:p>
        </w:tc>
        <w:tc>
          <w:tcPr>
            <w:tcW w:w="4250" w:type="dxa"/>
            <w:tcBorders>
              <w:top w:val="single" w:sz="4" w:space="0" w:color="000000"/>
              <w:left w:val="single" w:sz="4" w:space="0" w:color="000000"/>
              <w:bottom w:val="single" w:sz="4" w:space="0" w:color="auto"/>
              <w:right w:val="single" w:sz="4" w:space="0" w:color="000000"/>
            </w:tcBorders>
            <w:shd w:val="clear" w:color="auto" w:fill="auto"/>
          </w:tcPr>
          <w:p w14:paraId="3F0840A2" w14:textId="77777777" w:rsidR="00B94416" w:rsidRPr="00C23DC5" w:rsidRDefault="00B94416" w:rsidP="00B94416">
            <w:pPr>
              <w:autoSpaceDE w:val="0"/>
              <w:autoSpaceDN w:val="0"/>
              <w:adjustRightInd w:val="0"/>
              <w:spacing w:before="61" w:after="0" w:line="240" w:lineRule="auto"/>
              <w:ind w:left="66" w:right="94"/>
              <w:rPr>
                <w:rFonts w:eastAsia="Times New Roman" w:cs="Arial"/>
                <w:b/>
                <w:lang w:eastAsia="en-ZA"/>
              </w:rPr>
            </w:pPr>
            <w:r w:rsidRPr="00C23DC5">
              <w:rPr>
                <w:rFonts w:eastAsia="Times New Roman" w:cs="Arial"/>
                <w:lang w:eastAsia="en-ZA"/>
              </w:rPr>
              <w:t>Estaría dispuesto a someterme a una prueba de detección de tuberculosis si tuviera síntomas sugestivos de la TB</w:t>
            </w:r>
          </w:p>
          <w:p w14:paraId="59557FC9" w14:textId="3AA46BC8"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r w:rsidRPr="00C23DC5">
              <w:rPr>
                <w:rFonts w:eastAsia="Times New Roman" w:cs="Arial"/>
                <w:lang w:eastAsia="en-ZA"/>
              </w:rPr>
              <w:tab/>
            </w:r>
          </w:p>
        </w:tc>
        <w:tc>
          <w:tcPr>
            <w:tcW w:w="4822"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50C7A4D5"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160B5CAB"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4CEEC511"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7F0AF8CF"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401419E9" w14:textId="24B8C66F"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2131437E" w14:textId="77777777" w:rsidTr="00761FB7">
        <w:trPr>
          <w:trHeight w:hRule="exact" w:val="1984"/>
        </w:trPr>
        <w:tc>
          <w:tcPr>
            <w:tcW w:w="852" w:type="dxa"/>
            <w:tcBorders>
              <w:top w:val="single" w:sz="4" w:space="0" w:color="auto"/>
              <w:left w:val="single" w:sz="4" w:space="0" w:color="000000"/>
              <w:bottom w:val="single" w:sz="4" w:space="0" w:color="auto"/>
              <w:right w:val="single" w:sz="4" w:space="0" w:color="000000"/>
            </w:tcBorders>
            <w:vAlign w:val="center"/>
          </w:tcPr>
          <w:p w14:paraId="40D079F1" w14:textId="66A4D7B1" w:rsidR="00B94416" w:rsidRPr="00C23DC5" w:rsidRDefault="00B94416" w:rsidP="00B94416">
            <w:pPr>
              <w:spacing w:after="0" w:line="240" w:lineRule="auto"/>
              <w:ind w:right="-62"/>
              <w:jc w:val="center"/>
              <w:rPr>
                <w:rFonts w:eastAsia="Times New Roman" w:cs="Arial"/>
                <w:lang w:eastAsia="en-ZA"/>
              </w:rPr>
            </w:pPr>
            <w:r w:rsidRPr="00C23DC5">
              <w:rPr>
                <w:rFonts w:eastAsia="Times New Roman" w:cs="Arial"/>
                <w:lang w:eastAsia="en-ZA"/>
              </w:rPr>
              <w:t>35</w:t>
            </w:r>
          </w:p>
        </w:tc>
        <w:tc>
          <w:tcPr>
            <w:tcW w:w="4250" w:type="dxa"/>
            <w:tcBorders>
              <w:top w:val="single" w:sz="4" w:space="0" w:color="000000"/>
              <w:left w:val="single" w:sz="4" w:space="0" w:color="000000"/>
              <w:bottom w:val="single" w:sz="4" w:space="0" w:color="auto"/>
              <w:right w:val="single" w:sz="4" w:space="0" w:color="000000"/>
            </w:tcBorders>
            <w:shd w:val="clear" w:color="auto" w:fill="auto"/>
          </w:tcPr>
          <w:p w14:paraId="5CF382A2" w14:textId="77777777" w:rsidR="00B94416" w:rsidRPr="00C23DC5" w:rsidRDefault="00B94416" w:rsidP="00B94416">
            <w:pPr>
              <w:rPr>
                <w:rFonts w:cs="Arial"/>
              </w:rPr>
            </w:pPr>
            <w:r w:rsidRPr="00C23DC5">
              <w:rPr>
                <w:rFonts w:cs="Arial"/>
              </w:rPr>
              <w:t xml:space="preserve">Creo que todos los pacientes con tuberculosis deberían ser aislados para recibir tratamiento </w:t>
            </w:r>
          </w:p>
          <w:p w14:paraId="18E2FA08"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tc>
        <w:tc>
          <w:tcPr>
            <w:tcW w:w="4822"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04E758D2"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3A472D35"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579E1794"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66FB73FC"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569EB276" w14:textId="49EEFECF"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760582C2" w14:textId="77777777" w:rsidTr="00761FB7">
        <w:trPr>
          <w:trHeight w:hRule="exact" w:val="1759"/>
        </w:trPr>
        <w:tc>
          <w:tcPr>
            <w:tcW w:w="852" w:type="dxa"/>
            <w:tcBorders>
              <w:top w:val="single" w:sz="4" w:space="0" w:color="000000"/>
              <w:left w:val="single" w:sz="4" w:space="0" w:color="000000"/>
              <w:bottom w:val="single" w:sz="4" w:space="0" w:color="000000"/>
              <w:right w:val="single" w:sz="4" w:space="0" w:color="000000"/>
            </w:tcBorders>
            <w:vAlign w:val="center"/>
          </w:tcPr>
          <w:p w14:paraId="7EB47954" w14:textId="77777777" w:rsidR="00B94416" w:rsidRPr="00C23DC5" w:rsidRDefault="00B94416" w:rsidP="00B94416">
            <w:pPr>
              <w:keepNext/>
              <w:autoSpaceDE w:val="0"/>
              <w:autoSpaceDN w:val="0"/>
              <w:adjustRightInd w:val="0"/>
              <w:spacing w:before="61" w:after="0" w:line="240" w:lineRule="auto"/>
              <w:ind w:right="36"/>
              <w:jc w:val="center"/>
              <w:rPr>
                <w:rFonts w:eastAsia="Times New Roman" w:cs="Arial"/>
                <w:lang w:eastAsia="en-ZA"/>
              </w:rPr>
            </w:pPr>
            <w:r w:rsidRPr="00C23DC5">
              <w:rPr>
                <w:rFonts w:eastAsia="Times New Roman" w:cs="Arial"/>
                <w:lang w:eastAsia="en-ZA"/>
              </w:rPr>
              <w:lastRenderedPageBreak/>
              <w:t>36</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6C9F9216" w14:textId="77777777" w:rsidR="00B94416" w:rsidRPr="00C23DC5" w:rsidRDefault="00B94416" w:rsidP="00B94416">
            <w:pPr>
              <w:rPr>
                <w:rFonts w:cs="Arial"/>
              </w:rPr>
            </w:pPr>
            <w:r w:rsidRPr="00C23DC5">
              <w:rPr>
                <w:rFonts w:cs="Arial"/>
              </w:rPr>
              <w:t>Estaría dispuesto a asistir a seminarios, talleres u otras capacitaciones sobre TB</w:t>
            </w:r>
          </w:p>
          <w:p w14:paraId="40B43886"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5CE9411F"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7B74374C"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347A542C"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53FBF5AC"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040CB196" w14:textId="408BE5CB"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02AD90E1" w14:textId="77777777" w:rsidTr="00761FB7">
        <w:trPr>
          <w:trHeight w:hRule="exact" w:val="1759"/>
        </w:trPr>
        <w:tc>
          <w:tcPr>
            <w:tcW w:w="852" w:type="dxa"/>
            <w:tcBorders>
              <w:top w:val="single" w:sz="4" w:space="0" w:color="000000"/>
              <w:left w:val="single" w:sz="4" w:space="0" w:color="000000"/>
              <w:bottom w:val="single" w:sz="4" w:space="0" w:color="000000"/>
              <w:right w:val="single" w:sz="4" w:space="0" w:color="000000"/>
            </w:tcBorders>
            <w:vAlign w:val="center"/>
          </w:tcPr>
          <w:p w14:paraId="4C764051" w14:textId="77777777" w:rsidR="00B94416" w:rsidRPr="00C23DC5" w:rsidRDefault="00B94416" w:rsidP="00B94416">
            <w:pPr>
              <w:keepNext/>
              <w:autoSpaceDE w:val="0"/>
              <w:autoSpaceDN w:val="0"/>
              <w:adjustRightInd w:val="0"/>
              <w:spacing w:before="61" w:after="0" w:line="240" w:lineRule="auto"/>
              <w:ind w:right="36"/>
              <w:jc w:val="center"/>
              <w:rPr>
                <w:rFonts w:eastAsia="Times New Roman" w:cs="Arial"/>
                <w:lang w:eastAsia="en-ZA"/>
              </w:rPr>
            </w:pPr>
            <w:r w:rsidRPr="00C23DC5">
              <w:rPr>
                <w:rFonts w:eastAsia="Times New Roman" w:cs="Arial"/>
                <w:lang w:eastAsia="en-ZA"/>
              </w:rPr>
              <w:t>37</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6F8E365E" w14:textId="77777777" w:rsidR="00B94416" w:rsidRPr="00C23DC5" w:rsidRDefault="00B94416" w:rsidP="00B94416">
            <w:pPr>
              <w:rPr>
                <w:rFonts w:cs="Arial"/>
              </w:rPr>
            </w:pPr>
            <w:r w:rsidRPr="00C23DC5">
              <w:rPr>
                <w:rFonts w:cs="Arial"/>
              </w:rPr>
              <w:t xml:space="preserve">Recomendaría suspender el tratamiento si un paciente con TB se siente mejor </w:t>
            </w:r>
          </w:p>
          <w:p w14:paraId="3DC8B746" w14:textId="77777777" w:rsidR="00B94416" w:rsidRPr="00C23DC5" w:rsidRDefault="00B94416" w:rsidP="00B94416">
            <w:pPr>
              <w:rPr>
                <w:rFonts w:cs="Arial"/>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582BCD79"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23767B04"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135A1D0D"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031931FA"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789EE469" w14:textId="3719FE19"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36CF289C" w14:textId="77777777" w:rsidTr="00761FB7">
        <w:trPr>
          <w:trHeight w:hRule="exact" w:val="1727"/>
        </w:trPr>
        <w:tc>
          <w:tcPr>
            <w:tcW w:w="852" w:type="dxa"/>
            <w:tcBorders>
              <w:top w:val="single" w:sz="4" w:space="0" w:color="000000"/>
              <w:left w:val="single" w:sz="4" w:space="0" w:color="000000"/>
              <w:bottom w:val="single" w:sz="4" w:space="0" w:color="000000"/>
              <w:right w:val="single" w:sz="4" w:space="0" w:color="000000"/>
            </w:tcBorders>
            <w:vAlign w:val="center"/>
          </w:tcPr>
          <w:p w14:paraId="579BAE2D" w14:textId="77777777" w:rsidR="00B94416" w:rsidRPr="00C23DC5" w:rsidRDefault="00B94416" w:rsidP="00B94416">
            <w:pPr>
              <w:keepNext/>
              <w:autoSpaceDE w:val="0"/>
              <w:autoSpaceDN w:val="0"/>
              <w:adjustRightInd w:val="0"/>
              <w:spacing w:before="61" w:after="0" w:line="240" w:lineRule="auto"/>
              <w:ind w:right="36"/>
              <w:jc w:val="center"/>
              <w:rPr>
                <w:rFonts w:eastAsia="Times New Roman" w:cs="Arial"/>
                <w:lang w:eastAsia="en-ZA"/>
              </w:rPr>
            </w:pPr>
            <w:r w:rsidRPr="00C23DC5">
              <w:rPr>
                <w:rFonts w:eastAsia="Times New Roman" w:cs="Arial"/>
                <w:lang w:eastAsia="en-ZA"/>
              </w:rPr>
              <w:t>38</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0A75D529" w14:textId="77777777" w:rsidR="00B94416" w:rsidRPr="00C23DC5" w:rsidRDefault="00B94416" w:rsidP="00B94416">
            <w:pPr>
              <w:rPr>
                <w:rFonts w:cs="Arial"/>
              </w:rPr>
            </w:pPr>
            <w:r w:rsidRPr="00C23DC5">
              <w:rPr>
                <w:rFonts w:cs="Arial"/>
              </w:rPr>
              <w:t>Comenzaría a brindar el tratamiento de TB por clínica a un paciente presuntivo de TB antes de que el diagnóstico sea confirmado si el paciente está muy enfermo.</w:t>
            </w:r>
          </w:p>
          <w:p w14:paraId="657F4415" w14:textId="77777777" w:rsidR="00B94416" w:rsidRPr="00C23DC5" w:rsidRDefault="00B94416" w:rsidP="00B94416">
            <w:pPr>
              <w:autoSpaceDE w:val="0"/>
              <w:autoSpaceDN w:val="0"/>
              <w:adjustRightInd w:val="0"/>
              <w:spacing w:before="61" w:after="0" w:line="240" w:lineRule="auto"/>
              <w:ind w:left="66" w:right="94"/>
              <w:rPr>
                <w:rFonts w:eastAsia="Times New Roman" w:cs="Arial"/>
                <w:lang w:eastAsia="en-ZA"/>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5E63D0B0"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3649E1D4"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4B695F73"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247FAC06"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50F73593" w14:textId="59266230"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4ABBC15C" w14:textId="77777777" w:rsidTr="00761FB7">
        <w:trPr>
          <w:trHeight w:hRule="exact" w:val="1829"/>
        </w:trPr>
        <w:tc>
          <w:tcPr>
            <w:tcW w:w="852" w:type="dxa"/>
            <w:tcBorders>
              <w:top w:val="single" w:sz="4" w:space="0" w:color="000000"/>
              <w:left w:val="single" w:sz="4" w:space="0" w:color="000000"/>
              <w:bottom w:val="single" w:sz="4" w:space="0" w:color="000000"/>
              <w:right w:val="single" w:sz="4" w:space="0" w:color="000000"/>
            </w:tcBorders>
            <w:vAlign w:val="center"/>
          </w:tcPr>
          <w:p w14:paraId="4455CB34" w14:textId="77777777" w:rsidR="00B94416" w:rsidRPr="00C23DC5" w:rsidRDefault="00B94416" w:rsidP="00B94416">
            <w:pPr>
              <w:spacing w:after="0" w:line="240" w:lineRule="auto"/>
              <w:ind w:right="-62"/>
              <w:jc w:val="center"/>
              <w:rPr>
                <w:rFonts w:eastAsia="Calibri" w:cs="Arial"/>
              </w:rPr>
            </w:pPr>
            <w:r w:rsidRPr="00C23DC5">
              <w:rPr>
                <w:rFonts w:eastAsia="Calibri" w:cs="Arial"/>
              </w:rPr>
              <w:t>39</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2A615E43" w14:textId="77777777" w:rsidR="00B94416" w:rsidRPr="00C23DC5" w:rsidRDefault="00B94416" w:rsidP="00B94416">
            <w:pPr>
              <w:widowControl w:val="0"/>
              <w:autoSpaceDE w:val="0"/>
              <w:autoSpaceDN w:val="0"/>
              <w:adjustRightInd w:val="0"/>
              <w:spacing w:before="6" w:after="0" w:line="130" w:lineRule="exact"/>
              <w:rPr>
                <w:rFonts w:eastAsia="Times New Roman" w:cs="Arial"/>
                <w:lang w:eastAsia="en-ZA"/>
              </w:rPr>
            </w:pPr>
          </w:p>
          <w:p w14:paraId="7469F80B" w14:textId="77777777" w:rsidR="00B94416" w:rsidRPr="00C23DC5" w:rsidRDefault="00B94416" w:rsidP="00B94416">
            <w:pPr>
              <w:rPr>
                <w:rFonts w:eastAsia="Times New Roman" w:cs="Arial"/>
                <w:sz w:val="20"/>
                <w:szCs w:val="20"/>
                <w:lang w:eastAsia="en-ZA"/>
              </w:rPr>
            </w:pPr>
            <w:r w:rsidRPr="00C23DC5">
              <w:rPr>
                <w:rFonts w:cs="Arial"/>
              </w:rPr>
              <w:t xml:space="preserve">Usaría una mascarilla cuando se trata de un paciente con TBP incluso cuando es incómodo </w:t>
            </w: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205DB7AF"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Totalmente en desacuerdo 1 </w:t>
            </w:r>
          </w:p>
          <w:p w14:paraId="465C6773"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En desacuerdo 2 </w:t>
            </w:r>
          </w:p>
          <w:p w14:paraId="61F98D6D"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No estoy seguro 3 </w:t>
            </w:r>
          </w:p>
          <w:p w14:paraId="3DB388F5" w14:textId="77777777"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De acuerdo 4</w:t>
            </w:r>
          </w:p>
          <w:p w14:paraId="2B99EA3C" w14:textId="39B5FE48" w:rsidR="00B94416" w:rsidRPr="00C23DC5" w:rsidRDefault="00B94416" w:rsidP="00B94416">
            <w:pPr>
              <w:autoSpaceDE w:val="0"/>
              <w:autoSpaceDN w:val="0"/>
              <w:adjustRightInd w:val="0"/>
              <w:spacing w:before="61" w:after="0" w:line="240" w:lineRule="auto"/>
              <w:ind w:left="5" w:right="6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7410A1D9" w14:textId="77777777" w:rsidTr="00761FB7">
        <w:trPr>
          <w:trHeight w:hRule="exact" w:val="1390"/>
        </w:trPr>
        <w:tc>
          <w:tcPr>
            <w:tcW w:w="852" w:type="dxa"/>
            <w:tcBorders>
              <w:top w:val="single" w:sz="4" w:space="0" w:color="000000"/>
              <w:left w:val="single" w:sz="4" w:space="0" w:color="000000"/>
              <w:bottom w:val="single" w:sz="4" w:space="0" w:color="000000"/>
              <w:right w:val="single" w:sz="4" w:space="0" w:color="000000"/>
            </w:tcBorders>
            <w:vAlign w:val="center"/>
          </w:tcPr>
          <w:p w14:paraId="1FF5BDCA" w14:textId="77777777" w:rsidR="00B94416" w:rsidRPr="00C23DC5" w:rsidRDefault="00B94416" w:rsidP="00B94416">
            <w:pPr>
              <w:spacing w:after="0" w:line="240" w:lineRule="auto"/>
              <w:ind w:right="-62"/>
              <w:jc w:val="center"/>
              <w:rPr>
                <w:rFonts w:eastAsia="Calibri" w:cs="Arial"/>
              </w:rPr>
            </w:pPr>
            <w:r w:rsidRPr="00C23DC5">
              <w:rPr>
                <w:rFonts w:eastAsia="Calibri" w:cs="Arial"/>
              </w:rPr>
              <w:t>40</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7EC048" w14:textId="77777777" w:rsidR="00B94416" w:rsidRPr="00C23DC5" w:rsidRDefault="00B94416" w:rsidP="00B94416">
            <w:pPr>
              <w:rPr>
                <w:rFonts w:cs="Arial"/>
              </w:rPr>
            </w:pPr>
            <w:r w:rsidRPr="00C23DC5">
              <w:rPr>
                <w:rFonts w:cs="Arial"/>
              </w:rPr>
              <w:t>Confiaría en el resultado de baciloscopía, cultivo y/o Xpert que me proporciona el laboratorio.</w:t>
            </w:r>
          </w:p>
          <w:p w14:paraId="66A35216" w14:textId="77777777" w:rsidR="00B94416" w:rsidRPr="00C23DC5" w:rsidRDefault="00B94416" w:rsidP="00B94416">
            <w:pPr>
              <w:spacing w:after="0" w:line="240" w:lineRule="auto"/>
              <w:ind w:left="59" w:right="65"/>
              <w:rPr>
                <w:rFonts w:cs="Arial"/>
                <w:sz w:val="18"/>
                <w:szCs w:val="18"/>
              </w:rPr>
            </w:pPr>
          </w:p>
          <w:p w14:paraId="2290FE38" w14:textId="77777777" w:rsidR="00B94416" w:rsidRPr="00C23DC5" w:rsidRDefault="00B94416" w:rsidP="00B94416">
            <w:pPr>
              <w:tabs>
                <w:tab w:val="right" w:leader="dot" w:pos="4820"/>
              </w:tabs>
              <w:spacing w:after="0"/>
              <w:ind w:left="283"/>
              <w:rPr>
                <w:rFonts w:cs="Arial"/>
              </w:rPr>
            </w:pPr>
            <w:r w:rsidRPr="00C23DC5">
              <w:rPr>
                <w:rFonts w:cs="Arial"/>
                <w:sz w:val="18"/>
                <w:szCs w:val="18"/>
              </w:rPr>
              <w:t>.</w:t>
            </w:r>
          </w:p>
        </w:tc>
        <w:tc>
          <w:tcPr>
            <w:tcW w:w="3122" w:type="dxa"/>
            <w:gridSpan w:val="2"/>
            <w:tcBorders>
              <w:top w:val="single" w:sz="4" w:space="0" w:color="000000"/>
              <w:left w:val="single" w:sz="4" w:space="0" w:color="000000"/>
              <w:bottom w:val="single" w:sz="4" w:space="0" w:color="000000"/>
              <w:right w:val="single" w:sz="4" w:space="0" w:color="000000"/>
            </w:tcBorders>
          </w:tcPr>
          <w:p w14:paraId="2F757739"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Totalmente en desacuerdo 1 </w:t>
            </w:r>
          </w:p>
          <w:p w14:paraId="486B871F"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En desacuerdo 2 </w:t>
            </w:r>
          </w:p>
          <w:p w14:paraId="602B79B1"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No estoy seguro 3 </w:t>
            </w:r>
          </w:p>
          <w:p w14:paraId="7EE85570"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De acuerdo 4</w:t>
            </w:r>
          </w:p>
          <w:p w14:paraId="3222973C" w14:textId="66A322C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6C63C59E" w14:textId="77777777" w:rsidTr="00761FB7">
        <w:trPr>
          <w:trHeight w:hRule="exact" w:val="1496"/>
        </w:trPr>
        <w:tc>
          <w:tcPr>
            <w:tcW w:w="852" w:type="dxa"/>
            <w:tcBorders>
              <w:top w:val="single" w:sz="4" w:space="0" w:color="000000"/>
              <w:left w:val="single" w:sz="4" w:space="0" w:color="000000"/>
              <w:bottom w:val="single" w:sz="4" w:space="0" w:color="000000"/>
              <w:right w:val="single" w:sz="4" w:space="0" w:color="000000"/>
            </w:tcBorders>
            <w:vAlign w:val="center"/>
          </w:tcPr>
          <w:p w14:paraId="3D1E05DB" w14:textId="77777777" w:rsidR="00B94416" w:rsidRPr="00C23DC5" w:rsidRDefault="00B94416" w:rsidP="00B94416">
            <w:pPr>
              <w:spacing w:after="0" w:line="240" w:lineRule="auto"/>
              <w:ind w:right="-62"/>
              <w:jc w:val="center"/>
              <w:rPr>
                <w:rFonts w:eastAsia="Calibri" w:cs="Arial"/>
              </w:rPr>
            </w:pPr>
            <w:r w:rsidRPr="00C23DC5">
              <w:rPr>
                <w:rFonts w:eastAsia="Calibri" w:cs="Arial"/>
              </w:rPr>
              <w:t>41</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D37E7F" w14:textId="77777777" w:rsidR="00B94416" w:rsidRPr="00C23DC5" w:rsidRDefault="00B94416" w:rsidP="00B94416">
            <w:pPr>
              <w:rPr>
                <w:rFonts w:cs="Arial"/>
              </w:rPr>
            </w:pPr>
            <w:r w:rsidRPr="00C23DC5">
              <w:rPr>
                <w:rFonts w:cs="Arial"/>
              </w:rPr>
              <w:t>No aceptaría examinar o tratar a pacientes con tuberculosis</w:t>
            </w:r>
          </w:p>
          <w:p w14:paraId="23A8A31C" w14:textId="77777777" w:rsidR="00B94416" w:rsidRPr="00C23DC5" w:rsidRDefault="00B94416" w:rsidP="00B94416">
            <w:pPr>
              <w:spacing w:after="0" w:line="240" w:lineRule="auto"/>
              <w:ind w:left="59" w:right="65"/>
              <w:rPr>
                <w:rFonts w:cs="Arial"/>
                <w:sz w:val="18"/>
                <w:szCs w:val="18"/>
              </w:rPr>
            </w:pPr>
          </w:p>
        </w:tc>
        <w:tc>
          <w:tcPr>
            <w:tcW w:w="3122" w:type="dxa"/>
            <w:gridSpan w:val="2"/>
            <w:tcBorders>
              <w:top w:val="single" w:sz="4" w:space="0" w:color="000000"/>
              <w:left w:val="single" w:sz="4" w:space="0" w:color="000000"/>
              <w:bottom w:val="single" w:sz="4" w:space="0" w:color="000000"/>
              <w:right w:val="single" w:sz="4" w:space="0" w:color="000000"/>
            </w:tcBorders>
          </w:tcPr>
          <w:p w14:paraId="17861BE7"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Totalmente en desacuerdo 1 </w:t>
            </w:r>
          </w:p>
          <w:p w14:paraId="0EE91F46"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En desacuerdo 2 </w:t>
            </w:r>
          </w:p>
          <w:p w14:paraId="2061764E"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No estoy seguro 3 </w:t>
            </w:r>
          </w:p>
          <w:p w14:paraId="560458D0"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De acuerdo 4</w:t>
            </w:r>
          </w:p>
          <w:p w14:paraId="7FD01287" w14:textId="15925541"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750A328C" w14:textId="77777777" w:rsidTr="00761FB7">
        <w:trPr>
          <w:trHeight w:hRule="exact" w:val="1392"/>
        </w:trPr>
        <w:tc>
          <w:tcPr>
            <w:tcW w:w="852" w:type="dxa"/>
            <w:tcBorders>
              <w:top w:val="single" w:sz="4" w:space="0" w:color="000000"/>
              <w:left w:val="single" w:sz="4" w:space="0" w:color="000000"/>
              <w:bottom w:val="single" w:sz="4" w:space="0" w:color="000000"/>
              <w:right w:val="single" w:sz="4" w:space="0" w:color="000000"/>
            </w:tcBorders>
            <w:vAlign w:val="center"/>
          </w:tcPr>
          <w:p w14:paraId="4AA132E9" w14:textId="77777777" w:rsidR="00B94416" w:rsidRPr="00C23DC5" w:rsidRDefault="00B94416" w:rsidP="00B94416">
            <w:pPr>
              <w:spacing w:after="0" w:line="240" w:lineRule="auto"/>
              <w:ind w:right="-62"/>
              <w:jc w:val="center"/>
              <w:rPr>
                <w:rFonts w:eastAsia="Calibri" w:cs="Arial"/>
              </w:rPr>
            </w:pPr>
            <w:r w:rsidRPr="00C23DC5">
              <w:rPr>
                <w:rFonts w:eastAsia="Calibri" w:cs="Arial"/>
              </w:rPr>
              <w:t>42</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2AFFDE" w14:textId="77777777" w:rsidR="00B94416" w:rsidRPr="00C23DC5" w:rsidRDefault="00B94416" w:rsidP="00B94416">
            <w:pPr>
              <w:rPr>
                <w:rFonts w:cs="Arial"/>
              </w:rPr>
            </w:pPr>
            <w:r w:rsidRPr="00C23DC5">
              <w:rPr>
                <w:rFonts w:cs="Arial"/>
              </w:rPr>
              <w:t xml:space="preserve">Para mi es importante escuchar al paciente con tuberculosis sobre sus temores, preocupaciones y sentimientos </w:t>
            </w:r>
          </w:p>
        </w:tc>
        <w:tc>
          <w:tcPr>
            <w:tcW w:w="3122" w:type="dxa"/>
            <w:gridSpan w:val="2"/>
            <w:tcBorders>
              <w:top w:val="single" w:sz="4" w:space="0" w:color="000000"/>
              <w:left w:val="single" w:sz="4" w:space="0" w:color="000000"/>
              <w:bottom w:val="single" w:sz="4" w:space="0" w:color="000000"/>
              <w:right w:val="single" w:sz="4" w:space="0" w:color="000000"/>
            </w:tcBorders>
          </w:tcPr>
          <w:p w14:paraId="7DA6BEB6"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Totalmente en desacuerdo 1 </w:t>
            </w:r>
          </w:p>
          <w:p w14:paraId="00EF4EDF"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En desacuerdo 2 </w:t>
            </w:r>
          </w:p>
          <w:p w14:paraId="77B17323"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No estoy seguro 3 </w:t>
            </w:r>
          </w:p>
          <w:p w14:paraId="6D9AF369"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De acuerdo 4</w:t>
            </w:r>
          </w:p>
          <w:p w14:paraId="6C78E586" w14:textId="6ED25FE4"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0820F6E4" w14:textId="77777777" w:rsidTr="00761FB7">
        <w:trPr>
          <w:trHeight w:hRule="exact" w:val="1428"/>
        </w:trPr>
        <w:tc>
          <w:tcPr>
            <w:tcW w:w="852" w:type="dxa"/>
            <w:tcBorders>
              <w:top w:val="single" w:sz="4" w:space="0" w:color="000000"/>
              <w:left w:val="single" w:sz="4" w:space="0" w:color="000000"/>
              <w:bottom w:val="single" w:sz="4" w:space="0" w:color="000000"/>
              <w:right w:val="single" w:sz="4" w:space="0" w:color="000000"/>
            </w:tcBorders>
            <w:vAlign w:val="center"/>
          </w:tcPr>
          <w:p w14:paraId="23422237" w14:textId="77777777" w:rsidR="00B94416" w:rsidRPr="00C23DC5" w:rsidRDefault="00B94416" w:rsidP="00B94416">
            <w:pPr>
              <w:spacing w:after="0" w:line="240" w:lineRule="auto"/>
              <w:ind w:right="-62"/>
              <w:jc w:val="center"/>
              <w:rPr>
                <w:rFonts w:eastAsia="Calibri" w:cs="Arial"/>
              </w:rPr>
            </w:pPr>
            <w:r w:rsidRPr="00C23DC5">
              <w:rPr>
                <w:rFonts w:eastAsia="Calibri" w:cs="Arial"/>
              </w:rPr>
              <w:t>43</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276D79" w14:textId="77777777" w:rsidR="00B94416" w:rsidRPr="00C23DC5" w:rsidRDefault="00B94416" w:rsidP="00B94416">
            <w:pPr>
              <w:rPr>
                <w:rFonts w:cs="Arial"/>
              </w:rPr>
            </w:pPr>
            <w:r w:rsidRPr="00C23DC5">
              <w:rPr>
                <w:rFonts w:cs="Arial"/>
              </w:rPr>
              <w:t>Es importante informar y educar al paciente y su familia acerca de la TB</w:t>
            </w:r>
          </w:p>
        </w:tc>
        <w:tc>
          <w:tcPr>
            <w:tcW w:w="3122" w:type="dxa"/>
            <w:gridSpan w:val="2"/>
            <w:tcBorders>
              <w:top w:val="single" w:sz="4" w:space="0" w:color="000000"/>
              <w:left w:val="single" w:sz="4" w:space="0" w:color="000000"/>
              <w:bottom w:val="single" w:sz="4" w:space="0" w:color="000000"/>
              <w:right w:val="single" w:sz="4" w:space="0" w:color="000000"/>
            </w:tcBorders>
          </w:tcPr>
          <w:p w14:paraId="729F9E76"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Totalmente en desacuerdo 1 </w:t>
            </w:r>
          </w:p>
          <w:p w14:paraId="708EF718"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En desacuerdo 2 </w:t>
            </w:r>
          </w:p>
          <w:p w14:paraId="37AA5904"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No estoy seguro 3 </w:t>
            </w:r>
          </w:p>
          <w:p w14:paraId="1D25CDB0"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De acuerdo 4</w:t>
            </w:r>
          </w:p>
          <w:p w14:paraId="4E50AD9B" w14:textId="0B96DD6B"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 xml:space="preserve"> Totalmente de acuerdo</w:t>
            </w:r>
            <w:r w:rsidR="00A47C6D" w:rsidRPr="00C23DC5">
              <w:rPr>
                <w:rFonts w:eastAsia="Times New Roman" w:cs="Arial"/>
                <w:lang w:eastAsia="en-ZA"/>
              </w:rPr>
              <w:t xml:space="preserve"> </w:t>
            </w:r>
            <w:r w:rsidRPr="00C23DC5">
              <w:rPr>
                <w:rFonts w:eastAsia="Times New Roman" w:cs="Arial"/>
                <w:lang w:eastAsia="en-ZA"/>
              </w:rPr>
              <w:t>5</w:t>
            </w:r>
            <w:r w:rsidR="00A47C6D" w:rsidRPr="00C23DC5">
              <w:rPr>
                <w:rFonts w:eastAsia="Times New Roman" w:cs="Arial"/>
                <w:lang w:eastAsia="en-ZA"/>
              </w:rPr>
              <w:t xml:space="preserve"> </w:t>
            </w:r>
          </w:p>
        </w:tc>
      </w:tr>
      <w:tr w:rsidR="00B94416" w:rsidRPr="00C23DC5" w14:paraId="1A07CCEA" w14:textId="77777777" w:rsidTr="00761FB7">
        <w:trPr>
          <w:trHeight w:hRule="exact" w:val="871"/>
        </w:trPr>
        <w:tc>
          <w:tcPr>
            <w:tcW w:w="8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3AC4BA9" w14:textId="77777777" w:rsidR="00B94416" w:rsidRPr="00C23DC5" w:rsidRDefault="00B94416" w:rsidP="00B94416">
            <w:pPr>
              <w:rPr>
                <w:rFonts w:eastAsia="Calibri" w:cs="Arial"/>
              </w:rPr>
            </w:pP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DF937F" w14:textId="77777777" w:rsidR="00B94416" w:rsidRPr="00C23DC5" w:rsidRDefault="00B94416" w:rsidP="00B94416">
            <w:pPr>
              <w:tabs>
                <w:tab w:val="right" w:leader="dot" w:pos="4820"/>
              </w:tabs>
              <w:spacing w:after="0"/>
              <w:ind w:left="56"/>
              <w:rPr>
                <w:rFonts w:eastAsia="Times New Roman" w:cs="Arial"/>
                <w:lang w:eastAsia="en-ZA"/>
              </w:rPr>
            </w:pPr>
            <w:r w:rsidRPr="00C23DC5">
              <w:rPr>
                <w:rFonts w:cs="Arial"/>
                <w:u w:val="single"/>
              </w:rPr>
              <w:t>5ta PARTE. MEDICIÓN DE LAS PRÁCTICAS DE COMPORTAMIENTO</w:t>
            </w:r>
            <w:r w:rsidRPr="00C23DC5">
              <w:rPr>
                <w:rFonts w:cs="Arial"/>
              </w:rPr>
              <w:t xml:space="preserve">. Responde Sí, No u otra opción en las afirmaciones o preguntas a continuación. </w:t>
            </w:r>
            <w:r w:rsidRPr="00C23DC5">
              <w:rPr>
                <w:rFonts w:eastAsia="Times New Roman" w:cs="Arial"/>
                <w:lang w:eastAsia="en-ZA"/>
              </w:rPr>
              <w:t>(Marque una opción)</w:t>
            </w:r>
          </w:p>
          <w:p w14:paraId="232A47C7" w14:textId="77777777" w:rsidR="00B94416" w:rsidRPr="00C23DC5" w:rsidRDefault="00B94416" w:rsidP="00B94416">
            <w:pPr>
              <w:spacing w:after="0" w:line="240" w:lineRule="auto"/>
              <w:ind w:left="59" w:right="65"/>
              <w:jc w:val="both"/>
              <w:rPr>
                <w:rFonts w:cs="Arial"/>
              </w:rPr>
            </w:pP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8107290"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p>
        </w:tc>
      </w:tr>
      <w:tr w:rsidR="00B94416" w:rsidRPr="00C23DC5" w14:paraId="1EF840E3" w14:textId="77777777" w:rsidTr="00761FB7">
        <w:trPr>
          <w:trHeight w:hRule="exact" w:val="836"/>
        </w:trPr>
        <w:tc>
          <w:tcPr>
            <w:tcW w:w="852" w:type="dxa"/>
            <w:tcBorders>
              <w:top w:val="single" w:sz="4" w:space="0" w:color="000000"/>
              <w:left w:val="single" w:sz="4" w:space="0" w:color="000000"/>
              <w:bottom w:val="single" w:sz="4" w:space="0" w:color="000000"/>
              <w:right w:val="single" w:sz="4" w:space="0" w:color="000000"/>
            </w:tcBorders>
            <w:vAlign w:val="center"/>
          </w:tcPr>
          <w:p w14:paraId="384CF53D" w14:textId="77777777" w:rsidR="00B94416" w:rsidRPr="00C23DC5" w:rsidRDefault="00B94416" w:rsidP="00B94416">
            <w:pPr>
              <w:spacing w:after="0" w:line="240" w:lineRule="auto"/>
              <w:ind w:right="-62"/>
              <w:jc w:val="center"/>
              <w:rPr>
                <w:rFonts w:eastAsia="Calibri" w:cs="Arial"/>
              </w:rPr>
            </w:pPr>
            <w:r w:rsidRPr="00C23DC5">
              <w:rPr>
                <w:rFonts w:eastAsia="Calibri" w:cs="Arial"/>
              </w:rPr>
              <w:t>44</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7B6902E4" w14:textId="77777777" w:rsidR="00B94416" w:rsidRPr="00C23DC5" w:rsidRDefault="00B94416" w:rsidP="00B94416">
            <w:pPr>
              <w:spacing w:after="0" w:line="240" w:lineRule="auto"/>
              <w:ind w:left="59" w:right="65"/>
              <w:rPr>
                <w:rFonts w:cs="Arial"/>
              </w:rPr>
            </w:pPr>
            <w:r w:rsidRPr="00C23DC5">
              <w:rPr>
                <w:rFonts w:cs="Arial"/>
              </w:rPr>
              <w:t>Por lo general, realizo la higiene de manos y uso el equipo de protección personal antes de entrar en contacto con las muestras de pacientes con TB</w:t>
            </w:r>
          </w:p>
        </w:tc>
        <w:tc>
          <w:tcPr>
            <w:tcW w:w="3122" w:type="dxa"/>
            <w:gridSpan w:val="2"/>
            <w:tcBorders>
              <w:top w:val="single" w:sz="4" w:space="0" w:color="000000"/>
              <w:left w:val="single" w:sz="4" w:space="0" w:color="000000"/>
              <w:bottom w:val="single" w:sz="4" w:space="0" w:color="000000"/>
              <w:right w:val="single" w:sz="4" w:space="0" w:color="000000"/>
            </w:tcBorders>
          </w:tcPr>
          <w:p w14:paraId="06A0EDF3" w14:textId="1959331D"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66D54656" w14:textId="49AAA9C0"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tc>
      </w:tr>
      <w:tr w:rsidR="00B94416" w:rsidRPr="00C23DC5" w14:paraId="035DCBCE" w14:textId="77777777" w:rsidTr="00761FB7">
        <w:trPr>
          <w:trHeight w:hRule="exact" w:val="1197"/>
        </w:trPr>
        <w:tc>
          <w:tcPr>
            <w:tcW w:w="852" w:type="dxa"/>
            <w:tcBorders>
              <w:top w:val="single" w:sz="4" w:space="0" w:color="000000"/>
              <w:left w:val="single" w:sz="4" w:space="0" w:color="000000"/>
              <w:bottom w:val="single" w:sz="4" w:space="0" w:color="000000"/>
              <w:right w:val="single" w:sz="4" w:space="0" w:color="000000"/>
            </w:tcBorders>
            <w:vAlign w:val="center"/>
          </w:tcPr>
          <w:p w14:paraId="34DE10AB" w14:textId="77777777" w:rsidR="00B94416" w:rsidRPr="00C23DC5" w:rsidRDefault="00B94416" w:rsidP="00B94416">
            <w:pPr>
              <w:spacing w:after="0" w:line="240" w:lineRule="auto"/>
              <w:ind w:right="-62"/>
              <w:jc w:val="center"/>
              <w:rPr>
                <w:rFonts w:eastAsia="Calibri" w:cs="Arial"/>
              </w:rPr>
            </w:pPr>
            <w:r w:rsidRPr="00C23DC5">
              <w:rPr>
                <w:rFonts w:eastAsia="Calibri" w:cs="Arial"/>
              </w:rPr>
              <w:t>45</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46323F8C" w14:textId="77777777" w:rsidR="00B94416" w:rsidRPr="00C23DC5" w:rsidRDefault="00B94416" w:rsidP="00B94416">
            <w:pPr>
              <w:spacing w:after="0" w:line="240" w:lineRule="auto"/>
              <w:ind w:left="59" w:right="65"/>
              <w:rPr>
                <w:rFonts w:cs="Arial"/>
                <w:sz w:val="18"/>
                <w:szCs w:val="18"/>
              </w:rPr>
            </w:pPr>
            <w:r w:rsidRPr="00C23DC5">
              <w:rPr>
                <w:rFonts w:cs="Arial"/>
              </w:rPr>
              <w:t>Por lo general, uso un respirador N95 cuando cuido a un paciente con TBP o trabajo con muestras de TB.</w:t>
            </w:r>
          </w:p>
        </w:tc>
        <w:tc>
          <w:tcPr>
            <w:tcW w:w="3122" w:type="dxa"/>
            <w:gridSpan w:val="2"/>
            <w:tcBorders>
              <w:top w:val="single" w:sz="4" w:space="0" w:color="000000"/>
              <w:left w:val="single" w:sz="4" w:space="0" w:color="000000"/>
              <w:bottom w:val="single" w:sz="4" w:space="0" w:color="000000"/>
              <w:right w:val="single" w:sz="4" w:space="0" w:color="000000"/>
            </w:tcBorders>
          </w:tcPr>
          <w:p w14:paraId="10BCA605" w14:textId="121BD7FD"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3039BE39" w14:textId="3134FF2D"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32435139"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A VECES 3</w:t>
            </w:r>
          </w:p>
          <w:p w14:paraId="5B8FBA3E"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HAY EN ESTE CENTRO 4</w:t>
            </w:r>
          </w:p>
          <w:p w14:paraId="33E8C1C1"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p>
        </w:tc>
      </w:tr>
      <w:tr w:rsidR="00B94416" w:rsidRPr="00C23DC5" w14:paraId="111C825A" w14:textId="77777777" w:rsidTr="00761FB7">
        <w:trPr>
          <w:trHeight w:hRule="exact" w:val="783"/>
        </w:trPr>
        <w:tc>
          <w:tcPr>
            <w:tcW w:w="852" w:type="dxa"/>
            <w:tcBorders>
              <w:top w:val="single" w:sz="4" w:space="0" w:color="000000"/>
              <w:left w:val="single" w:sz="4" w:space="0" w:color="000000"/>
              <w:bottom w:val="single" w:sz="4" w:space="0" w:color="000000"/>
              <w:right w:val="single" w:sz="4" w:space="0" w:color="000000"/>
            </w:tcBorders>
            <w:vAlign w:val="center"/>
          </w:tcPr>
          <w:p w14:paraId="40604446" w14:textId="77777777" w:rsidR="00B94416" w:rsidRPr="00C23DC5" w:rsidRDefault="00B94416" w:rsidP="00B94416">
            <w:pPr>
              <w:spacing w:after="0" w:line="240" w:lineRule="auto"/>
              <w:ind w:right="-62"/>
              <w:jc w:val="center"/>
              <w:rPr>
                <w:rFonts w:eastAsia="Calibri" w:cs="Arial"/>
              </w:rPr>
            </w:pPr>
            <w:r w:rsidRPr="00C23DC5">
              <w:rPr>
                <w:rFonts w:eastAsia="Calibri" w:cs="Arial"/>
              </w:rPr>
              <w:t>46</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4828123D" w14:textId="77777777" w:rsidR="00B94416" w:rsidRPr="00C23DC5" w:rsidRDefault="00B94416" w:rsidP="00B94416">
            <w:pPr>
              <w:spacing w:after="0" w:line="240" w:lineRule="auto"/>
              <w:ind w:left="59" w:right="65"/>
              <w:rPr>
                <w:rFonts w:cs="Arial"/>
                <w:sz w:val="18"/>
                <w:szCs w:val="18"/>
              </w:rPr>
            </w:pPr>
            <w:r w:rsidRPr="00C23DC5">
              <w:rPr>
                <w:rFonts w:cs="Arial"/>
              </w:rPr>
              <w:t xml:space="preserve">Solicito pruebas para muestra de esputo cuando sospecho TB activa </w:t>
            </w:r>
          </w:p>
        </w:tc>
        <w:tc>
          <w:tcPr>
            <w:tcW w:w="3122" w:type="dxa"/>
            <w:gridSpan w:val="2"/>
            <w:tcBorders>
              <w:top w:val="single" w:sz="4" w:space="0" w:color="000000"/>
              <w:left w:val="single" w:sz="4" w:space="0" w:color="000000"/>
              <w:bottom w:val="single" w:sz="4" w:space="0" w:color="000000"/>
              <w:right w:val="single" w:sz="4" w:space="0" w:color="000000"/>
            </w:tcBorders>
          </w:tcPr>
          <w:p w14:paraId="44507BB6" w14:textId="5DC6D06D"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5EA6CEE1" w14:textId="65C1F62C"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405B7ECE" w14:textId="78716639"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tc>
      </w:tr>
      <w:tr w:rsidR="00B94416" w:rsidRPr="00C23DC5" w14:paraId="75DE0DD4" w14:textId="77777777" w:rsidTr="00761FB7">
        <w:trPr>
          <w:trHeight w:hRule="exact" w:val="851"/>
        </w:trPr>
        <w:tc>
          <w:tcPr>
            <w:tcW w:w="852" w:type="dxa"/>
            <w:tcBorders>
              <w:top w:val="single" w:sz="4" w:space="0" w:color="000000"/>
              <w:left w:val="single" w:sz="4" w:space="0" w:color="000000"/>
              <w:bottom w:val="single" w:sz="4" w:space="0" w:color="000000"/>
              <w:right w:val="single" w:sz="4" w:space="0" w:color="000000"/>
            </w:tcBorders>
            <w:vAlign w:val="center"/>
          </w:tcPr>
          <w:p w14:paraId="0DC15E30" w14:textId="77777777" w:rsidR="00B94416" w:rsidRPr="00C23DC5" w:rsidRDefault="00B94416" w:rsidP="00B94416">
            <w:pPr>
              <w:spacing w:after="0" w:line="240" w:lineRule="auto"/>
              <w:ind w:right="-62"/>
              <w:jc w:val="center"/>
              <w:rPr>
                <w:rFonts w:eastAsia="Calibri" w:cs="Arial"/>
              </w:rPr>
            </w:pPr>
            <w:r w:rsidRPr="00C23DC5">
              <w:rPr>
                <w:rFonts w:eastAsia="Calibri" w:cs="Arial"/>
              </w:rPr>
              <w:t>47</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4E470059" w14:textId="77777777" w:rsidR="00B94416" w:rsidRPr="00C23DC5" w:rsidRDefault="00B94416" w:rsidP="00B94416">
            <w:pPr>
              <w:spacing w:after="0" w:line="240" w:lineRule="auto"/>
              <w:ind w:left="59" w:right="65"/>
              <w:rPr>
                <w:rFonts w:cs="Arial"/>
                <w:sz w:val="18"/>
                <w:szCs w:val="18"/>
              </w:rPr>
            </w:pPr>
            <w:r w:rsidRPr="00C23DC5">
              <w:rPr>
                <w:rFonts w:cs="Arial"/>
              </w:rPr>
              <w:t xml:space="preserve">Debo colocar al paciente con TB activa en la habitación aislada </w:t>
            </w:r>
          </w:p>
        </w:tc>
        <w:tc>
          <w:tcPr>
            <w:tcW w:w="3122" w:type="dxa"/>
            <w:gridSpan w:val="2"/>
            <w:tcBorders>
              <w:top w:val="single" w:sz="4" w:space="0" w:color="000000"/>
              <w:left w:val="single" w:sz="4" w:space="0" w:color="000000"/>
              <w:bottom w:val="single" w:sz="4" w:space="0" w:color="000000"/>
              <w:right w:val="single" w:sz="4" w:space="0" w:color="000000"/>
            </w:tcBorders>
          </w:tcPr>
          <w:p w14:paraId="14E536EB" w14:textId="06CAA07F"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38788E05" w14:textId="7A9BF112"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03ED1596" w14:textId="79BD0126"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p w14:paraId="3961BEB6"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p>
        </w:tc>
      </w:tr>
      <w:tr w:rsidR="00B94416" w:rsidRPr="00C23DC5" w14:paraId="60A86443" w14:textId="77777777" w:rsidTr="00761FB7">
        <w:trPr>
          <w:trHeight w:hRule="exact" w:val="850"/>
        </w:trPr>
        <w:tc>
          <w:tcPr>
            <w:tcW w:w="852" w:type="dxa"/>
            <w:tcBorders>
              <w:top w:val="single" w:sz="4" w:space="0" w:color="000000"/>
              <w:left w:val="single" w:sz="4" w:space="0" w:color="000000"/>
              <w:bottom w:val="single" w:sz="4" w:space="0" w:color="000000"/>
              <w:right w:val="single" w:sz="4" w:space="0" w:color="000000"/>
            </w:tcBorders>
            <w:vAlign w:val="center"/>
          </w:tcPr>
          <w:p w14:paraId="62C56351" w14:textId="77777777" w:rsidR="00B94416" w:rsidRPr="00C23DC5" w:rsidRDefault="00B94416" w:rsidP="00B94416">
            <w:pPr>
              <w:spacing w:after="0" w:line="240" w:lineRule="auto"/>
              <w:ind w:right="-62"/>
              <w:jc w:val="center"/>
              <w:rPr>
                <w:rFonts w:eastAsia="Calibri" w:cs="Arial"/>
              </w:rPr>
            </w:pPr>
            <w:r w:rsidRPr="00C23DC5">
              <w:rPr>
                <w:rFonts w:eastAsia="Calibri" w:cs="Arial"/>
              </w:rPr>
              <w:t>48</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49800A71" w14:textId="77777777" w:rsidR="00B94416" w:rsidRPr="00C23DC5" w:rsidRDefault="00B94416" w:rsidP="00B94416">
            <w:pPr>
              <w:spacing w:after="0" w:line="240" w:lineRule="auto"/>
              <w:ind w:left="59" w:right="65"/>
              <w:rPr>
                <w:rFonts w:cs="Arial"/>
                <w:sz w:val="18"/>
                <w:szCs w:val="18"/>
              </w:rPr>
            </w:pPr>
            <w:r w:rsidRPr="00C23DC5">
              <w:rPr>
                <w:rFonts w:cs="Arial"/>
              </w:rPr>
              <w:t>Abro las ventanas cuando es posible de las habitaciones de los pacientes con tuberculosis para aumentar la ventilación.</w:t>
            </w:r>
          </w:p>
        </w:tc>
        <w:tc>
          <w:tcPr>
            <w:tcW w:w="3122" w:type="dxa"/>
            <w:gridSpan w:val="2"/>
            <w:tcBorders>
              <w:top w:val="single" w:sz="4" w:space="0" w:color="000000"/>
              <w:left w:val="single" w:sz="4" w:space="0" w:color="000000"/>
              <w:bottom w:val="single" w:sz="4" w:space="0" w:color="000000"/>
              <w:right w:val="single" w:sz="4" w:space="0" w:color="000000"/>
            </w:tcBorders>
          </w:tcPr>
          <w:p w14:paraId="501D8018" w14:textId="12EB4E22"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16C7F9E7" w14:textId="5AA2AD9C"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10CADCF3" w14:textId="2DFF3E46"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p w14:paraId="518B1B6F"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p>
        </w:tc>
      </w:tr>
      <w:tr w:rsidR="00B94416" w:rsidRPr="00C23DC5" w14:paraId="6E53B2D4" w14:textId="77777777" w:rsidTr="00761FB7">
        <w:trPr>
          <w:trHeight w:hRule="exact" w:val="859"/>
        </w:trPr>
        <w:tc>
          <w:tcPr>
            <w:tcW w:w="852" w:type="dxa"/>
            <w:tcBorders>
              <w:top w:val="single" w:sz="4" w:space="0" w:color="000000"/>
              <w:left w:val="single" w:sz="4" w:space="0" w:color="000000"/>
              <w:bottom w:val="single" w:sz="4" w:space="0" w:color="000000"/>
              <w:right w:val="single" w:sz="4" w:space="0" w:color="000000"/>
            </w:tcBorders>
            <w:vAlign w:val="center"/>
          </w:tcPr>
          <w:p w14:paraId="371B509B" w14:textId="77777777" w:rsidR="00B94416" w:rsidRPr="00C23DC5" w:rsidRDefault="00B94416" w:rsidP="00B94416">
            <w:pPr>
              <w:spacing w:after="0" w:line="240" w:lineRule="auto"/>
              <w:ind w:right="-62"/>
              <w:jc w:val="center"/>
              <w:rPr>
                <w:rFonts w:eastAsia="Calibri" w:cs="Arial"/>
              </w:rPr>
            </w:pPr>
            <w:r w:rsidRPr="00C23DC5">
              <w:rPr>
                <w:rFonts w:eastAsia="Calibri" w:cs="Arial"/>
              </w:rPr>
              <w:t>49</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2DF02439" w14:textId="77777777" w:rsidR="00B94416" w:rsidRPr="00C23DC5" w:rsidRDefault="00B94416" w:rsidP="00B94416">
            <w:pPr>
              <w:spacing w:after="0" w:line="240" w:lineRule="auto"/>
              <w:ind w:left="59" w:right="65"/>
              <w:rPr>
                <w:rFonts w:cs="Arial"/>
                <w:sz w:val="18"/>
                <w:szCs w:val="18"/>
              </w:rPr>
            </w:pPr>
            <w:r w:rsidRPr="00C23DC5">
              <w:rPr>
                <w:rFonts w:cs="Arial"/>
              </w:rPr>
              <w:t xml:space="preserve">Solicito la prueba del VIH cuando un paciente tiene diagnóstico de TB activa </w:t>
            </w:r>
          </w:p>
        </w:tc>
        <w:tc>
          <w:tcPr>
            <w:tcW w:w="3122" w:type="dxa"/>
            <w:gridSpan w:val="2"/>
            <w:tcBorders>
              <w:top w:val="single" w:sz="4" w:space="0" w:color="000000"/>
              <w:left w:val="single" w:sz="4" w:space="0" w:color="000000"/>
              <w:bottom w:val="single" w:sz="4" w:space="0" w:color="000000"/>
              <w:right w:val="single" w:sz="4" w:space="0" w:color="000000"/>
            </w:tcBorders>
          </w:tcPr>
          <w:p w14:paraId="70AA7758" w14:textId="35BE3EE0"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56B16699" w14:textId="43F91F2F"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6EB9F0B1" w14:textId="4216E4A0"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SÉ</w:t>
            </w:r>
            <w:r w:rsidR="000B797B">
              <w:rPr>
                <w:rFonts w:eastAsia="Times New Roman" w:cs="Arial"/>
                <w:lang w:eastAsia="en-ZA"/>
              </w:rPr>
              <w:t xml:space="preserve"> </w:t>
            </w:r>
            <w:r w:rsidRPr="00C23DC5">
              <w:rPr>
                <w:rFonts w:eastAsia="Times New Roman" w:cs="Arial"/>
                <w:lang w:eastAsia="en-ZA"/>
              </w:rPr>
              <w:t>97</w:t>
            </w:r>
          </w:p>
        </w:tc>
      </w:tr>
      <w:tr w:rsidR="00B94416" w:rsidRPr="00C23DC5" w14:paraId="3FA3C8C7" w14:textId="77777777" w:rsidTr="00761FB7">
        <w:trPr>
          <w:trHeight w:hRule="exact" w:val="870"/>
        </w:trPr>
        <w:tc>
          <w:tcPr>
            <w:tcW w:w="852" w:type="dxa"/>
            <w:tcBorders>
              <w:top w:val="single" w:sz="4" w:space="0" w:color="000000"/>
              <w:left w:val="single" w:sz="4" w:space="0" w:color="000000"/>
              <w:bottom w:val="single" w:sz="4" w:space="0" w:color="000000"/>
              <w:right w:val="single" w:sz="4" w:space="0" w:color="000000"/>
            </w:tcBorders>
            <w:vAlign w:val="center"/>
          </w:tcPr>
          <w:p w14:paraId="1C006B06" w14:textId="77777777" w:rsidR="00B94416" w:rsidRPr="00C23DC5" w:rsidRDefault="00B94416" w:rsidP="00B94416">
            <w:pPr>
              <w:spacing w:after="0" w:line="240" w:lineRule="auto"/>
              <w:ind w:right="-62"/>
              <w:jc w:val="center"/>
              <w:rPr>
                <w:rFonts w:eastAsia="Calibri" w:cs="Arial"/>
              </w:rPr>
            </w:pPr>
            <w:r w:rsidRPr="00C23DC5">
              <w:rPr>
                <w:rFonts w:eastAsia="Calibri" w:cs="Arial"/>
              </w:rPr>
              <w:t>50</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169055" w14:textId="77777777" w:rsidR="00B94416" w:rsidRPr="00C23DC5" w:rsidRDefault="00B94416" w:rsidP="00B94416">
            <w:pPr>
              <w:rPr>
                <w:rFonts w:cs="Arial"/>
              </w:rPr>
            </w:pPr>
            <w:r w:rsidRPr="00C23DC5">
              <w:rPr>
                <w:rFonts w:cs="Arial"/>
              </w:rPr>
              <w:t xml:space="preserve">Se debe separar al paciente con TB conocida de los pacientes con VIH </w:t>
            </w:r>
          </w:p>
          <w:p w14:paraId="17ABEDD7" w14:textId="77777777" w:rsidR="00B94416" w:rsidRPr="00C23DC5" w:rsidRDefault="00B94416" w:rsidP="00B94416">
            <w:pPr>
              <w:widowControl w:val="0"/>
              <w:autoSpaceDE w:val="0"/>
              <w:autoSpaceDN w:val="0"/>
              <w:adjustRightInd w:val="0"/>
              <w:spacing w:after="0" w:line="240" w:lineRule="auto"/>
              <w:ind w:left="101"/>
              <w:rPr>
                <w:rFonts w:cs="Arial"/>
              </w:rPr>
            </w:pP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tcPr>
          <w:p w14:paraId="39D0063B" w14:textId="79BFE0E6"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7C8BD6F4" w14:textId="67F09599"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1BC24076" w14:textId="2D3E5561"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p w14:paraId="062F9F0D" w14:textId="77777777" w:rsidR="00B94416" w:rsidRPr="00C23DC5" w:rsidRDefault="00B94416" w:rsidP="00B94416">
            <w:pPr>
              <w:widowControl w:val="0"/>
              <w:autoSpaceDE w:val="0"/>
              <w:autoSpaceDN w:val="0"/>
              <w:adjustRightInd w:val="0"/>
              <w:spacing w:after="0" w:line="240" w:lineRule="auto"/>
              <w:ind w:right="143"/>
              <w:jc w:val="right"/>
              <w:rPr>
                <w:rFonts w:eastAsia="Times New Roman" w:cs="Arial"/>
                <w:lang w:eastAsia="en-ZA"/>
              </w:rPr>
            </w:pPr>
          </w:p>
          <w:p w14:paraId="6BF56154" w14:textId="77777777" w:rsidR="00B94416" w:rsidRPr="00C23DC5" w:rsidRDefault="00B94416" w:rsidP="00B94416">
            <w:pPr>
              <w:widowControl w:val="0"/>
              <w:autoSpaceDE w:val="0"/>
              <w:autoSpaceDN w:val="0"/>
              <w:adjustRightInd w:val="0"/>
              <w:spacing w:before="60" w:after="0" w:line="240" w:lineRule="auto"/>
              <w:ind w:left="-144" w:right="144"/>
              <w:jc w:val="right"/>
              <w:rPr>
                <w:rFonts w:eastAsia="Times New Roman" w:cs="Arial"/>
                <w:lang w:eastAsia="en-ZA"/>
              </w:rPr>
            </w:pPr>
          </w:p>
        </w:tc>
      </w:tr>
      <w:tr w:rsidR="00B94416" w:rsidRPr="00C23DC5" w14:paraId="72E3A53F" w14:textId="77777777" w:rsidTr="00761FB7">
        <w:trPr>
          <w:trHeight w:hRule="exact" w:val="699"/>
        </w:trPr>
        <w:tc>
          <w:tcPr>
            <w:tcW w:w="852" w:type="dxa"/>
            <w:tcBorders>
              <w:top w:val="single" w:sz="4" w:space="0" w:color="000000"/>
              <w:left w:val="single" w:sz="4" w:space="0" w:color="000000"/>
              <w:bottom w:val="single" w:sz="4" w:space="0" w:color="000000"/>
              <w:right w:val="single" w:sz="4" w:space="0" w:color="000000"/>
            </w:tcBorders>
            <w:vAlign w:val="center"/>
          </w:tcPr>
          <w:p w14:paraId="095A5E7A" w14:textId="77777777" w:rsidR="00B94416" w:rsidRPr="00C23DC5" w:rsidRDefault="00B94416" w:rsidP="00B94416">
            <w:pPr>
              <w:spacing w:after="0" w:line="240" w:lineRule="auto"/>
              <w:ind w:right="-62"/>
              <w:jc w:val="center"/>
              <w:rPr>
                <w:rFonts w:eastAsia="Calibri" w:cs="Arial"/>
              </w:rPr>
            </w:pPr>
            <w:r w:rsidRPr="00C23DC5">
              <w:rPr>
                <w:rFonts w:eastAsia="Calibri" w:cs="Arial"/>
              </w:rPr>
              <w:t>51</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6AE71C2D" w14:textId="77777777" w:rsidR="00B94416" w:rsidRPr="00C23DC5" w:rsidRDefault="00B94416" w:rsidP="00B94416">
            <w:pPr>
              <w:widowControl w:val="0"/>
              <w:autoSpaceDE w:val="0"/>
              <w:autoSpaceDN w:val="0"/>
              <w:adjustRightInd w:val="0"/>
              <w:spacing w:after="0" w:line="240" w:lineRule="auto"/>
              <w:ind w:left="101"/>
              <w:rPr>
                <w:rFonts w:eastAsia="Times New Roman" w:cs="Arial"/>
                <w:lang w:eastAsia="en-ZA"/>
              </w:rPr>
            </w:pPr>
            <w:r w:rsidRPr="00C23DC5">
              <w:rPr>
                <w:rFonts w:cs="Arial"/>
              </w:rPr>
              <w:t>A veces utilizo un respirador N95 mojado o sucio para prevenir la infección por TB.</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30CA7B" w14:textId="79107453" w:rsidR="00B94416" w:rsidRPr="00C23DC5" w:rsidRDefault="00B94416" w:rsidP="00B94416">
            <w:pPr>
              <w:widowControl w:val="0"/>
              <w:autoSpaceDE w:val="0"/>
              <w:autoSpaceDN w:val="0"/>
              <w:adjustRightInd w:val="0"/>
              <w:spacing w:before="60" w:after="0" w:line="240" w:lineRule="auto"/>
              <w:ind w:left="-144"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4DD4AC52" w14:textId="7836E802" w:rsidR="00B94416" w:rsidRPr="00C23DC5" w:rsidRDefault="00B94416" w:rsidP="00B94416">
            <w:pPr>
              <w:widowControl w:val="0"/>
              <w:autoSpaceDE w:val="0"/>
              <w:autoSpaceDN w:val="0"/>
              <w:adjustRightInd w:val="0"/>
              <w:spacing w:before="60" w:after="0" w:line="240" w:lineRule="auto"/>
              <w:ind w:left="-144"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tc>
      </w:tr>
      <w:tr w:rsidR="00B94416" w:rsidRPr="00C23DC5" w14:paraId="261D71CB" w14:textId="77777777" w:rsidTr="00761FB7">
        <w:trPr>
          <w:trHeight w:hRule="exact" w:val="1012"/>
        </w:trPr>
        <w:tc>
          <w:tcPr>
            <w:tcW w:w="852" w:type="dxa"/>
            <w:tcBorders>
              <w:top w:val="single" w:sz="4" w:space="0" w:color="000000"/>
              <w:left w:val="single" w:sz="4" w:space="0" w:color="000000"/>
              <w:bottom w:val="single" w:sz="4" w:space="0" w:color="000000"/>
              <w:right w:val="single" w:sz="4" w:space="0" w:color="000000"/>
            </w:tcBorders>
            <w:vAlign w:val="center"/>
          </w:tcPr>
          <w:p w14:paraId="22474B76" w14:textId="77777777" w:rsidR="00B94416" w:rsidRPr="00C23DC5" w:rsidRDefault="00B94416" w:rsidP="00B94416">
            <w:pPr>
              <w:spacing w:after="0" w:line="240" w:lineRule="auto"/>
              <w:ind w:right="-62"/>
              <w:jc w:val="center"/>
              <w:rPr>
                <w:rFonts w:eastAsia="Calibri" w:cs="Arial"/>
              </w:rPr>
            </w:pPr>
            <w:r w:rsidRPr="00C23DC5">
              <w:rPr>
                <w:rFonts w:eastAsia="Calibri" w:cs="Arial"/>
              </w:rPr>
              <w:t>52</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2426C529" w14:textId="77777777" w:rsidR="00B94416" w:rsidRPr="00C23DC5" w:rsidRDefault="00B94416" w:rsidP="00B94416">
            <w:pPr>
              <w:widowControl w:val="0"/>
              <w:autoSpaceDE w:val="0"/>
              <w:autoSpaceDN w:val="0"/>
              <w:adjustRightInd w:val="0"/>
              <w:spacing w:after="0" w:line="240" w:lineRule="auto"/>
              <w:ind w:left="101"/>
              <w:rPr>
                <w:rFonts w:eastAsia="Times New Roman" w:cs="Arial"/>
                <w:lang w:eastAsia="en-ZA"/>
              </w:rPr>
            </w:pPr>
            <w:r w:rsidRPr="00C23DC5">
              <w:rPr>
                <w:rFonts w:cs="Arial"/>
              </w:rPr>
              <w:t>¿Es importante asegurarse de que las muestras sean esputo (flema) y no saliva antes de enviarlas al laboratorio o antes de que sean examinadas en el laboratorio?</w:t>
            </w: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14:paraId="7E6680D2" w14:textId="6C3B6595"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3D68EAB4" w14:textId="6335EFA9"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7D00E350"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 97</w:t>
            </w:r>
          </w:p>
        </w:tc>
      </w:tr>
      <w:tr w:rsidR="00B94416" w:rsidRPr="00C23DC5" w14:paraId="1D9E639B" w14:textId="77777777" w:rsidTr="00761FB7">
        <w:trPr>
          <w:trHeight w:hRule="exact" w:val="1037"/>
        </w:trPr>
        <w:tc>
          <w:tcPr>
            <w:tcW w:w="852" w:type="dxa"/>
            <w:tcBorders>
              <w:top w:val="single" w:sz="4" w:space="0" w:color="000000"/>
              <w:left w:val="single" w:sz="4" w:space="0" w:color="000000"/>
              <w:bottom w:val="single" w:sz="4" w:space="0" w:color="000000"/>
              <w:right w:val="single" w:sz="4" w:space="0" w:color="000000"/>
            </w:tcBorders>
            <w:vAlign w:val="center"/>
          </w:tcPr>
          <w:p w14:paraId="52A34ACB" w14:textId="77777777" w:rsidR="00B94416" w:rsidRPr="00C23DC5" w:rsidRDefault="00B94416" w:rsidP="00B94416">
            <w:pPr>
              <w:spacing w:after="0" w:line="240" w:lineRule="auto"/>
              <w:ind w:right="-62"/>
              <w:jc w:val="center"/>
              <w:rPr>
                <w:rFonts w:eastAsia="Calibri" w:cs="Arial"/>
              </w:rPr>
            </w:pPr>
            <w:r w:rsidRPr="00C23DC5">
              <w:rPr>
                <w:rFonts w:eastAsia="Calibri" w:cs="Arial"/>
              </w:rPr>
              <w:t>53</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5D79239D" w14:textId="77777777" w:rsidR="00B94416" w:rsidRPr="00C23DC5" w:rsidRDefault="00B94416" w:rsidP="00B94416">
            <w:pPr>
              <w:widowControl w:val="0"/>
              <w:autoSpaceDE w:val="0"/>
              <w:autoSpaceDN w:val="0"/>
              <w:adjustRightInd w:val="0"/>
              <w:spacing w:after="0" w:line="240" w:lineRule="auto"/>
              <w:ind w:left="101"/>
              <w:rPr>
                <w:rFonts w:eastAsia="Times New Roman" w:cs="Arial"/>
                <w:lang w:eastAsia="en-ZA"/>
              </w:rPr>
            </w:pPr>
            <w:r w:rsidRPr="00C23DC5">
              <w:rPr>
                <w:rFonts w:cs="Arial"/>
              </w:rPr>
              <w:t>¿Se debe dar consejería al iniciar la terapia contra la tuberculosis y durante todo el tratamiento del paciente para asegurar la adherencia?</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581E06" w14:textId="2D3F4F02"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4E847371" w14:textId="17BABFAB"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4A4D96C8"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 97</w:t>
            </w:r>
          </w:p>
        </w:tc>
      </w:tr>
      <w:tr w:rsidR="00B94416" w:rsidRPr="00C23DC5" w14:paraId="443672BE" w14:textId="77777777" w:rsidTr="00761FB7">
        <w:trPr>
          <w:trHeight w:hRule="exact" w:val="1083"/>
        </w:trPr>
        <w:tc>
          <w:tcPr>
            <w:tcW w:w="852" w:type="dxa"/>
            <w:tcBorders>
              <w:top w:val="single" w:sz="4" w:space="0" w:color="000000"/>
              <w:left w:val="single" w:sz="4" w:space="0" w:color="000000"/>
              <w:bottom w:val="single" w:sz="4" w:space="0" w:color="000000"/>
              <w:right w:val="single" w:sz="4" w:space="0" w:color="000000"/>
            </w:tcBorders>
            <w:vAlign w:val="center"/>
          </w:tcPr>
          <w:p w14:paraId="605FE8D4" w14:textId="77777777" w:rsidR="00B94416" w:rsidRPr="00C23DC5" w:rsidRDefault="00B94416" w:rsidP="00B94416">
            <w:pPr>
              <w:spacing w:after="0" w:line="240" w:lineRule="auto"/>
              <w:ind w:right="-62"/>
              <w:jc w:val="center"/>
              <w:rPr>
                <w:rFonts w:eastAsia="Calibri" w:cs="Arial"/>
              </w:rPr>
            </w:pPr>
            <w:r w:rsidRPr="00C23DC5">
              <w:rPr>
                <w:rFonts w:eastAsia="Calibri" w:cs="Arial"/>
              </w:rPr>
              <w:t>54</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5A73FDB5" w14:textId="77777777" w:rsidR="00B94416" w:rsidRPr="00C23DC5" w:rsidRDefault="00B94416" w:rsidP="00B94416">
            <w:pPr>
              <w:widowControl w:val="0"/>
              <w:autoSpaceDE w:val="0"/>
              <w:autoSpaceDN w:val="0"/>
              <w:adjustRightInd w:val="0"/>
              <w:spacing w:after="0" w:line="240" w:lineRule="auto"/>
              <w:ind w:left="101"/>
              <w:rPr>
                <w:rFonts w:eastAsia="Times New Roman" w:cs="Arial"/>
                <w:lang w:eastAsia="en-ZA"/>
              </w:rPr>
            </w:pPr>
            <w:r w:rsidRPr="00C23DC5">
              <w:rPr>
                <w:rFonts w:cs="Arial"/>
              </w:rPr>
              <w:t xml:space="preserve">¿Se debe indicar el control de contactos para todos los casos confirmados de TB?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D8E9CA" w14:textId="2D6EB5F1"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528DA679" w14:textId="2F4B51F9"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1F3863B9"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 97</w:t>
            </w:r>
          </w:p>
          <w:p w14:paraId="51567C09"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p w14:paraId="7DE13836"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3CB7AEAE" w14:textId="77777777" w:rsidTr="00761FB7">
        <w:trPr>
          <w:trHeight w:hRule="exact" w:val="998"/>
        </w:trPr>
        <w:tc>
          <w:tcPr>
            <w:tcW w:w="852" w:type="dxa"/>
            <w:tcBorders>
              <w:top w:val="single" w:sz="4" w:space="0" w:color="000000"/>
              <w:left w:val="single" w:sz="4" w:space="0" w:color="000000"/>
              <w:bottom w:val="single" w:sz="4" w:space="0" w:color="000000"/>
              <w:right w:val="single" w:sz="4" w:space="0" w:color="000000"/>
            </w:tcBorders>
            <w:vAlign w:val="center"/>
          </w:tcPr>
          <w:p w14:paraId="77DCB810" w14:textId="77777777" w:rsidR="00B94416" w:rsidRPr="00C23DC5" w:rsidRDefault="00B94416" w:rsidP="00B94416">
            <w:pPr>
              <w:spacing w:after="0" w:line="240" w:lineRule="auto"/>
              <w:ind w:right="-62"/>
              <w:jc w:val="center"/>
              <w:rPr>
                <w:rFonts w:eastAsia="Calibri" w:cs="Arial"/>
              </w:rPr>
            </w:pPr>
            <w:r w:rsidRPr="00C23DC5">
              <w:rPr>
                <w:rFonts w:eastAsia="Calibri" w:cs="Arial"/>
              </w:rPr>
              <w:t>55</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698E443B" w14:textId="77777777" w:rsidR="00B94416" w:rsidRPr="00C23DC5" w:rsidRDefault="00B94416" w:rsidP="00B94416">
            <w:pPr>
              <w:widowControl w:val="0"/>
              <w:autoSpaceDE w:val="0"/>
              <w:autoSpaceDN w:val="0"/>
              <w:adjustRightInd w:val="0"/>
              <w:spacing w:after="0" w:line="240" w:lineRule="auto"/>
              <w:ind w:left="101"/>
              <w:rPr>
                <w:rFonts w:eastAsia="Times New Roman" w:cs="Arial"/>
                <w:lang w:eastAsia="en-ZA"/>
              </w:rPr>
            </w:pPr>
            <w:r w:rsidRPr="00C23DC5">
              <w:rPr>
                <w:rFonts w:cs="Arial"/>
              </w:rPr>
              <w:t>¿Se debe solicitar pruebas de función hepática antes de iniciar el tratamiento antituberculoso?</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C868B" w14:textId="17AE709E"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542246AE" w14:textId="4D653D64"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41FE664A" w14:textId="1ED27FC2"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 xml:space="preserve">97 </w:t>
            </w:r>
          </w:p>
          <w:p w14:paraId="57A6FFFF"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1014F57B" w14:textId="77777777" w:rsidTr="00761FB7">
        <w:trPr>
          <w:trHeight w:hRule="exact" w:val="1068"/>
        </w:trPr>
        <w:tc>
          <w:tcPr>
            <w:tcW w:w="852" w:type="dxa"/>
            <w:tcBorders>
              <w:top w:val="single" w:sz="4" w:space="0" w:color="000000"/>
              <w:left w:val="single" w:sz="4" w:space="0" w:color="000000"/>
              <w:bottom w:val="single" w:sz="4" w:space="0" w:color="000000"/>
              <w:right w:val="single" w:sz="4" w:space="0" w:color="000000"/>
            </w:tcBorders>
            <w:vAlign w:val="center"/>
          </w:tcPr>
          <w:p w14:paraId="6DB52944" w14:textId="77777777" w:rsidR="00B94416" w:rsidRPr="00C23DC5" w:rsidRDefault="00B94416" w:rsidP="00B94416">
            <w:pPr>
              <w:spacing w:after="0" w:line="240" w:lineRule="auto"/>
              <w:ind w:right="-62"/>
              <w:jc w:val="center"/>
              <w:rPr>
                <w:rFonts w:eastAsia="Calibri" w:cs="Arial"/>
              </w:rPr>
            </w:pPr>
            <w:r w:rsidRPr="00C23DC5">
              <w:rPr>
                <w:rFonts w:eastAsia="Calibri" w:cs="Arial"/>
              </w:rPr>
              <w:lastRenderedPageBreak/>
              <w:t>56</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59FD10A9" w14:textId="77777777" w:rsidR="00B94416" w:rsidRPr="00C23DC5" w:rsidRDefault="00B94416" w:rsidP="00B94416">
            <w:pPr>
              <w:widowControl w:val="0"/>
              <w:autoSpaceDE w:val="0"/>
              <w:autoSpaceDN w:val="0"/>
              <w:adjustRightInd w:val="0"/>
              <w:spacing w:after="0" w:line="240" w:lineRule="auto"/>
              <w:ind w:left="101"/>
              <w:rPr>
                <w:rFonts w:cs="Arial"/>
              </w:rPr>
            </w:pPr>
            <w:r w:rsidRPr="00C23DC5">
              <w:rPr>
                <w:rFonts w:cs="Arial"/>
              </w:rPr>
              <w:t>¿Se debe Iniciar tratamiento profiláctico a todos los contactos de TB activa, a los que se les descartó la enfermedad?</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750014" w14:textId="08822BDE"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0F90F38F" w14:textId="2C1FA5EF"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46DC64D4"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 97</w:t>
            </w:r>
          </w:p>
        </w:tc>
      </w:tr>
      <w:tr w:rsidR="00B94416" w:rsidRPr="00C23DC5" w14:paraId="35992A80" w14:textId="77777777" w:rsidTr="00761FB7">
        <w:trPr>
          <w:trHeight w:hRule="exact" w:val="2318"/>
        </w:trPr>
        <w:tc>
          <w:tcPr>
            <w:tcW w:w="852" w:type="dxa"/>
            <w:tcBorders>
              <w:top w:val="single" w:sz="4" w:space="0" w:color="000000"/>
              <w:left w:val="single" w:sz="4" w:space="0" w:color="000000"/>
              <w:bottom w:val="single" w:sz="4" w:space="0" w:color="000000"/>
              <w:right w:val="single" w:sz="4" w:space="0" w:color="000000"/>
            </w:tcBorders>
            <w:vAlign w:val="center"/>
          </w:tcPr>
          <w:p w14:paraId="0F1A28B5" w14:textId="77777777" w:rsidR="00B94416" w:rsidRPr="00C23DC5" w:rsidRDefault="00B94416" w:rsidP="00B94416">
            <w:pPr>
              <w:spacing w:after="0" w:line="240" w:lineRule="auto"/>
              <w:ind w:right="-62"/>
              <w:jc w:val="center"/>
              <w:rPr>
                <w:rFonts w:eastAsia="Calibri" w:cs="Arial"/>
              </w:rPr>
            </w:pPr>
            <w:r w:rsidRPr="00C23DC5">
              <w:rPr>
                <w:rFonts w:eastAsia="Calibri" w:cs="Arial"/>
              </w:rPr>
              <w:t>57</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799863FE" w14:textId="77777777" w:rsidR="00B94416" w:rsidRPr="00C23DC5" w:rsidRDefault="00B94416" w:rsidP="00B94416">
            <w:pPr>
              <w:widowControl w:val="0"/>
              <w:autoSpaceDE w:val="0"/>
              <w:autoSpaceDN w:val="0"/>
              <w:adjustRightInd w:val="0"/>
              <w:spacing w:after="0" w:line="240" w:lineRule="auto"/>
              <w:rPr>
                <w:rFonts w:cs="Arial"/>
              </w:rPr>
            </w:pPr>
          </w:p>
          <w:p w14:paraId="664108F9" w14:textId="77777777" w:rsidR="00B94416" w:rsidRPr="00C23DC5" w:rsidRDefault="00B94416" w:rsidP="00B94416">
            <w:pPr>
              <w:widowControl w:val="0"/>
              <w:autoSpaceDE w:val="0"/>
              <w:autoSpaceDN w:val="0"/>
              <w:adjustRightInd w:val="0"/>
              <w:spacing w:after="0" w:line="240" w:lineRule="auto"/>
              <w:rPr>
                <w:rFonts w:cs="Arial"/>
              </w:rPr>
            </w:pPr>
          </w:p>
          <w:p w14:paraId="6802227A" w14:textId="77777777" w:rsidR="00B94416" w:rsidRPr="00C23DC5" w:rsidRDefault="00B94416" w:rsidP="00B94416">
            <w:pPr>
              <w:widowControl w:val="0"/>
              <w:autoSpaceDE w:val="0"/>
              <w:autoSpaceDN w:val="0"/>
              <w:adjustRightInd w:val="0"/>
              <w:spacing w:after="0" w:line="240" w:lineRule="auto"/>
              <w:rPr>
                <w:rFonts w:cs="Arial"/>
              </w:rPr>
            </w:pPr>
            <w:r w:rsidRPr="00C23DC5">
              <w:rPr>
                <w:rFonts w:cs="Arial"/>
              </w:rPr>
              <w:t>En que situaciones usted considera realizar visitas a los pacientes con TB)</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F1A359" w14:textId="087F3673" w:rsidR="00B94416" w:rsidRPr="00C23DC5" w:rsidRDefault="005D3339"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Inasistentes</w:t>
            </w:r>
            <w:r w:rsidR="000B797B">
              <w:rPr>
                <w:rFonts w:eastAsia="Times New Roman" w:cs="Arial"/>
                <w:lang w:eastAsia="en-ZA"/>
              </w:rPr>
              <w:t xml:space="preserve"> </w:t>
            </w:r>
            <w:r w:rsidR="00B94416" w:rsidRPr="00C23DC5">
              <w:rPr>
                <w:rFonts w:eastAsia="Times New Roman" w:cs="Arial"/>
                <w:lang w:eastAsia="en-ZA"/>
              </w:rPr>
              <w:t>1</w:t>
            </w:r>
          </w:p>
          <w:p w14:paraId="35145EEE" w14:textId="4A0425DB"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Control de foco</w:t>
            </w:r>
            <w:r w:rsidR="000B797B">
              <w:rPr>
                <w:rFonts w:eastAsia="Times New Roman" w:cs="Arial"/>
                <w:lang w:eastAsia="en-ZA"/>
              </w:rPr>
              <w:t xml:space="preserve"> </w:t>
            </w:r>
            <w:r w:rsidRPr="00C23DC5">
              <w:rPr>
                <w:rFonts w:eastAsia="Times New Roman" w:cs="Arial"/>
                <w:lang w:eastAsia="en-ZA"/>
              </w:rPr>
              <w:t>2</w:t>
            </w:r>
          </w:p>
          <w:p w14:paraId="698AA2E1" w14:textId="381E5E1D"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Pérdida en el seguimiento</w:t>
            </w:r>
            <w:r w:rsidR="00A47C6D" w:rsidRPr="00C23DC5">
              <w:rPr>
                <w:rFonts w:eastAsia="Times New Roman" w:cs="Arial"/>
                <w:lang w:eastAsia="en-ZA"/>
              </w:rPr>
              <w:t xml:space="preserve"> </w:t>
            </w:r>
            <w:r w:rsidRPr="00C23DC5">
              <w:rPr>
                <w:rFonts w:eastAsia="Times New Roman" w:cs="Arial"/>
                <w:lang w:eastAsia="en-ZA"/>
              </w:rPr>
              <w:t>3</w:t>
            </w:r>
          </w:p>
          <w:p w14:paraId="06978A74"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asistió al control de baciloscopía 4</w:t>
            </w:r>
          </w:p>
          <w:p w14:paraId="7EA72927" w14:textId="18638AD0"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 xml:space="preserve">97 </w:t>
            </w:r>
          </w:p>
          <w:p w14:paraId="6DE2B307" w14:textId="16D9B3B0"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Todas las anteriores</w:t>
            </w:r>
            <w:r w:rsidR="00A47C6D" w:rsidRPr="00C23DC5">
              <w:rPr>
                <w:rFonts w:eastAsia="Times New Roman" w:cs="Arial"/>
                <w:lang w:eastAsia="en-ZA"/>
              </w:rPr>
              <w:t xml:space="preserve"> </w:t>
            </w:r>
            <w:r w:rsidRPr="00C23DC5">
              <w:rPr>
                <w:rFonts w:eastAsia="Times New Roman" w:cs="Arial"/>
                <w:lang w:eastAsia="en-ZA"/>
              </w:rPr>
              <w:t>6</w:t>
            </w:r>
          </w:p>
          <w:p w14:paraId="2CFB091B"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44D0F711" w14:textId="77777777" w:rsidTr="00761FB7">
        <w:trPr>
          <w:trHeight w:hRule="exact" w:val="1004"/>
        </w:trPr>
        <w:tc>
          <w:tcPr>
            <w:tcW w:w="852" w:type="dxa"/>
            <w:tcBorders>
              <w:top w:val="single" w:sz="4" w:space="0" w:color="000000"/>
              <w:left w:val="single" w:sz="4" w:space="0" w:color="000000"/>
              <w:bottom w:val="single" w:sz="4" w:space="0" w:color="000000"/>
              <w:right w:val="single" w:sz="4" w:space="0" w:color="000000"/>
            </w:tcBorders>
            <w:vAlign w:val="center"/>
          </w:tcPr>
          <w:p w14:paraId="5000343C" w14:textId="77777777" w:rsidR="00B94416" w:rsidRPr="00C23DC5" w:rsidRDefault="00B94416" w:rsidP="00B94416">
            <w:pPr>
              <w:spacing w:after="0" w:line="240" w:lineRule="auto"/>
              <w:ind w:right="-62"/>
              <w:jc w:val="center"/>
              <w:rPr>
                <w:rFonts w:eastAsia="Calibri" w:cs="Arial"/>
              </w:rPr>
            </w:pPr>
            <w:r w:rsidRPr="00C23DC5">
              <w:rPr>
                <w:rFonts w:eastAsia="Calibri" w:cs="Arial"/>
              </w:rPr>
              <w:t>58</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32E0C36E" w14:textId="77777777" w:rsidR="00B94416" w:rsidRPr="00C23DC5" w:rsidRDefault="00B94416" w:rsidP="00B94416">
            <w:pPr>
              <w:widowControl w:val="0"/>
              <w:autoSpaceDE w:val="0"/>
              <w:autoSpaceDN w:val="0"/>
              <w:adjustRightInd w:val="0"/>
              <w:spacing w:after="0" w:line="240" w:lineRule="auto"/>
              <w:rPr>
                <w:rFonts w:cs="Arial"/>
                <w:sz w:val="24"/>
                <w:szCs w:val="24"/>
              </w:rPr>
            </w:pPr>
            <w:r w:rsidRPr="00C23DC5">
              <w:rPr>
                <w:rFonts w:cs="Arial"/>
              </w:rPr>
              <w:t>La información que debo manejar para tratar a un paciente con TB debe ser la que se encuentra en la normativa 054</w:t>
            </w:r>
            <w:r w:rsidRPr="00C23DC5">
              <w:rPr>
                <w:rFonts w:cs="Arial"/>
                <w:sz w:val="24"/>
                <w:szCs w:val="24"/>
              </w:rPr>
              <w:t xml:space="preserve">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B6206F" w14:textId="7C044860"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w:t>
            </w:r>
            <w:r w:rsidR="00A47C6D" w:rsidRPr="00C23DC5">
              <w:rPr>
                <w:rFonts w:eastAsia="Times New Roman" w:cs="Arial"/>
                <w:lang w:eastAsia="en-ZA"/>
              </w:rPr>
              <w:t xml:space="preserve"> </w:t>
            </w:r>
            <w:r w:rsidRPr="00C23DC5">
              <w:rPr>
                <w:rFonts w:eastAsia="Times New Roman" w:cs="Arial"/>
                <w:lang w:eastAsia="en-ZA"/>
              </w:rPr>
              <w:t>1</w:t>
            </w:r>
          </w:p>
          <w:p w14:paraId="2D073B7C" w14:textId="44283C39"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w:t>
            </w:r>
            <w:r w:rsidR="00A47C6D" w:rsidRPr="00C23DC5">
              <w:rPr>
                <w:rFonts w:eastAsia="Times New Roman" w:cs="Arial"/>
                <w:lang w:eastAsia="en-ZA"/>
              </w:rPr>
              <w:t xml:space="preserve"> </w:t>
            </w:r>
            <w:r w:rsidRPr="00C23DC5">
              <w:rPr>
                <w:rFonts w:eastAsia="Times New Roman" w:cs="Arial"/>
                <w:lang w:eastAsia="en-ZA"/>
              </w:rPr>
              <w:t>2</w:t>
            </w:r>
          </w:p>
          <w:p w14:paraId="0981D2F3" w14:textId="1BBECFBB"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p w14:paraId="54867204"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2852ADEA" w14:textId="77777777" w:rsidTr="00761FB7">
        <w:trPr>
          <w:trHeight w:hRule="exact" w:val="2235"/>
        </w:trPr>
        <w:tc>
          <w:tcPr>
            <w:tcW w:w="852" w:type="dxa"/>
            <w:tcBorders>
              <w:top w:val="single" w:sz="4" w:space="0" w:color="000000"/>
              <w:left w:val="single" w:sz="4" w:space="0" w:color="000000"/>
              <w:bottom w:val="single" w:sz="4" w:space="0" w:color="000000"/>
              <w:right w:val="single" w:sz="4" w:space="0" w:color="000000"/>
            </w:tcBorders>
            <w:vAlign w:val="center"/>
          </w:tcPr>
          <w:p w14:paraId="1FA32B6F" w14:textId="77777777" w:rsidR="00B94416" w:rsidRPr="00C23DC5" w:rsidRDefault="00B94416" w:rsidP="00B94416">
            <w:pPr>
              <w:spacing w:after="0" w:line="240" w:lineRule="auto"/>
              <w:ind w:right="-62"/>
              <w:jc w:val="center"/>
              <w:rPr>
                <w:rFonts w:eastAsia="Calibri" w:cs="Arial"/>
              </w:rPr>
            </w:pPr>
            <w:r w:rsidRPr="00C23DC5">
              <w:rPr>
                <w:rFonts w:eastAsia="Calibri" w:cs="Arial"/>
              </w:rPr>
              <w:t>59</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51C5F626" w14:textId="77777777" w:rsidR="00B94416" w:rsidRPr="00C23DC5" w:rsidRDefault="00B94416" w:rsidP="00B94416">
            <w:pPr>
              <w:widowControl w:val="0"/>
              <w:autoSpaceDE w:val="0"/>
              <w:autoSpaceDN w:val="0"/>
              <w:adjustRightInd w:val="0"/>
              <w:spacing w:after="0" w:line="240" w:lineRule="auto"/>
              <w:rPr>
                <w:rFonts w:cs="Arial"/>
              </w:rPr>
            </w:pPr>
            <w:r w:rsidRPr="00C23DC5">
              <w:rPr>
                <w:rFonts w:cs="Arial"/>
              </w:rPr>
              <w:t xml:space="preserve">Si un paciente con TB le comunica que con el tratamiento ha presentado reacciones adversas </w:t>
            </w:r>
            <w:r w:rsidRPr="00C23DC5">
              <w:rPr>
                <w:rFonts w:cs="Arial"/>
                <w:b/>
              </w:rPr>
              <w:t>grave</w:t>
            </w:r>
            <w:r w:rsidRPr="00C23DC5">
              <w:rPr>
                <w:rFonts w:cs="Arial"/>
              </w:rPr>
              <w:t>s ¿qué haría usted?</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80EBD1"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Solo le doy consejería 1</w:t>
            </w:r>
          </w:p>
          <w:p w14:paraId="16E38CDE"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 xml:space="preserve">Solo lo reporto al Médico tratante 2 </w:t>
            </w:r>
          </w:p>
          <w:p w14:paraId="329FCF41"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 xml:space="preserve">Solo reporto en hoja de notificación 3 </w:t>
            </w:r>
          </w:p>
          <w:p w14:paraId="37DEC9B4" w14:textId="1F099269" w:rsidR="00B94416" w:rsidRPr="00C23DC5" w:rsidRDefault="00A47C6D"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 xml:space="preserve"> </w:t>
            </w:r>
            <w:r w:rsidR="00B94416" w:rsidRPr="00C23DC5">
              <w:rPr>
                <w:rFonts w:eastAsia="Times New Roman" w:cs="Arial"/>
                <w:lang w:eastAsia="en-ZA"/>
              </w:rPr>
              <w:t>Suspendo el tratamiento 4</w:t>
            </w:r>
          </w:p>
          <w:p w14:paraId="78ECD71A" w14:textId="0D62AD5C"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SÉ</w:t>
            </w:r>
            <w:r w:rsidR="00A47C6D" w:rsidRPr="00C23DC5">
              <w:rPr>
                <w:rFonts w:eastAsia="Times New Roman" w:cs="Arial"/>
                <w:lang w:eastAsia="en-ZA"/>
              </w:rPr>
              <w:t xml:space="preserve"> </w:t>
            </w:r>
            <w:r w:rsidRPr="00C23DC5">
              <w:rPr>
                <w:rFonts w:eastAsia="Times New Roman" w:cs="Arial"/>
                <w:lang w:eastAsia="en-ZA"/>
              </w:rPr>
              <w:t>97</w:t>
            </w:r>
          </w:p>
          <w:p w14:paraId="3105030C"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26B6FAF2" w14:textId="77777777" w:rsidTr="00761FB7">
        <w:trPr>
          <w:trHeight w:hRule="exact" w:val="1294"/>
        </w:trPr>
        <w:tc>
          <w:tcPr>
            <w:tcW w:w="852" w:type="dxa"/>
            <w:tcBorders>
              <w:top w:val="single" w:sz="4" w:space="0" w:color="000000"/>
              <w:left w:val="single" w:sz="4" w:space="0" w:color="000000"/>
              <w:bottom w:val="single" w:sz="4" w:space="0" w:color="000000"/>
              <w:right w:val="single" w:sz="4" w:space="0" w:color="000000"/>
            </w:tcBorders>
            <w:vAlign w:val="center"/>
          </w:tcPr>
          <w:p w14:paraId="06E6B996" w14:textId="77777777" w:rsidR="00B94416" w:rsidRPr="00C23DC5" w:rsidRDefault="00B94416" w:rsidP="00B94416">
            <w:pPr>
              <w:spacing w:after="0" w:line="240" w:lineRule="auto"/>
              <w:ind w:right="-62"/>
              <w:jc w:val="center"/>
              <w:rPr>
                <w:rFonts w:eastAsia="Calibri" w:cs="Arial"/>
              </w:rPr>
            </w:pPr>
            <w:r w:rsidRPr="00C23DC5">
              <w:rPr>
                <w:rFonts w:eastAsia="Calibri" w:cs="Arial"/>
              </w:rPr>
              <w:t>60</w:t>
            </w: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5C6A5F38" w14:textId="77777777" w:rsidR="00B94416" w:rsidRPr="00C23DC5" w:rsidRDefault="00B94416" w:rsidP="00B94416">
            <w:pPr>
              <w:widowControl w:val="0"/>
              <w:autoSpaceDE w:val="0"/>
              <w:autoSpaceDN w:val="0"/>
              <w:adjustRightInd w:val="0"/>
              <w:spacing w:after="0" w:line="240" w:lineRule="auto"/>
              <w:rPr>
                <w:rFonts w:cs="Arial"/>
              </w:rPr>
            </w:pPr>
            <w:r w:rsidRPr="00C23DC5">
              <w:rPr>
                <w:rFonts w:cs="Arial"/>
              </w:rPr>
              <w:t xml:space="preserve">He recibido capacitación en los últimos 6 meses sobre TB por… </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3DC3B"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SILAIS/MINSA 1</w:t>
            </w:r>
          </w:p>
          <w:p w14:paraId="15B4AB10"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 xml:space="preserve">ONGs 2 </w:t>
            </w:r>
          </w:p>
          <w:p w14:paraId="4F134061"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Otros 3</w:t>
            </w:r>
          </w:p>
          <w:p w14:paraId="3099B297"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r w:rsidRPr="00C23DC5">
              <w:rPr>
                <w:rFonts w:eastAsia="Times New Roman" w:cs="Arial"/>
                <w:lang w:eastAsia="en-ZA"/>
              </w:rPr>
              <w:t>No he recibido 4</w:t>
            </w:r>
          </w:p>
          <w:p w14:paraId="13650D2C"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r w:rsidR="00B94416" w:rsidRPr="00C23DC5" w14:paraId="2F8A8D21" w14:textId="77777777" w:rsidTr="00761FB7">
        <w:trPr>
          <w:trHeight w:hRule="exact" w:val="1151"/>
        </w:trPr>
        <w:tc>
          <w:tcPr>
            <w:tcW w:w="852" w:type="dxa"/>
            <w:tcBorders>
              <w:top w:val="single" w:sz="4" w:space="0" w:color="000000"/>
              <w:left w:val="single" w:sz="4" w:space="0" w:color="000000"/>
              <w:bottom w:val="single" w:sz="4" w:space="0" w:color="000000"/>
              <w:right w:val="single" w:sz="4" w:space="0" w:color="000000"/>
            </w:tcBorders>
            <w:vAlign w:val="center"/>
          </w:tcPr>
          <w:p w14:paraId="54C5E4F6" w14:textId="77777777" w:rsidR="00B94416" w:rsidRPr="00C23DC5" w:rsidRDefault="00B94416" w:rsidP="00B94416">
            <w:pPr>
              <w:spacing w:after="0" w:line="240" w:lineRule="auto"/>
              <w:ind w:right="-62"/>
              <w:jc w:val="center"/>
              <w:rPr>
                <w:rFonts w:eastAsia="Calibri" w:cs="Arial"/>
              </w:rPr>
            </w:pPr>
          </w:p>
        </w:tc>
        <w:tc>
          <w:tcPr>
            <w:tcW w:w="5950" w:type="dxa"/>
            <w:gridSpan w:val="3"/>
            <w:tcBorders>
              <w:top w:val="single" w:sz="4" w:space="0" w:color="000000"/>
              <w:left w:val="single" w:sz="4" w:space="0" w:color="000000"/>
              <w:bottom w:val="single" w:sz="4" w:space="0" w:color="000000"/>
              <w:right w:val="single" w:sz="4" w:space="0" w:color="000000"/>
            </w:tcBorders>
            <w:shd w:val="clear" w:color="auto" w:fill="auto"/>
          </w:tcPr>
          <w:p w14:paraId="46EDA368" w14:textId="502738B6" w:rsidR="00B94416" w:rsidRPr="00C23DC5" w:rsidRDefault="00B94416" w:rsidP="00B94416">
            <w:pPr>
              <w:widowControl w:val="0"/>
              <w:autoSpaceDE w:val="0"/>
              <w:autoSpaceDN w:val="0"/>
              <w:adjustRightInd w:val="0"/>
              <w:spacing w:after="0" w:line="240" w:lineRule="auto"/>
              <w:rPr>
                <w:rFonts w:cs="Arial"/>
              </w:rPr>
            </w:pPr>
            <w:r w:rsidRPr="00C23DC5">
              <w:rPr>
                <w:rFonts w:cs="Arial"/>
              </w:rPr>
              <w:t>FIN DE LA ENCUESTA.</w:t>
            </w:r>
            <w:r w:rsidR="00A47C6D" w:rsidRPr="00C23DC5">
              <w:rPr>
                <w:rFonts w:cs="Arial"/>
              </w:rPr>
              <w:t xml:space="preserve"> </w:t>
            </w:r>
            <w:r w:rsidRPr="00C23DC5">
              <w:rPr>
                <w:rFonts w:cs="Arial"/>
              </w:rPr>
              <w:t>REVISE NUEVAMENTE PARA ASEGURAR QUE NO DEJÓ PREGUNTAS SIN RESPONDER.</w:t>
            </w:r>
          </w:p>
          <w:p w14:paraId="25A2B828" w14:textId="77777777" w:rsidR="00B94416" w:rsidRPr="00C23DC5" w:rsidRDefault="00B94416" w:rsidP="00B94416">
            <w:pPr>
              <w:widowControl w:val="0"/>
              <w:autoSpaceDE w:val="0"/>
              <w:autoSpaceDN w:val="0"/>
              <w:adjustRightInd w:val="0"/>
              <w:spacing w:after="0" w:line="240" w:lineRule="auto"/>
              <w:rPr>
                <w:rFonts w:cs="Arial"/>
              </w:rPr>
            </w:pPr>
            <w:r w:rsidRPr="00C23DC5">
              <w:rPr>
                <w:rFonts w:cs="Arial"/>
              </w:rPr>
              <w:t>MUCHAS GRACIAS POR SU PARTICIPACION</w:t>
            </w:r>
          </w:p>
        </w:tc>
        <w:tc>
          <w:tcPr>
            <w:tcW w:w="3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7F952B" w14:textId="77777777" w:rsidR="00B94416" w:rsidRPr="00C23DC5" w:rsidRDefault="00B94416" w:rsidP="00B94416">
            <w:pPr>
              <w:widowControl w:val="0"/>
              <w:autoSpaceDE w:val="0"/>
              <w:autoSpaceDN w:val="0"/>
              <w:adjustRightInd w:val="0"/>
              <w:spacing w:before="60" w:after="0" w:line="240" w:lineRule="auto"/>
              <w:ind w:right="144"/>
              <w:jc w:val="right"/>
              <w:rPr>
                <w:rFonts w:eastAsia="Times New Roman" w:cs="Arial"/>
                <w:lang w:eastAsia="en-ZA"/>
              </w:rPr>
            </w:pPr>
          </w:p>
        </w:tc>
      </w:tr>
    </w:tbl>
    <w:p w14:paraId="49AD860B" w14:textId="77777777" w:rsidR="00B94416" w:rsidRPr="00C23DC5" w:rsidRDefault="00B94416" w:rsidP="00135A03">
      <w:pPr>
        <w:pStyle w:val="Sinespaciado"/>
        <w:rPr>
          <w:lang w:bidi="en-US"/>
        </w:rPr>
      </w:pPr>
    </w:p>
    <w:p w14:paraId="20FC2153" w14:textId="77777777" w:rsidR="00B94416" w:rsidRPr="00C23DC5" w:rsidRDefault="00B94416" w:rsidP="00135A03">
      <w:pPr>
        <w:pStyle w:val="Sinespaciado"/>
        <w:rPr>
          <w:lang w:bidi="en-US"/>
        </w:rPr>
      </w:pPr>
    </w:p>
    <w:p w14:paraId="668D6F93" w14:textId="77777777" w:rsidR="00B94416" w:rsidRPr="00C23DC5" w:rsidRDefault="00F77636" w:rsidP="00F77636">
      <w:pPr>
        <w:jc w:val="center"/>
        <w:rPr>
          <w:rFonts w:cs="Arial"/>
          <w:b/>
          <w:sz w:val="20"/>
          <w:szCs w:val="20"/>
        </w:rPr>
      </w:pPr>
      <w:r w:rsidRPr="00C23DC5">
        <w:rPr>
          <w:rFonts w:cs="Arial"/>
          <w:b/>
          <w:sz w:val="20"/>
          <w:szCs w:val="20"/>
        </w:rPr>
        <w:t xml:space="preserve"> </w:t>
      </w:r>
    </w:p>
    <w:p w14:paraId="65B0F9FC" w14:textId="77777777" w:rsidR="00B94416" w:rsidRPr="00C23DC5" w:rsidRDefault="00B94416" w:rsidP="00F77636">
      <w:pPr>
        <w:jc w:val="center"/>
        <w:rPr>
          <w:rFonts w:cs="Arial"/>
          <w:b/>
          <w:sz w:val="20"/>
          <w:szCs w:val="20"/>
        </w:rPr>
      </w:pPr>
    </w:p>
    <w:p w14:paraId="5173324E" w14:textId="77777777" w:rsidR="00B94416" w:rsidRPr="00C23DC5" w:rsidRDefault="00B94416" w:rsidP="00F77636">
      <w:pPr>
        <w:jc w:val="center"/>
        <w:rPr>
          <w:rFonts w:cs="Arial"/>
          <w:b/>
          <w:sz w:val="20"/>
          <w:szCs w:val="20"/>
        </w:rPr>
      </w:pPr>
    </w:p>
    <w:p w14:paraId="4B5DBA8B" w14:textId="77777777" w:rsidR="00B94416" w:rsidRPr="00C23DC5" w:rsidRDefault="00B94416" w:rsidP="00F77636">
      <w:pPr>
        <w:jc w:val="center"/>
        <w:rPr>
          <w:rFonts w:cs="Arial"/>
          <w:b/>
          <w:sz w:val="20"/>
          <w:szCs w:val="20"/>
        </w:rPr>
      </w:pPr>
    </w:p>
    <w:p w14:paraId="65CA4906" w14:textId="77777777" w:rsidR="00B94416" w:rsidRPr="00C23DC5" w:rsidRDefault="00B94416" w:rsidP="00F77636">
      <w:pPr>
        <w:jc w:val="center"/>
        <w:rPr>
          <w:rFonts w:cs="Arial"/>
          <w:b/>
          <w:sz w:val="20"/>
          <w:szCs w:val="20"/>
        </w:rPr>
      </w:pPr>
    </w:p>
    <w:p w14:paraId="1C6065EA" w14:textId="77777777" w:rsidR="00B94416" w:rsidRPr="00C23DC5" w:rsidRDefault="00B94416" w:rsidP="00F77636">
      <w:pPr>
        <w:jc w:val="center"/>
        <w:rPr>
          <w:rFonts w:cs="Arial"/>
          <w:b/>
          <w:sz w:val="20"/>
          <w:szCs w:val="20"/>
        </w:rPr>
      </w:pPr>
    </w:p>
    <w:p w14:paraId="393289B7" w14:textId="77777777" w:rsidR="00B94416" w:rsidRPr="00C23DC5" w:rsidRDefault="00B94416" w:rsidP="00F77636">
      <w:pPr>
        <w:jc w:val="center"/>
        <w:rPr>
          <w:rFonts w:cs="Arial"/>
          <w:b/>
          <w:sz w:val="20"/>
          <w:szCs w:val="20"/>
        </w:rPr>
      </w:pPr>
    </w:p>
    <w:p w14:paraId="5476C04D" w14:textId="4B21571F" w:rsidR="00F77636" w:rsidRPr="00C23DC5" w:rsidRDefault="00A03228" w:rsidP="00F77636">
      <w:pPr>
        <w:jc w:val="center"/>
        <w:rPr>
          <w:rFonts w:eastAsiaTheme="majorEastAsia" w:cs="Arial"/>
          <w:b/>
          <w:color w:val="365F91" w:themeColor="accent1" w:themeShade="BF"/>
        </w:rPr>
      </w:pPr>
      <w:r w:rsidRPr="00C23DC5">
        <w:rPr>
          <w:rFonts w:eastAsiaTheme="majorEastAsia" w:cs="Arial"/>
          <w:b/>
          <w:color w:val="365F91" w:themeColor="accent1" w:themeShade="BF"/>
        </w:rPr>
        <w:lastRenderedPageBreak/>
        <w:t>Anexo 4</w:t>
      </w:r>
      <w:r w:rsidR="00F77636" w:rsidRPr="00C23DC5">
        <w:rPr>
          <w:rFonts w:eastAsiaTheme="majorEastAsia" w:cs="Arial"/>
          <w:b/>
          <w:color w:val="365F91" w:themeColor="accent1" w:themeShade="BF"/>
        </w:rPr>
        <w:t xml:space="preserve">. </w:t>
      </w:r>
      <w:r w:rsidR="00621351" w:rsidRPr="00C23DC5">
        <w:rPr>
          <w:rFonts w:eastAsiaTheme="majorEastAsia" w:cs="Arial"/>
          <w:b/>
          <w:color w:val="365F91" w:themeColor="accent1" w:themeShade="BF"/>
        </w:rPr>
        <w:t xml:space="preserve">Guía de entrevista. Estudio de conocimiento, actitudes y prácticas (CAP), sobre estigma y discriminación del personal de salud ante la Tuberculosis, </w:t>
      </w:r>
      <w:r w:rsidR="005A1B48" w:rsidRPr="00C23DC5">
        <w:rPr>
          <w:rFonts w:eastAsiaTheme="majorEastAsia" w:cs="Arial"/>
          <w:b/>
          <w:color w:val="365F91" w:themeColor="accent1" w:themeShade="BF"/>
        </w:rPr>
        <w:t>noviembre</w:t>
      </w:r>
      <w:r w:rsidR="00621351" w:rsidRPr="00C23DC5">
        <w:rPr>
          <w:rFonts w:eastAsiaTheme="majorEastAsia" w:cs="Arial"/>
          <w:b/>
          <w:color w:val="365F91" w:themeColor="accent1" w:themeShade="BF"/>
        </w:rPr>
        <w:t xml:space="preserve"> 2020.</w:t>
      </w:r>
    </w:p>
    <w:p w14:paraId="102A983A" w14:textId="1C9EEA27" w:rsidR="00621351" w:rsidRPr="00C23DC5" w:rsidRDefault="00621351" w:rsidP="00F77636">
      <w:pPr>
        <w:jc w:val="center"/>
        <w:rPr>
          <w:rFonts w:eastAsiaTheme="majorEastAsia" w:cs="Arial"/>
          <w:b/>
          <w:color w:val="365F91" w:themeColor="accent1" w:themeShade="BF"/>
        </w:rPr>
      </w:pPr>
      <w:r w:rsidRPr="00C23DC5">
        <w:rPr>
          <w:rFonts w:eastAsiaTheme="majorEastAsia" w:cs="Arial"/>
          <w:b/>
          <w:color w:val="365F91" w:themeColor="accent1" w:themeShade="BF"/>
        </w:rPr>
        <w:t xml:space="preserve">Dirigida </w:t>
      </w:r>
      <w:r w:rsidR="000D4CCA" w:rsidRPr="00C23DC5">
        <w:rPr>
          <w:rFonts w:eastAsiaTheme="majorEastAsia" w:cs="Arial"/>
          <w:b/>
          <w:color w:val="365F91" w:themeColor="accent1" w:themeShade="BF"/>
        </w:rPr>
        <w:t>a:</w:t>
      </w:r>
      <w:r w:rsidRPr="00C23DC5">
        <w:rPr>
          <w:rFonts w:eastAsiaTheme="majorEastAsia" w:cs="Arial"/>
          <w:b/>
          <w:color w:val="365F91" w:themeColor="accent1" w:themeShade="BF"/>
        </w:rPr>
        <w:t xml:space="preserve"> MINSA (Coordinador Nacional el PNCTB, Coordinadores de SILAIS) MIGOB, Fundación Damián</w:t>
      </w:r>
    </w:p>
    <w:p w14:paraId="1789ACD1" w14:textId="7EF53F7F" w:rsidR="000D4CCA" w:rsidRPr="00C23DC5" w:rsidRDefault="000D4CCA" w:rsidP="00F77636">
      <w:pPr>
        <w:jc w:val="center"/>
        <w:rPr>
          <w:rFonts w:eastAsiaTheme="majorEastAsia" w:cs="Arial"/>
          <w:b/>
        </w:rPr>
      </w:pPr>
      <w:r w:rsidRPr="00C23DC5">
        <w:rPr>
          <w:rFonts w:eastAsiaTheme="majorEastAsia" w:cs="Arial"/>
          <w:b/>
        </w:rPr>
        <w:t>GUÍA DE ENTREVISTA</w:t>
      </w:r>
    </w:p>
    <w:p w14:paraId="35845619" w14:textId="77777777" w:rsidR="00621351" w:rsidRPr="00C23DC5" w:rsidRDefault="00621351" w:rsidP="00F77636">
      <w:pPr>
        <w:jc w:val="center"/>
        <w:rPr>
          <w:rFonts w:cs="Arial"/>
          <w:b/>
        </w:rPr>
      </w:pPr>
    </w:p>
    <w:p w14:paraId="6ABC332B" w14:textId="77777777" w:rsidR="00F77636" w:rsidRPr="00C23DC5" w:rsidRDefault="00F77636" w:rsidP="00F77636">
      <w:pPr>
        <w:rPr>
          <w:rFonts w:cs="Arial"/>
        </w:rPr>
      </w:pPr>
      <w:r w:rsidRPr="00C23DC5">
        <w:rPr>
          <w:rFonts w:cs="Arial"/>
        </w:rPr>
        <w:t>Fecha de la entrevista: _______________________________________________</w:t>
      </w:r>
    </w:p>
    <w:p w14:paraId="5103F9B9" w14:textId="775393D3" w:rsidR="00F77636" w:rsidRPr="00C23DC5" w:rsidRDefault="00F77636" w:rsidP="00F77636">
      <w:pPr>
        <w:rPr>
          <w:rFonts w:cs="Arial"/>
        </w:rPr>
      </w:pPr>
      <w:r w:rsidRPr="00C23DC5">
        <w:rPr>
          <w:rFonts w:cs="Arial"/>
        </w:rPr>
        <w:t>Nombres y Apellidos: ________________________________________________</w:t>
      </w:r>
    </w:p>
    <w:p w14:paraId="209006C6" w14:textId="77777777" w:rsidR="00F77636" w:rsidRPr="00C23DC5" w:rsidRDefault="00F77636" w:rsidP="00F77636">
      <w:pPr>
        <w:rPr>
          <w:rFonts w:cs="Arial"/>
        </w:rPr>
      </w:pPr>
      <w:r w:rsidRPr="00C23DC5">
        <w:rPr>
          <w:rFonts w:cs="Arial"/>
        </w:rPr>
        <w:t>Edad: _____________</w:t>
      </w:r>
    </w:p>
    <w:p w14:paraId="5060A83B" w14:textId="5C5B0853" w:rsidR="00F77636" w:rsidRPr="00C23DC5" w:rsidRDefault="00F77636" w:rsidP="00F77636">
      <w:pPr>
        <w:rPr>
          <w:rFonts w:cs="Arial"/>
        </w:rPr>
      </w:pPr>
      <w:r w:rsidRPr="00C23DC5">
        <w:rPr>
          <w:rFonts w:cs="Arial"/>
        </w:rPr>
        <w:t>Institución/organización: _____________________________________________</w:t>
      </w:r>
    </w:p>
    <w:p w14:paraId="2722B228" w14:textId="69177B36" w:rsidR="00F77636" w:rsidRPr="00C23DC5" w:rsidRDefault="00F77636" w:rsidP="00F77636">
      <w:pPr>
        <w:rPr>
          <w:rFonts w:cs="Arial"/>
        </w:rPr>
      </w:pPr>
      <w:r w:rsidRPr="00C23DC5">
        <w:rPr>
          <w:rFonts w:cs="Arial"/>
        </w:rPr>
        <w:t>Profesión: _______________________________Cargo: ____________________</w:t>
      </w:r>
    </w:p>
    <w:p w14:paraId="79197062" w14:textId="77777777" w:rsidR="00F77636" w:rsidRPr="00C23DC5" w:rsidRDefault="00F77636" w:rsidP="00F77636">
      <w:pPr>
        <w:rPr>
          <w:rFonts w:cs="Arial"/>
        </w:rPr>
      </w:pPr>
      <w:r w:rsidRPr="00C23DC5">
        <w:rPr>
          <w:rFonts w:cs="Arial"/>
        </w:rPr>
        <w:t>Tiempo de trabajo en años: ___________________</w:t>
      </w:r>
    </w:p>
    <w:p w14:paraId="5FF96738" w14:textId="77777777" w:rsidR="00F77636" w:rsidRPr="00C23DC5" w:rsidRDefault="00F77636" w:rsidP="00F77636">
      <w:pPr>
        <w:jc w:val="both"/>
        <w:rPr>
          <w:rFonts w:cs="Arial"/>
          <w:b/>
        </w:rPr>
      </w:pPr>
    </w:p>
    <w:p w14:paraId="343AC5C9" w14:textId="77777777" w:rsidR="00F77636" w:rsidRPr="00C23DC5" w:rsidRDefault="00F77636" w:rsidP="0062687A">
      <w:pPr>
        <w:pStyle w:val="Prrafodelista"/>
        <w:numPr>
          <w:ilvl w:val="0"/>
          <w:numId w:val="8"/>
        </w:numPr>
        <w:jc w:val="both"/>
        <w:rPr>
          <w:rFonts w:cs="Arial"/>
        </w:rPr>
      </w:pPr>
      <w:r w:rsidRPr="00C23DC5">
        <w:rPr>
          <w:rFonts w:cs="Arial"/>
        </w:rPr>
        <w:t>En su opinión, ¿cuáles han sido los principales avances del Programa de TB en los últimos 5 años?</w:t>
      </w:r>
    </w:p>
    <w:p w14:paraId="4DC28BE2" w14:textId="77777777" w:rsidR="00F77636" w:rsidRPr="00C23DC5" w:rsidRDefault="00F77636" w:rsidP="0062687A">
      <w:pPr>
        <w:pStyle w:val="Prrafodelista"/>
        <w:numPr>
          <w:ilvl w:val="0"/>
          <w:numId w:val="8"/>
        </w:numPr>
        <w:jc w:val="both"/>
        <w:rPr>
          <w:rFonts w:cs="Arial"/>
        </w:rPr>
      </w:pPr>
      <w:r w:rsidRPr="00C23DC5">
        <w:rPr>
          <w:rFonts w:cs="Arial"/>
        </w:rPr>
        <w:t>¿Hasta qué punto considera usted se han cumplido los objetivos y metas del Programa de TB en el país?</w:t>
      </w:r>
    </w:p>
    <w:p w14:paraId="3B7D2B1A" w14:textId="77777777" w:rsidR="00F77636" w:rsidRPr="00C23DC5" w:rsidRDefault="00F77636" w:rsidP="00F77636">
      <w:pPr>
        <w:pStyle w:val="Prrafodelista"/>
        <w:jc w:val="both"/>
        <w:rPr>
          <w:rFonts w:cs="Arial"/>
        </w:rPr>
      </w:pPr>
    </w:p>
    <w:p w14:paraId="4BEB61A8" w14:textId="528CA7B7" w:rsidR="00F77636" w:rsidRPr="00C23DC5" w:rsidRDefault="00F77636" w:rsidP="0062687A">
      <w:pPr>
        <w:pStyle w:val="Prrafodelista"/>
        <w:numPr>
          <w:ilvl w:val="0"/>
          <w:numId w:val="8"/>
        </w:numPr>
        <w:jc w:val="both"/>
        <w:rPr>
          <w:rFonts w:cs="Arial"/>
        </w:rPr>
      </w:pPr>
      <w:r w:rsidRPr="00C23DC5">
        <w:rPr>
          <w:rFonts w:cs="Arial"/>
        </w:rPr>
        <w:t>¿Qué factores externos o internos han incidido para el cumplimiento o no cumplimiento de las metas y objetivos del Programa de TB hasta la fecha?</w:t>
      </w:r>
    </w:p>
    <w:p w14:paraId="200E4260" w14:textId="77777777" w:rsidR="00F77636" w:rsidRPr="00C23DC5" w:rsidRDefault="00F77636" w:rsidP="00F77636">
      <w:pPr>
        <w:pStyle w:val="Prrafodelista"/>
        <w:jc w:val="both"/>
        <w:rPr>
          <w:rFonts w:cs="Arial"/>
        </w:rPr>
      </w:pPr>
    </w:p>
    <w:p w14:paraId="0816059C" w14:textId="3AADF64B" w:rsidR="00F77636" w:rsidRPr="00C23DC5" w:rsidRDefault="00F77636" w:rsidP="0062687A">
      <w:pPr>
        <w:pStyle w:val="Prrafodelista"/>
        <w:numPr>
          <w:ilvl w:val="0"/>
          <w:numId w:val="8"/>
        </w:numPr>
        <w:jc w:val="both"/>
        <w:rPr>
          <w:rFonts w:cs="Arial"/>
        </w:rPr>
      </w:pPr>
      <w:r w:rsidRPr="00C23DC5">
        <w:rPr>
          <w:rFonts w:cs="Arial"/>
        </w:rPr>
        <w:t>En su opinión ¿cuáles son las principales oportunidades de mejora del Programa de TB para alcanzar las metas de la Estrategia “Fin a la TB?</w:t>
      </w:r>
    </w:p>
    <w:p w14:paraId="138FA213" w14:textId="77777777" w:rsidR="00621351" w:rsidRPr="00C23DC5" w:rsidRDefault="00621351" w:rsidP="00621351">
      <w:pPr>
        <w:pStyle w:val="Prrafodelista"/>
        <w:rPr>
          <w:rFonts w:cs="Arial"/>
        </w:rPr>
      </w:pPr>
    </w:p>
    <w:p w14:paraId="55719171" w14:textId="76556E46" w:rsidR="00621351" w:rsidRPr="00C23DC5" w:rsidRDefault="005A1B48" w:rsidP="0062687A">
      <w:pPr>
        <w:pStyle w:val="Prrafodelista"/>
        <w:numPr>
          <w:ilvl w:val="0"/>
          <w:numId w:val="8"/>
        </w:numPr>
        <w:rPr>
          <w:rFonts w:cs="Arial"/>
        </w:rPr>
      </w:pPr>
      <w:r w:rsidRPr="00C23DC5">
        <w:rPr>
          <w:rFonts w:cs="Arial"/>
        </w:rPr>
        <w:t>¿Qué relación tiene el MINSA con otros actores institucionales vinculados a la temática de TB?</w:t>
      </w:r>
    </w:p>
    <w:p w14:paraId="018618CD" w14:textId="77777777" w:rsidR="00621351" w:rsidRPr="00C23DC5" w:rsidRDefault="00621351" w:rsidP="00621351">
      <w:pPr>
        <w:pStyle w:val="Prrafodelista"/>
        <w:rPr>
          <w:rFonts w:cs="Arial"/>
        </w:rPr>
      </w:pPr>
    </w:p>
    <w:p w14:paraId="4F300D96" w14:textId="5D0B0909" w:rsidR="00621351" w:rsidRPr="00C23DC5" w:rsidRDefault="00621351" w:rsidP="0062687A">
      <w:pPr>
        <w:pStyle w:val="Prrafodelista"/>
        <w:numPr>
          <w:ilvl w:val="0"/>
          <w:numId w:val="8"/>
        </w:numPr>
        <w:rPr>
          <w:rFonts w:cs="Arial"/>
        </w:rPr>
      </w:pPr>
      <w:r w:rsidRPr="00C23DC5">
        <w:rPr>
          <w:rFonts w:cs="Arial"/>
        </w:rPr>
        <w:t>En el último año ¿cuántas actividades de capacitación en las que se abordó el estigma y la discriminación recibieron los trabajadores de la salud y quienes fueron beneficiados?</w:t>
      </w:r>
    </w:p>
    <w:p w14:paraId="4FE1EA51" w14:textId="77777777" w:rsidR="00F77636" w:rsidRPr="00C23DC5" w:rsidRDefault="00F77636" w:rsidP="00621351">
      <w:pPr>
        <w:pStyle w:val="Prrafodelista"/>
        <w:jc w:val="both"/>
        <w:rPr>
          <w:rFonts w:cs="Arial"/>
        </w:rPr>
      </w:pPr>
    </w:p>
    <w:p w14:paraId="4ABEE2A1" w14:textId="0037E4B7" w:rsidR="006229EB" w:rsidRPr="00C23DC5" w:rsidRDefault="00621351" w:rsidP="0062687A">
      <w:pPr>
        <w:pStyle w:val="Prrafodelista"/>
        <w:numPr>
          <w:ilvl w:val="0"/>
          <w:numId w:val="8"/>
        </w:numPr>
        <w:jc w:val="both"/>
        <w:rPr>
          <w:rFonts w:cs="Arial"/>
          <w:b/>
        </w:rPr>
      </w:pPr>
      <w:r w:rsidRPr="00C23DC5">
        <w:rPr>
          <w:rFonts w:cs="Arial"/>
        </w:rPr>
        <w:t xml:space="preserve">Como ONG </w:t>
      </w:r>
      <w:r w:rsidR="00F77636" w:rsidRPr="00C23DC5">
        <w:rPr>
          <w:rFonts w:cs="Arial"/>
        </w:rPr>
        <w:t>¿Cuáles son los compromisos adquiridos de parte de su institución para la prevención, diagnóstico y tratamiento de la TB?</w:t>
      </w:r>
      <w:bookmarkStart w:id="38" w:name="_Toc31858623"/>
      <w:r w:rsidR="006229EB" w:rsidRPr="00C23DC5">
        <w:rPr>
          <w:rFonts w:cs="Arial"/>
          <w:b/>
        </w:rPr>
        <w:t xml:space="preserve"> </w:t>
      </w:r>
    </w:p>
    <w:bookmarkEnd w:id="38"/>
    <w:p w14:paraId="48DC4383" w14:textId="400D8221" w:rsidR="006229EB" w:rsidRPr="00C23DC5" w:rsidRDefault="006229EB" w:rsidP="009E05E1">
      <w:pPr>
        <w:rPr>
          <w:rFonts w:eastAsiaTheme="majorEastAsia" w:cs="Arial"/>
          <w:b/>
          <w:color w:val="365F91" w:themeColor="accent1" w:themeShade="BF"/>
        </w:rPr>
      </w:pPr>
    </w:p>
    <w:p w14:paraId="6D566863" w14:textId="77777777" w:rsidR="00A03228" w:rsidRPr="00C23DC5" w:rsidRDefault="00A03228" w:rsidP="009E05E1">
      <w:pPr>
        <w:rPr>
          <w:rFonts w:eastAsiaTheme="majorEastAsia" w:cs="Arial"/>
          <w:b/>
          <w:color w:val="365F91" w:themeColor="accent1" w:themeShade="BF"/>
        </w:rPr>
      </w:pPr>
    </w:p>
    <w:p w14:paraId="26EF96FA" w14:textId="77777777" w:rsidR="00A03228" w:rsidRPr="00C23DC5" w:rsidRDefault="00A03228" w:rsidP="009E05E1">
      <w:pPr>
        <w:rPr>
          <w:rFonts w:eastAsiaTheme="majorEastAsia" w:cs="Arial"/>
          <w:b/>
          <w:color w:val="365F91" w:themeColor="accent1" w:themeShade="BF"/>
        </w:rPr>
      </w:pPr>
    </w:p>
    <w:p w14:paraId="507FB5C8" w14:textId="77777777" w:rsidR="00A03228" w:rsidRPr="00C23DC5" w:rsidRDefault="00A03228" w:rsidP="009E05E1">
      <w:pPr>
        <w:rPr>
          <w:rFonts w:eastAsiaTheme="majorEastAsia" w:cs="Arial"/>
          <w:b/>
          <w:color w:val="365F91" w:themeColor="accent1" w:themeShade="BF"/>
        </w:rPr>
      </w:pPr>
    </w:p>
    <w:p w14:paraId="7556150D" w14:textId="0A836215" w:rsidR="006229EB" w:rsidRPr="00C23DC5" w:rsidRDefault="006229EB" w:rsidP="00F77636">
      <w:pPr>
        <w:jc w:val="center"/>
        <w:rPr>
          <w:rFonts w:eastAsiaTheme="majorEastAsia" w:cs="Arial"/>
          <w:b/>
          <w:color w:val="365F91" w:themeColor="accent1" w:themeShade="BF"/>
        </w:rPr>
      </w:pPr>
      <w:r w:rsidRPr="00C23DC5">
        <w:rPr>
          <w:rFonts w:eastAsiaTheme="majorEastAsia" w:cs="Arial"/>
          <w:b/>
          <w:color w:val="365F91" w:themeColor="accent1" w:themeShade="BF"/>
        </w:rPr>
        <w:lastRenderedPageBreak/>
        <w:t xml:space="preserve">Anexo </w:t>
      </w:r>
      <w:r w:rsidR="00A03228" w:rsidRPr="00C23DC5">
        <w:rPr>
          <w:rFonts w:eastAsiaTheme="majorEastAsia" w:cs="Arial"/>
          <w:b/>
          <w:color w:val="365F91" w:themeColor="accent1" w:themeShade="BF"/>
        </w:rPr>
        <w:t>5</w:t>
      </w:r>
      <w:r w:rsidRPr="00C23DC5">
        <w:rPr>
          <w:rFonts w:eastAsiaTheme="majorEastAsia" w:cs="Arial"/>
          <w:b/>
          <w:color w:val="365F91" w:themeColor="accent1" w:themeShade="BF"/>
        </w:rPr>
        <w:t>. Guía de observación a unidades de salud</w:t>
      </w:r>
    </w:p>
    <w:p w14:paraId="0BBC8BA9" w14:textId="673A0837" w:rsidR="00F77636" w:rsidRPr="00C23DC5" w:rsidRDefault="00621351" w:rsidP="00F77636">
      <w:pPr>
        <w:jc w:val="center"/>
        <w:rPr>
          <w:rFonts w:cs="Arial"/>
          <w:b/>
        </w:rPr>
      </w:pPr>
      <w:r w:rsidRPr="00C23DC5">
        <w:rPr>
          <w:rFonts w:eastAsiaTheme="majorEastAsia" w:cs="Arial"/>
          <w:b/>
          <w:color w:val="365F91" w:themeColor="accent1" w:themeShade="BF"/>
        </w:rPr>
        <w:t xml:space="preserve">Estudio de conocimiento, actitudes y prácticas (CAP), sobre estigma y discriminación del personal de salud ante la Tuberculosis, </w:t>
      </w:r>
      <w:r w:rsidR="005A1B48" w:rsidRPr="00C23DC5">
        <w:rPr>
          <w:rFonts w:eastAsiaTheme="majorEastAsia" w:cs="Arial"/>
          <w:b/>
          <w:color w:val="365F91" w:themeColor="accent1" w:themeShade="BF"/>
        </w:rPr>
        <w:t>noviembre</w:t>
      </w:r>
      <w:r w:rsidRPr="00C23DC5">
        <w:rPr>
          <w:rFonts w:eastAsiaTheme="majorEastAsia" w:cs="Arial"/>
          <w:b/>
          <w:color w:val="365F91" w:themeColor="accent1" w:themeShade="BF"/>
        </w:rPr>
        <w:t xml:space="preserve"> 2020.</w:t>
      </w:r>
    </w:p>
    <w:p w14:paraId="5B467FA6" w14:textId="77777777" w:rsidR="00F77636" w:rsidRPr="00C23DC5" w:rsidRDefault="00F77636" w:rsidP="00F77636">
      <w:pPr>
        <w:jc w:val="center"/>
        <w:rPr>
          <w:rFonts w:cs="Arial"/>
          <w:b/>
        </w:rPr>
      </w:pPr>
      <w:r w:rsidRPr="00C23DC5">
        <w:rPr>
          <w:rFonts w:cs="Arial"/>
          <w:b/>
        </w:rPr>
        <w:t>GUÍA DE OBSERVACIÓN EN LAS UNIDADES DE SALUD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133"/>
        <w:gridCol w:w="685"/>
        <w:gridCol w:w="828"/>
        <w:gridCol w:w="1683"/>
      </w:tblGrid>
      <w:tr w:rsidR="00F77636" w:rsidRPr="00C23DC5" w14:paraId="4B5FF738" w14:textId="77777777" w:rsidTr="003112FE">
        <w:tc>
          <w:tcPr>
            <w:tcW w:w="283" w:type="pct"/>
            <w:vMerge w:val="restart"/>
            <w:shd w:val="clear" w:color="auto" w:fill="auto"/>
          </w:tcPr>
          <w:p w14:paraId="3A9BF86B" w14:textId="77777777" w:rsidR="00F77636" w:rsidRPr="00C23DC5" w:rsidRDefault="00F77636" w:rsidP="003112FE">
            <w:pPr>
              <w:rPr>
                <w:rFonts w:cs="Arial"/>
                <w:b/>
                <w:sz w:val="20"/>
                <w:szCs w:val="20"/>
              </w:rPr>
            </w:pPr>
            <w:r w:rsidRPr="00C23DC5">
              <w:rPr>
                <w:rFonts w:cs="Arial"/>
                <w:b/>
                <w:sz w:val="20"/>
                <w:szCs w:val="20"/>
              </w:rPr>
              <w:t>No</w:t>
            </w:r>
          </w:p>
        </w:tc>
        <w:tc>
          <w:tcPr>
            <w:tcW w:w="2907" w:type="pct"/>
            <w:vMerge w:val="restart"/>
            <w:shd w:val="clear" w:color="auto" w:fill="auto"/>
          </w:tcPr>
          <w:p w14:paraId="0C95F70B" w14:textId="77777777" w:rsidR="00F77636" w:rsidRPr="00C23DC5" w:rsidRDefault="00F77636" w:rsidP="003112FE">
            <w:pPr>
              <w:rPr>
                <w:rFonts w:cs="Arial"/>
                <w:b/>
                <w:sz w:val="20"/>
                <w:szCs w:val="20"/>
              </w:rPr>
            </w:pPr>
            <w:r w:rsidRPr="00C23DC5">
              <w:rPr>
                <w:rFonts w:cs="Arial"/>
                <w:b/>
                <w:sz w:val="20"/>
                <w:szCs w:val="20"/>
              </w:rPr>
              <w:t>Acciones</w:t>
            </w:r>
          </w:p>
        </w:tc>
        <w:tc>
          <w:tcPr>
            <w:tcW w:w="857" w:type="pct"/>
            <w:gridSpan w:val="2"/>
            <w:shd w:val="clear" w:color="auto" w:fill="auto"/>
          </w:tcPr>
          <w:p w14:paraId="70331020" w14:textId="77777777" w:rsidR="00F77636" w:rsidRPr="00C23DC5" w:rsidRDefault="00F77636" w:rsidP="003112FE">
            <w:pPr>
              <w:jc w:val="center"/>
              <w:rPr>
                <w:rFonts w:cs="Arial"/>
                <w:b/>
                <w:sz w:val="20"/>
                <w:szCs w:val="20"/>
              </w:rPr>
            </w:pPr>
            <w:r w:rsidRPr="00C23DC5">
              <w:rPr>
                <w:rFonts w:cs="Arial"/>
                <w:b/>
                <w:sz w:val="20"/>
                <w:szCs w:val="20"/>
              </w:rPr>
              <w:t>Registro de cumplimiento</w:t>
            </w:r>
          </w:p>
        </w:tc>
        <w:tc>
          <w:tcPr>
            <w:tcW w:w="953" w:type="pct"/>
            <w:shd w:val="clear" w:color="auto" w:fill="auto"/>
          </w:tcPr>
          <w:p w14:paraId="71FE7F21" w14:textId="77777777" w:rsidR="00F77636" w:rsidRPr="00C23DC5" w:rsidRDefault="00F77636" w:rsidP="003112FE">
            <w:pPr>
              <w:jc w:val="center"/>
              <w:rPr>
                <w:rFonts w:cs="Arial"/>
                <w:b/>
                <w:sz w:val="20"/>
                <w:szCs w:val="20"/>
              </w:rPr>
            </w:pPr>
            <w:r w:rsidRPr="00C23DC5">
              <w:rPr>
                <w:rFonts w:cs="Arial"/>
                <w:b/>
                <w:sz w:val="20"/>
                <w:szCs w:val="20"/>
              </w:rPr>
              <w:t>Observaciones</w:t>
            </w:r>
          </w:p>
        </w:tc>
      </w:tr>
      <w:tr w:rsidR="00F77636" w:rsidRPr="00C23DC5" w14:paraId="1FDBEF28" w14:textId="77777777" w:rsidTr="003112FE">
        <w:tc>
          <w:tcPr>
            <w:tcW w:w="283" w:type="pct"/>
            <w:vMerge/>
            <w:shd w:val="clear" w:color="auto" w:fill="auto"/>
          </w:tcPr>
          <w:p w14:paraId="3B9BFE47" w14:textId="77777777" w:rsidR="00F77636" w:rsidRPr="00C23DC5" w:rsidRDefault="00F77636" w:rsidP="003112FE">
            <w:pPr>
              <w:rPr>
                <w:rFonts w:cs="Arial"/>
                <w:b/>
                <w:sz w:val="20"/>
                <w:szCs w:val="20"/>
              </w:rPr>
            </w:pPr>
          </w:p>
        </w:tc>
        <w:tc>
          <w:tcPr>
            <w:tcW w:w="2907" w:type="pct"/>
            <w:vMerge/>
            <w:shd w:val="clear" w:color="auto" w:fill="auto"/>
          </w:tcPr>
          <w:p w14:paraId="6A76C8F3" w14:textId="77777777" w:rsidR="00F77636" w:rsidRPr="00C23DC5" w:rsidRDefault="00F77636" w:rsidP="003112FE">
            <w:pPr>
              <w:rPr>
                <w:rFonts w:cs="Arial"/>
                <w:b/>
                <w:sz w:val="20"/>
                <w:szCs w:val="20"/>
              </w:rPr>
            </w:pPr>
          </w:p>
        </w:tc>
        <w:tc>
          <w:tcPr>
            <w:tcW w:w="388" w:type="pct"/>
            <w:shd w:val="clear" w:color="auto" w:fill="auto"/>
          </w:tcPr>
          <w:p w14:paraId="6A080657" w14:textId="77777777" w:rsidR="00F77636" w:rsidRPr="00C23DC5" w:rsidRDefault="00F77636" w:rsidP="003112FE">
            <w:pPr>
              <w:jc w:val="center"/>
              <w:rPr>
                <w:rFonts w:cs="Arial"/>
                <w:b/>
                <w:sz w:val="20"/>
                <w:szCs w:val="20"/>
              </w:rPr>
            </w:pPr>
            <w:r w:rsidRPr="00C23DC5">
              <w:rPr>
                <w:rFonts w:cs="Arial"/>
                <w:b/>
                <w:sz w:val="20"/>
                <w:szCs w:val="20"/>
              </w:rPr>
              <w:t>Sí</w:t>
            </w:r>
          </w:p>
        </w:tc>
        <w:tc>
          <w:tcPr>
            <w:tcW w:w="469" w:type="pct"/>
            <w:shd w:val="clear" w:color="auto" w:fill="auto"/>
          </w:tcPr>
          <w:p w14:paraId="50E81F4E" w14:textId="77777777" w:rsidR="00F77636" w:rsidRPr="00C23DC5" w:rsidRDefault="00F77636" w:rsidP="003112FE">
            <w:pPr>
              <w:jc w:val="center"/>
              <w:rPr>
                <w:rFonts w:cs="Arial"/>
                <w:b/>
                <w:sz w:val="20"/>
                <w:szCs w:val="20"/>
              </w:rPr>
            </w:pPr>
            <w:r w:rsidRPr="00C23DC5">
              <w:rPr>
                <w:rFonts w:cs="Arial"/>
                <w:b/>
                <w:sz w:val="20"/>
                <w:szCs w:val="20"/>
              </w:rPr>
              <w:t>No</w:t>
            </w:r>
          </w:p>
        </w:tc>
        <w:tc>
          <w:tcPr>
            <w:tcW w:w="953" w:type="pct"/>
            <w:shd w:val="clear" w:color="auto" w:fill="auto"/>
          </w:tcPr>
          <w:p w14:paraId="7405DC28" w14:textId="77777777" w:rsidR="00F77636" w:rsidRPr="00C23DC5" w:rsidRDefault="00F77636" w:rsidP="003112FE">
            <w:pPr>
              <w:jc w:val="center"/>
              <w:rPr>
                <w:rFonts w:cs="Arial"/>
                <w:b/>
                <w:sz w:val="20"/>
                <w:szCs w:val="20"/>
              </w:rPr>
            </w:pPr>
          </w:p>
        </w:tc>
      </w:tr>
      <w:tr w:rsidR="00F77636" w:rsidRPr="00C23DC5" w14:paraId="6E50CDC5" w14:textId="77777777" w:rsidTr="003112FE">
        <w:tc>
          <w:tcPr>
            <w:tcW w:w="5000" w:type="pct"/>
            <w:gridSpan w:val="5"/>
            <w:shd w:val="clear" w:color="auto" w:fill="auto"/>
          </w:tcPr>
          <w:p w14:paraId="5372987D" w14:textId="77777777" w:rsidR="00F77636" w:rsidRPr="00C23DC5" w:rsidRDefault="00F77636" w:rsidP="0062687A">
            <w:pPr>
              <w:pStyle w:val="Prrafodelista"/>
              <w:numPr>
                <w:ilvl w:val="0"/>
                <w:numId w:val="9"/>
              </w:numPr>
              <w:spacing w:after="0" w:line="240" w:lineRule="auto"/>
              <w:jc w:val="both"/>
              <w:rPr>
                <w:rFonts w:cs="Arial"/>
                <w:b/>
                <w:sz w:val="20"/>
                <w:szCs w:val="20"/>
              </w:rPr>
            </w:pPr>
            <w:r w:rsidRPr="00C23DC5">
              <w:rPr>
                <w:rFonts w:cs="Arial"/>
                <w:b/>
                <w:sz w:val="20"/>
                <w:szCs w:val="20"/>
              </w:rPr>
              <w:t>Medidas de control ambiental</w:t>
            </w:r>
          </w:p>
        </w:tc>
      </w:tr>
      <w:tr w:rsidR="00F77636" w:rsidRPr="00C23DC5" w14:paraId="20A4F829" w14:textId="77777777" w:rsidTr="003112FE">
        <w:tc>
          <w:tcPr>
            <w:tcW w:w="283" w:type="pct"/>
            <w:shd w:val="clear" w:color="auto" w:fill="auto"/>
          </w:tcPr>
          <w:p w14:paraId="2CF30105" w14:textId="77777777" w:rsidR="00F77636" w:rsidRPr="00C23DC5" w:rsidRDefault="00F77636" w:rsidP="003112FE">
            <w:pPr>
              <w:jc w:val="both"/>
              <w:rPr>
                <w:rFonts w:cs="Arial"/>
                <w:sz w:val="20"/>
                <w:szCs w:val="20"/>
              </w:rPr>
            </w:pPr>
            <w:r w:rsidRPr="00C23DC5">
              <w:rPr>
                <w:rFonts w:cs="Arial"/>
                <w:sz w:val="20"/>
                <w:szCs w:val="20"/>
              </w:rPr>
              <w:t>1</w:t>
            </w:r>
          </w:p>
        </w:tc>
        <w:tc>
          <w:tcPr>
            <w:tcW w:w="2907" w:type="pct"/>
            <w:shd w:val="clear" w:color="auto" w:fill="auto"/>
          </w:tcPr>
          <w:p w14:paraId="017AD970" w14:textId="546EB54B" w:rsidR="00F77636" w:rsidRPr="00C23DC5" w:rsidRDefault="000D4CCA" w:rsidP="000D4CCA">
            <w:pPr>
              <w:jc w:val="both"/>
              <w:rPr>
                <w:rFonts w:cs="Arial"/>
                <w:sz w:val="20"/>
                <w:szCs w:val="20"/>
              </w:rPr>
            </w:pPr>
            <w:r w:rsidRPr="00C23DC5">
              <w:rPr>
                <w:rFonts w:cs="Arial"/>
                <w:sz w:val="20"/>
                <w:szCs w:val="20"/>
              </w:rPr>
              <w:t xml:space="preserve">Buena ventilación y </w:t>
            </w:r>
            <w:r w:rsidR="00F77636" w:rsidRPr="00C23DC5">
              <w:rPr>
                <w:rFonts w:cs="Arial"/>
                <w:sz w:val="20"/>
                <w:szCs w:val="20"/>
              </w:rPr>
              <w:t xml:space="preserve">luz natural en la clínica de atención de pacientes con TB </w:t>
            </w:r>
          </w:p>
        </w:tc>
        <w:tc>
          <w:tcPr>
            <w:tcW w:w="388" w:type="pct"/>
            <w:shd w:val="clear" w:color="auto" w:fill="auto"/>
          </w:tcPr>
          <w:p w14:paraId="60F44F23" w14:textId="77777777" w:rsidR="00F77636" w:rsidRPr="00C23DC5" w:rsidRDefault="00F77636" w:rsidP="003112FE">
            <w:pPr>
              <w:jc w:val="both"/>
              <w:rPr>
                <w:rFonts w:cs="Arial"/>
                <w:sz w:val="20"/>
                <w:szCs w:val="20"/>
              </w:rPr>
            </w:pPr>
          </w:p>
        </w:tc>
        <w:tc>
          <w:tcPr>
            <w:tcW w:w="469" w:type="pct"/>
            <w:shd w:val="clear" w:color="auto" w:fill="auto"/>
          </w:tcPr>
          <w:p w14:paraId="178CED6D" w14:textId="77777777" w:rsidR="00F77636" w:rsidRPr="00C23DC5" w:rsidRDefault="00F77636" w:rsidP="003112FE">
            <w:pPr>
              <w:jc w:val="both"/>
              <w:rPr>
                <w:rFonts w:cs="Arial"/>
                <w:sz w:val="20"/>
                <w:szCs w:val="20"/>
              </w:rPr>
            </w:pPr>
          </w:p>
        </w:tc>
        <w:tc>
          <w:tcPr>
            <w:tcW w:w="953" w:type="pct"/>
            <w:shd w:val="clear" w:color="auto" w:fill="auto"/>
          </w:tcPr>
          <w:p w14:paraId="147D2945" w14:textId="77777777" w:rsidR="00F77636" w:rsidRPr="00C23DC5" w:rsidRDefault="00F77636" w:rsidP="003112FE">
            <w:pPr>
              <w:jc w:val="both"/>
              <w:rPr>
                <w:rFonts w:cs="Arial"/>
                <w:sz w:val="20"/>
                <w:szCs w:val="20"/>
              </w:rPr>
            </w:pPr>
          </w:p>
        </w:tc>
      </w:tr>
      <w:tr w:rsidR="00F77636" w:rsidRPr="00C23DC5" w14:paraId="6018AE95" w14:textId="77777777" w:rsidTr="003112FE">
        <w:tc>
          <w:tcPr>
            <w:tcW w:w="283" w:type="pct"/>
            <w:shd w:val="clear" w:color="auto" w:fill="auto"/>
          </w:tcPr>
          <w:p w14:paraId="73D10A4B" w14:textId="77777777" w:rsidR="00F77636" w:rsidRPr="00C23DC5" w:rsidRDefault="00F77636" w:rsidP="003112FE">
            <w:pPr>
              <w:jc w:val="both"/>
              <w:rPr>
                <w:rFonts w:cs="Arial"/>
                <w:sz w:val="20"/>
                <w:szCs w:val="20"/>
              </w:rPr>
            </w:pPr>
            <w:r w:rsidRPr="00C23DC5">
              <w:rPr>
                <w:rFonts w:cs="Arial"/>
                <w:sz w:val="20"/>
                <w:szCs w:val="20"/>
              </w:rPr>
              <w:t>2</w:t>
            </w:r>
          </w:p>
        </w:tc>
        <w:tc>
          <w:tcPr>
            <w:tcW w:w="2907" w:type="pct"/>
            <w:shd w:val="clear" w:color="auto" w:fill="auto"/>
          </w:tcPr>
          <w:p w14:paraId="3584D170" w14:textId="189E8263" w:rsidR="00F77636" w:rsidRPr="00C23DC5" w:rsidRDefault="000D4CCA" w:rsidP="000D4CCA">
            <w:pPr>
              <w:jc w:val="both"/>
              <w:rPr>
                <w:rFonts w:cs="Arial"/>
                <w:sz w:val="20"/>
                <w:szCs w:val="20"/>
              </w:rPr>
            </w:pPr>
            <w:r w:rsidRPr="00C23DC5">
              <w:rPr>
                <w:rFonts w:cs="Arial"/>
                <w:sz w:val="20"/>
                <w:szCs w:val="20"/>
              </w:rPr>
              <w:t>Buena ventilación y</w:t>
            </w:r>
            <w:r w:rsidR="00A47C6D" w:rsidRPr="00C23DC5">
              <w:rPr>
                <w:rFonts w:cs="Arial"/>
                <w:sz w:val="20"/>
                <w:szCs w:val="20"/>
              </w:rPr>
              <w:t xml:space="preserve"> </w:t>
            </w:r>
            <w:r w:rsidR="00F77636" w:rsidRPr="00C23DC5">
              <w:rPr>
                <w:rFonts w:cs="Arial"/>
                <w:sz w:val="20"/>
                <w:szCs w:val="20"/>
              </w:rPr>
              <w:t>luz natural en salas de espera</w:t>
            </w:r>
          </w:p>
        </w:tc>
        <w:tc>
          <w:tcPr>
            <w:tcW w:w="388" w:type="pct"/>
            <w:shd w:val="clear" w:color="auto" w:fill="auto"/>
          </w:tcPr>
          <w:p w14:paraId="436388A2" w14:textId="77777777" w:rsidR="00F77636" w:rsidRPr="00C23DC5" w:rsidRDefault="00F77636" w:rsidP="003112FE">
            <w:pPr>
              <w:jc w:val="both"/>
              <w:rPr>
                <w:rFonts w:cs="Arial"/>
                <w:sz w:val="20"/>
                <w:szCs w:val="20"/>
              </w:rPr>
            </w:pPr>
          </w:p>
        </w:tc>
        <w:tc>
          <w:tcPr>
            <w:tcW w:w="469" w:type="pct"/>
            <w:shd w:val="clear" w:color="auto" w:fill="auto"/>
          </w:tcPr>
          <w:p w14:paraId="5C7D8B9D" w14:textId="77777777" w:rsidR="00F77636" w:rsidRPr="00C23DC5" w:rsidRDefault="00F77636" w:rsidP="003112FE">
            <w:pPr>
              <w:jc w:val="both"/>
              <w:rPr>
                <w:rFonts w:cs="Arial"/>
                <w:sz w:val="20"/>
                <w:szCs w:val="20"/>
              </w:rPr>
            </w:pPr>
          </w:p>
        </w:tc>
        <w:tc>
          <w:tcPr>
            <w:tcW w:w="953" w:type="pct"/>
            <w:shd w:val="clear" w:color="auto" w:fill="auto"/>
          </w:tcPr>
          <w:p w14:paraId="5761DAEE" w14:textId="77777777" w:rsidR="00F77636" w:rsidRPr="00C23DC5" w:rsidRDefault="00F77636" w:rsidP="003112FE">
            <w:pPr>
              <w:jc w:val="both"/>
              <w:rPr>
                <w:rFonts w:cs="Arial"/>
                <w:sz w:val="20"/>
                <w:szCs w:val="20"/>
              </w:rPr>
            </w:pPr>
          </w:p>
        </w:tc>
      </w:tr>
      <w:tr w:rsidR="00F77636" w:rsidRPr="00C23DC5" w14:paraId="2F0315DC" w14:textId="77777777" w:rsidTr="003112FE">
        <w:tc>
          <w:tcPr>
            <w:tcW w:w="283" w:type="pct"/>
            <w:shd w:val="clear" w:color="auto" w:fill="auto"/>
          </w:tcPr>
          <w:p w14:paraId="2DEE66F7" w14:textId="77777777" w:rsidR="00F77636" w:rsidRPr="00C23DC5" w:rsidRDefault="00F77636" w:rsidP="003112FE">
            <w:pPr>
              <w:jc w:val="both"/>
              <w:rPr>
                <w:rFonts w:cs="Arial"/>
                <w:sz w:val="20"/>
                <w:szCs w:val="20"/>
              </w:rPr>
            </w:pPr>
            <w:r w:rsidRPr="00C23DC5">
              <w:rPr>
                <w:rFonts w:cs="Arial"/>
                <w:sz w:val="20"/>
                <w:szCs w:val="20"/>
              </w:rPr>
              <w:t>3</w:t>
            </w:r>
          </w:p>
        </w:tc>
        <w:tc>
          <w:tcPr>
            <w:tcW w:w="2907" w:type="pct"/>
            <w:shd w:val="clear" w:color="auto" w:fill="auto"/>
          </w:tcPr>
          <w:p w14:paraId="2DF0ED98" w14:textId="77777777" w:rsidR="00F77636" w:rsidRPr="00C23DC5" w:rsidRDefault="00F77636" w:rsidP="003112FE">
            <w:pPr>
              <w:jc w:val="both"/>
              <w:rPr>
                <w:rFonts w:cs="Arial"/>
                <w:sz w:val="20"/>
                <w:szCs w:val="20"/>
              </w:rPr>
            </w:pPr>
            <w:r w:rsidRPr="00C23DC5">
              <w:rPr>
                <w:rFonts w:cs="Arial"/>
                <w:sz w:val="20"/>
                <w:szCs w:val="20"/>
              </w:rPr>
              <w:t>Cuenta con área para toma de muestras de esputo aislada y con buena ventilación</w:t>
            </w:r>
          </w:p>
        </w:tc>
        <w:tc>
          <w:tcPr>
            <w:tcW w:w="388" w:type="pct"/>
            <w:shd w:val="clear" w:color="auto" w:fill="auto"/>
          </w:tcPr>
          <w:p w14:paraId="0ED7AE39" w14:textId="77777777" w:rsidR="00F77636" w:rsidRPr="00C23DC5" w:rsidRDefault="00F77636" w:rsidP="003112FE">
            <w:pPr>
              <w:jc w:val="both"/>
              <w:rPr>
                <w:rFonts w:cs="Arial"/>
                <w:sz w:val="20"/>
                <w:szCs w:val="20"/>
              </w:rPr>
            </w:pPr>
          </w:p>
        </w:tc>
        <w:tc>
          <w:tcPr>
            <w:tcW w:w="469" w:type="pct"/>
            <w:shd w:val="clear" w:color="auto" w:fill="auto"/>
          </w:tcPr>
          <w:p w14:paraId="0343778F" w14:textId="77777777" w:rsidR="00F77636" w:rsidRPr="00C23DC5" w:rsidRDefault="00F77636" w:rsidP="003112FE">
            <w:pPr>
              <w:jc w:val="both"/>
              <w:rPr>
                <w:rFonts w:cs="Arial"/>
                <w:sz w:val="20"/>
                <w:szCs w:val="20"/>
              </w:rPr>
            </w:pPr>
          </w:p>
        </w:tc>
        <w:tc>
          <w:tcPr>
            <w:tcW w:w="953" w:type="pct"/>
            <w:shd w:val="clear" w:color="auto" w:fill="auto"/>
          </w:tcPr>
          <w:p w14:paraId="4E4E5AED" w14:textId="77777777" w:rsidR="00F77636" w:rsidRPr="00C23DC5" w:rsidRDefault="00F77636" w:rsidP="003112FE">
            <w:pPr>
              <w:jc w:val="both"/>
              <w:rPr>
                <w:rFonts w:cs="Arial"/>
                <w:sz w:val="20"/>
                <w:szCs w:val="20"/>
              </w:rPr>
            </w:pPr>
          </w:p>
        </w:tc>
      </w:tr>
      <w:tr w:rsidR="00F77636" w:rsidRPr="00C23DC5" w14:paraId="15CC1F2A" w14:textId="77777777" w:rsidTr="003112FE">
        <w:tc>
          <w:tcPr>
            <w:tcW w:w="283" w:type="pct"/>
            <w:shd w:val="clear" w:color="auto" w:fill="auto"/>
          </w:tcPr>
          <w:p w14:paraId="246A68A6" w14:textId="77777777" w:rsidR="00F77636" w:rsidRPr="00C23DC5" w:rsidRDefault="00F77636" w:rsidP="003112FE">
            <w:pPr>
              <w:jc w:val="both"/>
              <w:rPr>
                <w:rFonts w:cs="Arial"/>
                <w:sz w:val="20"/>
                <w:szCs w:val="20"/>
              </w:rPr>
            </w:pPr>
            <w:r w:rsidRPr="00C23DC5">
              <w:rPr>
                <w:rFonts w:cs="Arial"/>
                <w:sz w:val="20"/>
                <w:szCs w:val="20"/>
              </w:rPr>
              <w:t>4</w:t>
            </w:r>
          </w:p>
        </w:tc>
        <w:tc>
          <w:tcPr>
            <w:tcW w:w="2907" w:type="pct"/>
            <w:shd w:val="clear" w:color="auto" w:fill="auto"/>
          </w:tcPr>
          <w:p w14:paraId="213D65F9" w14:textId="77777777" w:rsidR="00F77636" w:rsidRPr="00C23DC5" w:rsidRDefault="00F77636" w:rsidP="003112FE">
            <w:pPr>
              <w:jc w:val="both"/>
              <w:rPr>
                <w:rFonts w:cs="Arial"/>
                <w:sz w:val="20"/>
                <w:szCs w:val="20"/>
              </w:rPr>
            </w:pPr>
            <w:r w:rsidRPr="00C23DC5">
              <w:rPr>
                <w:rFonts w:cs="Arial"/>
                <w:sz w:val="20"/>
                <w:szCs w:val="20"/>
              </w:rPr>
              <w:t>Disposición adecuada de muebles y personal de salud</w:t>
            </w:r>
          </w:p>
        </w:tc>
        <w:tc>
          <w:tcPr>
            <w:tcW w:w="388" w:type="pct"/>
            <w:shd w:val="clear" w:color="auto" w:fill="auto"/>
          </w:tcPr>
          <w:p w14:paraId="4B7DC7BD" w14:textId="77777777" w:rsidR="00F77636" w:rsidRPr="00C23DC5" w:rsidRDefault="00F77636" w:rsidP="003112FE">
            <w:pPr>
              <w:jc w:val="both"/>
              <w:rPr>
                <w:rFonts w:cs="Arial"/>
                <w:sz w:val="20"/>
                <w:szCs w:val="20"/>
              </w:rPr>
            </w:pPr>
          </w:p>
        </w:tc>
        <w:tc>
          <w:tcPr>
            <w:tcW w:w="469" w:type="pct"/>
            <w:shd w:val="clear" w:color="auto" w:fill="auto"/>
          </w:tcPr>
          <w:p w14:paraId="33648609" w14:textId="77777777" w:rsidR="00F77636" w:rsidRPr="00C23DC5" w:rsidRDefault="00F77636" w:rsidP="003112FE">
            <w:pPr>
              <w:jc w:val="both"/>
              <w:rPr>
                <w:rFonts w:cs="Arial"/>
                <w:sz w:val="20"/>
                <w:szCs w:val="20"/>
              </w:rPr>
            </w:pPr>
          </w:p>
        </w:tc>
        <w:tc>
          <w:tcPr>
            <w:tcW w:w="953" w:type="pct"/>
            <w:shd w:val="clear" w:color="auto" w:fill="auto"/>
          </w:tcPr>
          <w:p w14:paraId="3276E215" w14:textId="77777777" w:rsidR="00F77636" w:rsidRPr="00C23DC5" w:rsidRDefault="00F77636" w:rsidP="003112FE">
            <w:pPr>
              <w:jc w:val="both"/>
              <w:rPr>
                <w:rFonts w:cs="Arial"/>
                <w:sz w:val="20"/>
                <w:szCs w:val="20"/>
              </w:rPr>
            </w:pPr>
          </w:p>
        </w:tc>
      </w:tr>
      <w:tr w:rsidR="00F77636" w:rsidRPr="00C23DC5" w14:paraId="06F410B5" w14:textId="77777777" w:rsidTr="003112FE">
        <w:tc>
          <w:tcPr>
            <w:tcW w:w="283" w:type="pct"/>
            <w:shd w:val="clear" w:color="auto" w:fill="auto"/>
          </w:tcPr>
          <w:p w14:paraId="52D45870" w14:textId="77777777" w:rsidR="00F77636" w:rsidRPr="00C23DC5" w:rsidRDefault="00F77636" w:rsidP="003112FE">
            <w:pPr>
              <w:jc w:val="both"/>
              <w:rPr>
                <w:rFonts w:cs="Arial"/>
                <w:sz w:val="20"/>
                <w:szCs w:val="20"/>
              </w:rPr>
            </w:pPr>
            <w:r w:rsidRPr="00C23DC5">
              <w:rPr>
                <w:rFonts w:cs="Arial"/>
                <w:sz w:val="20"/>
                <w:szCs w:val="20"/>
              </w:rPr>
              <w:t>5</w:t>
            </w:r>
          </w:p>
        </w:tc>
        <w:tc>
          <w:tcPr>
            <w:tcW w:w="2907" w:type="pct"/>
            <w:shd w:val="clear" w:color="auto" w:fill="auto"/>
          </w:tcPr>
          <w:p w14:paraId="375193C9" w14:textId="77777777" w:rsidR="00F77636" w:rsidRPr="00C23DC5" w:rsidRDefault="00F77636" w:rsidP="003112FE">
            <w:pPr>
              <w:jc w:val="both"/>
              <w:rPr>
                <w:rFonts w:cs="Arial"/>
                <w:sz w:val="20"/>
                <w:szCs w:val="20"/>
              </w:rPr>
            </w:pPr>
            <w:r w:rsidRPr="00C23DC5">
              <w:rPr>
                <w:rFonts w:cs="Arial"/>
                <w:sz w:val="20"/>
                <w:szCs w:val="20"/>
              </w:rPr>
              <w:t>Ubicación adecuada de ventilación mecánica</w:t>
            </w:r>
          </w:p>
        </w:tc>
        <w:tc>
          <w:tcPr>
            <w:tcW w:w="388" w:type="pct"/>
            <w:shd w:val="clear" w:color="auto" w:fill="auto"/>
          </w:tcPr>
          <w:p w14:paraId="4F9F4A5A" w14:textId="77777777" w:rsidR="00F77636" w:rsidRPr="00C23DC5" w:rsidRDefault="00F77636" w:rsidP="003112FE">
            <w:pPr>
              <w:jc w:val="both"/>
              <w:rPr>
                <w:rFonts w:cs="Arial"/>
                <w:sz w:val="20"/>
                <w:szCs w:val="20"/>
              </w:rPr>
            </w:pPr>
          </w:p>
        </w:tc>
        <w:tc>
          <w:tcPr>
            <w:tcW w:w="469" w:type="pct"/>
            <w:shd w:val="clear" w:color="auto" w:fill="auto"/>
          </w:tcPr>
          <w:p w14:paraId="2CF451B6" w14:textId="77777777" w:rsidR="00F77636" w:rsidRPr="00C23DC5" w:rsidRDefault="00F77636" w:rsidP="003112FE">
            <w:pPr>
              <w:jc w:val="both"/>
              <w:rPr>
                <w:rFonts w:cs="Arial"/>
                <w:sz w:val="20"/>
                <w:szCs w:val="20"/>
              </w:rPr>
            </w:pPr>
          </w:p>
        </w:tc>
        <w:tc>
          <w:tcPr>
            <w:tcW w:w="953" w:type="pct"/>
            <w:shd w:val="clear" w:color="auto" w:fill="auto"/>
          </w:tcPr>
          <w:p w14:paraId="33EF85FD" w14:textId="77777777" w:rsidR="00F77636" w:rsidRPr="00C23DC5" w:rsidRDefault="00F77636" w:rsidP="003112FE">
            <w:pPr>
              <w:jc w:val="both"/>
              <w:rPr>
                <w:rFonts w:cs="Arial"/>
                <w:sz w:val="20"/>
                <w:szCs w:val="20"/>
              </w:rPr>
            </w:pPr>
          </w:p>
        </w:tc>
      </w:tr>
      <w:tr w:rsidR="00F77636" w:rsidRPr="00C23DC5" w14:paraId="77304186" w14:textId="77777777" w:rsidTr="003112FE">
        <w:tc>
          <w:tcPr>
            <w:tcW w:w="5000" w:type="pct"/>
            <w:gridSpan w:val="5"/>
            <w:shd w:val="clear" w:color="auto" w:fill="auto"/>
          </w:tcPr>
          <w:p w14:paraId="5C31A267" w14:textId="77777777" w:rsidR="00F77636" w:rsidRPr="00C23DC5" w:rsidRDefault="00F77636" w:rsidP="0062687A">
            <w:pPr>
              <w:pStyle w:val="Prrafodelista"/>
              <w:numPr>
                <w:ilvl w:val="0"/>
                <w:numId w:val="9"/>
              </w:numPr>
              <w:spacing w:after="0" w:line="240" w:lineRule="auto"/>
              <w:jc w:val="both"/>
              <w:rPr>
                <w:rFonts w:cs="Arial"/>
                <w:b/>
                <w:sz w:val="20"/>
                <w:szCs w:val="20"/>
              </w:rPr>
            </w:pPr>
            <w:r w:rsidRPr="00C23DC5">
              <w:rPr>
                <w:rFonts w:cs="Arial"/>
                <w:b/>
                <w:sz w:val="20"/>
                <w:szCs w:val="20"/>
              </w:rPr>
              <w:t>Protección individual</w:t>
            </w:r>
          </w:p>
        </w:tc>
      </w:tr>
      <w:tr w:rsidR="00F77636" w:rsidRPr="00C23DC5" w14:paraId="1F7706D5" w14:textId="77777777" w:rsidTr="003112FE">
        <w:tc>
          <w:tcPr>
            <w:tcW w:w="283" w:type="pct"/>
            <w:shd w:val="clear" w:color="auto" w:fill="auto"/>
          </w:tcPr>
          <w:p w14:paraId="114EB867" w14:textId="77777777" w:rsidR="00F77636" w:rsidRPr="00C23DC5" w:rsidRDefault="00F77636" w:rsidP="003112FE">
            <w:pPr>
              <w:jc w:val="both"/>
              <w:rPr>
                <w:rFonts w:cs="Arial"/>
                <w:sz w:val="20"/>
                <w:szCs w:val="20"/>
              </w:rPr>
            </w:pPr>
            <w:r w:rsidRPr="00C23DC5">
              <w:rPr>
                <w:rFonts w:cs="Arial"/>
                <w:sz w:val="20"/>
                <w:szCs w:val="20"/>
              </w:rPr>
              <w:t>6</w:t>
            </w:r>
          </w:p>
        </w:tc>
        <w:tc>
          <w:tcPr>
            <w:tcW w:w="2907" w:type="pct"/>
            <w:shd w:val="clear" w:color="auto" w:fill="auto"/>
          </w:tcPr>
          <w:p w14:paraId="140511AD" w14:textId="4562FA80" w:rsidR="00F77636" w:rsidRPr="00C23DC5" w:rsidRDefault="000D4CCA" w:rsidP="000D4CCA">
            <w:pPr>
              <w:jc w:val="both"/>
              <w:rPr>
                <w:rFonts w:cs="Arial"/>
                <w:sz w:val="20"/>
                <w:szCs w:val="20"/>
              </w:rPr>
            </w:pPr>
            <w:r w:rsidRPr="00C23DC5">
              <w:rPr>
                <w:rFonts w:cs="Arial"/>
                <w:sz w:val="20"/>
                <w:szCs w:val="20"/>
              </w:rPr>
              <w:t>La</w:t>
            </w:r>
            <w:r w:rsidR="00F77636" w:rsidRPr="00C23DC5">
              <w:rPr>
                <w:rFonts w:cs="Arial"/>
                <w:sz w:val="20"/>
                <w:szCs w:val="20"/>
              </w:rPr>
              <w:t xml:space="preserve"> clínica que atiende a pacientes con TB </w:t>
            </w:r>
            <w:r w:rsidRPr="00C23DC5">
              <w:rPr>
                <w:rFonts w:cs="Arial"/>
                <w:sz w:val="20"/>
                <w:szCs w:val="20"/>
              </w:rPr>
              <w:t xml:space="preserve">cuenta </w:t>
            </w:r>
            <w:r w:rsidR="00F77636" w:rsidRPr="00C23DC5">
              <w:rPr>
                <w:rFonts w:cs="Arial"/>
                <w:sz w:val="20"/>
                <w:szCs w:val="20"/>
              </w:rPr>
              <w:t>mascarillas quirúrgicas des</w:t>
            </w:r>
            <w:r w:rsidRPr="00C23DC5">
              <w:rPr>
                <w:rFonts w:cs="Arial"/>
                <w:sz w:val="20"/>
                <w:szCs w:val="20"/>
              </w:rPr>
              <w:t>echables</w:t>
            </w:r>
            <w:r w:rsidR="00F77636" w:rsidRPr="00C23DC5">
              <w:rPr>
                <w:rFonts w:cs="Arial"/>
                <w:sz w:val="20"/>
                <w:szCs w:val="20"/>
              </w:rPr>
              <w:t xml:space="preserve"> </w:t>
            </w:r>
            <w:r w:rsidRPr="00C23DC5">
              <w:rPr>
                <w:rFonts w:cs="Arial"/>
                <w:sz w:val="20"/>
                <w:szCs w:val="20"/>
              </w:rPr>
              <w:t>en su stock.</w:t>
            </w:r>
          </w:p>
        </w:tc>
        <w:tc>
          <w:tcPr>
            <w:tcW w:w="388" w:type="pct"/>
            <w:shd w:val="clear" w:color="auto" w:fill="auto"/>
          </w:tcPr>
          <w:p w14:paraId="2183CD8D" w14:textId="77777777" w:rsidR="00F77636" w:rsidRPr="00C23DC5" w:rsidRDefault="00F77636" w:rsidP="003112FE">
            <w:pPr>
              <w:jc w:val="both"/>
              <w:rPr>
                <w:rFonts w:cs="Arial"/>
                <w:sz w:val="20"/>
                <w:szCs w:val="20"/>
              </w:rPr>
            </w:pPr>
          </w:p>
        </w:tc>
        <w:tc>
          <w:tcPr>
            <w:tcW w:w="469" w:type="pct"/>
            <w:shd w:val="clear" w:color="auto" w:fill="auto"/>
          </w:tcPr>
          <w:p w14:paraId="58715A6F" w14:textId="77777777" w:rsidR="00F77636" w:rsidRPr="00C23DC5" w:rsidRDefault="00F77636" w:rsidP="003112FE">
            <w:pPr>
              <w:jc w:val="both"/>
              <w:rPr>
                <w:rFonts w:cs="Arial"/>
                <w:sz w:val="20"/>
                <w:szCs w:val="20"/>
              </w:rPr>
            </w:pPr>
          </w:p>
        </w:tc>
        <w:tc>
          <w:tcPr>
            <w:tcW w:w="953" w:type="pct"/>
            <w:shd w:val="clear" w:color="auto" w:fill="auto"/>
          </w:tcPr>
          <w:p w14:paraId="0FA747B8" w14:textId="77777777" w:rsidR="00F77636" w:rsidRPr="00C23DC5" w:rsidRDefault="00F77636" w:rsidP="003112FE">
            <w:pPr>
              <w:jc w:val="both"/>
              <w:rPr>
                <w:rFonts w:cs="Arial"/>
                <w:sz w:val="20"/>
                <w:szCs w:val="20"/>
              </w:rPr>
            </w:pPr>
          </w:p>
        </w:tc>
      </w:tr>
      <w:tr w:rsidR="00F77636" w:rsidRPr="00C23DC5" w14:paraId="04C743A2" w14:textId="77777777" w:rsidTr="003112FE">
        <w:tc>
          <w:tcPr>
            <w:tcW w:w="283" w:type="pct"/>
            <w:shd w:val="clear" w:color="auto" w:fill="auto"/>
          </w:tcPr>
          <w:p w14:paraId="344DDA91" w14:textId="77777777" w:rsidR="00F77636" w:rsidRPr="00C23DC5" w:rsidRDefault="00F77636" w:rsidP="003112FE">
            <w:pPr>
              <w:jc w:val="both"/>
              <w:rPr>
                <w:rFonts w:cs="Arial"/>
                <w:sz w:val="20"/>
                <w:szCs w:val="20"/>
              </w:rPr>
            </w:pPr>
            <w:r w:rsidRPr="00C23DC5">
              <w:rPr>
                <w:rFonts w:cs="Arial"/>
                <w:sz w:val="20"/>
                <w:szCs w:val="20"/>
              </w:rPr>
              <w:t>7</w:t>
            </w:r>
          </w:p>
        </w:tc>
        <w:tc>
          <w:tcPr>
            <w:tcW w:w="2907" w:type="pct"/>
            <w:shd w:val="clear" w:color="auto" w:fill="auto"/>
          </w:tcPr>
          <w:p w14:paraId="29C6C791" w14:textId="018AF416" w:rsidR="00F77636" w:rsidRPr="00C23DC5" w:rsidRDefault="00F77636" w:rsidP="003112FE">
            <w:pPr>
              <w:jc w:val="both"/>
              <w:rPr>
                <w:rFonts w:cs="Arial"/>
                <w:sz w:val="20"/>
                <w:szCs w:val="20"/>
              </w:rPr>
            </w:pPr>
            <w:r w:rsidRPr="00C23DC5">
              <w:rPr>
                <w:rFonts w:cs="Arial"/>
                <w:sz w:val="20"/>
                <w:szCs w:val="20"/>
              </w:rPr>
              <w:t xml:space="preserve">Los pacientes usan de forma adecuada las mascarillas quirúrgicas </w:t>
            </w:r>
            <w:r w:rsidR="000D4CCA" w:rsidRPr="00C23DC5">
              <w:rPr>
                <w:rFonts w:cs="Arial"/>
                <w:sz w:val="20"/>
                <w:szCs w:val="20"/>
              </w:rPr>
              <w:t>desechables</w:t>
            </w:r>
          </w:p>
        </w:tc>
        <w:tc>
          <w:tcPr>
            <w:tcW w:w="388" w:type="pct"/>
            <w:shd w:val="clear" w:color="auto" w:fill="auto"/>
          </w:tcPr>
          <w:p w14:paraId="49E2C5D0" w14:textId="77777777" w:rsidR="00F77636" w:rsidRPr="00C23DC5" w:rsidRDefault="00F77636" w:rsidP="003112FE">
            <w:pPr>
              <w:jc w:val="both"/>
              <w:rPr>
                <w:rFonts w:cs="Arial"/>
                <w:sz w:val="20"/>
                <w:szCs w:val="20"/>
              </w:rPr>
            </w:pPr>
          </w:p>
        </w:tc>
        <w:tc>
          <w:tcPr>
            <w:tcW w:w="469" w:type="pct"/>
            <w:shd w:val="clear" w:color="auto" w:fill="auto"/>
          </w:tcPr>
          <w:p w14:paraId="1BCBA8FC" w14:textId="77777777" w:rsidR="00F77636" w:rsidRPr="00C23DC5" w:rsidRDefault="00F77636" w:rsidP="003112FE">
            <w:pPr>
              <w:jc w:val="both"/>
              <w:rPr>
                <w:rFonts w:cs="Arial"/>
                <w:sz w:val="20"/>
                <w:szCs w:val="20"/>
              </w:rPr>
            </w:pPr>
          </w:p>
        </w:tc>
        <w:tc>
          <w:tcPr>
            <w:tcW w:w="953" w:type="pct"/>
            <w:shd w:val="clear" w:color="auto" w:fill="auto"/>
          </w:tcPr>
          <w:p w14:paraId="6F1E9F04" w14:textId="77777777" w:rsidR="00F77636" w:rsidRPr="00C23DC5" w:rsidRDefault="00F77636" w:rsidP="003112FE">
            <w:pPr>
              <w:jc w:val="both"/>
              <w:rPr>
                <w:rFonts w:cs="Arial"/>
                <w:sz w:val="20"/>
                <w:szCs w:val="20"/>
              </w:rPr>
            </w:pPr>
          </w:p>
        </w:tc>
      </w:tr>
      <w:tr w:rsidR="00F77636" w:rsidRPr="00C23DC5" w14:paraId="552F23F8" w14:textId="77777777" w:rsidTr="003112FE">
        <w:tc>
          <w:tcPr>
            <w:tcW w:w="283" w:type="pct"/>
            <w:shd w:val="clear" w:color="auto" w:fill="auto"/>
          </w:tcPr>
          <w:p w14:paraId="6B7A55F8" w14:textId="77777777" w:rsidR="00F77636" w:rsidRPr="00C23DC5" w:rsidRDefault="00F77636" w:rsidP="003112FE">
            <w:pPr>
              <w:jc w:val="both"/>
              <w:rPr>
                <w:rFonts w:cs="Arial"/>
                <w:sz w:val="20"/>
                <w:szCs w:val="20"/>
              </w:rPr>
            </w:pPr>
            <w:r w:rsidRPr="00C23DC5">
              <w:rPr>
                <w:rFonts w:cs="Arial"/>
                <w:sz w:val="20"/>
                <w:szCs w:val="20"/>
              </w:rPr>
              <w:t>8</w:t>
            </w:r>
          </w:p>
        </w:tc>
        <w:tc>
          <w:tcPr>
            <w:tcW w:w="2907" w:type="pct"/>
            <w:shd w:val="clear" w:color="auto" w:fill="auto"/>
          </w:tcPr>
          <w:p w14:paraId="4F410D2B" w14:textId="596E6678" w:rsidR="00F77636" w:rsidRPr="00C23DC5" w:rsidRDefault="00F77636" w:rsidP="003112FE">
            <w:pPr>
              <w:jc w:val="both"/>
              <w:rPr>
                <w:rFonts w:cs="Arial"/>
                <w:sz w:val="20"/>
                <w:szCs w:val="20"/>
              </w:rPr>
            </w:pPr>
            <w:r w:rsidRPr="00C23DC5">
              <w:rPr>
                <w:rFonts w:cs="Arial"/>
                <w:sz w:val="20"/>
                <w:szCs w:val="20"/>
              </w:rPr>
              <w:t>La clínica que atiende a pacientes con TB cuenta con mascarillas N95</w:t>
            </w:r>
            <w:r w:rsidR="000D4CCA" w:rsidRPr="00C23DC5">
              <w:rPr>
                <w:rFonts w:cs="Arial"/>
                <w:sz w:val="20"/>
                <w:szCs w:val="20"/>
              </w:rPr>
              <w:t xml:space="preserve"> en su stock</w:t>
            </w:r>
          </w:p>
        </w:tc>
        <w:tc>
          <w:tcPr>
            <w:tcW w:w="388" w:type="pct"/>
            <w:shd w:val="clear" w:color="auto" w:fill="auto"/>
          </w:tcPr>
          <w:p w14:paraId="0DA3110D" w14:textId="77777777" w:rsidR="00F77636" w:rsidRPr="00C23DC5" w:rsidRDefault="00F77636" w:rsidP="003112FE">
            <w:pPr>
              <w:jc w:val="both"/>
              <w:rPr>
                <w:rFonts w:cs="Arial"/>
                <w:sz w:val="20"/>
                <w:szCs w:val="20"/>
              </w:rPr>
            </w:pPr>
          </w:p>
        </w:tc>
        <w:tc>
          <w:tcPr>
            <w:tcW w:w="469" w:type="pct"/>
            <w:shd w:val="clear" w:color="auto" w:fill="auto"/>
          </w:tcPr>
          <w:p w14:paraId="43D1DED0" w14:textId="77777777" w:rsidR="00F77636" w:rsidRPr="00C23DC5" w:rsidRDefault="00F77636" w:rsidP="003112FE">
            <w:pPr>
              <w:jc w:val="both"/>
              <w:rPr>
                <w:rFonts w:cs="Arial"/>
                <w:sz w:val="20"/>
                <w:szCs w:val="20"/>
              </w:rPr>
            </w:pPr>
          </w:p>
        </w:tc>
        <w:tc>
          <w:tcPr>
            <w:tcW w:w="953" w:type="pct"/>
            <w:shd w:val="clear" w:color="auto" w:fill="auto"/>
          </w:tcPr>
          <w:p w14:paraId="655DA927" w14:textId="77777777" w:rsidR="00F77636" w:rsidRPr="00C23DC5" w:rsidRDefault="00F77636" w:rsidP="003112FE">
            <w:pPr>
              <w:jc w:val="both"/>
              <w:rPr>
                <w:rFonts w:cs="Arial"/>
                <w:sz w:val="20"/>
                <w:szCs w:val="20"/>
              </w:rPr>
            </w:pPr>
          </w:p>
        </w:tc>
      </w:tr>
      <w:tr w:rsidR="00F77636" w:rsidRPr="00C23DC5" w14:paraId="792DC229" w14:textId="77777777" w:rsidTr="003112FE">
        <w:tc>
          <w:tcPr>
            <w:tcW w:w="283" w:type="pct"/>
            <w:shd w:val="clear" w:color="auto" w:fill="auto"/>
          </w:tcPr>
          <w:p w14:paraId="0C83C307" w14:textId="77777777" w:rsidR="00F77636" w:rsidRPr="00C23DC5" w:rsidRDefault="00F77636" w:rsidP="003112FE">
            <w:pPr>
              <w:jc w:val="both"/>
              <w:rPr>
                <w:rFonts w:cs="Arial"/>
                <w:sz w:val="20"/>
                <w:szCs w:val="20"/>
              </w:rPr>
            </w:pPr>
            <w:r w:rsidRPr="00C23DC5">
              <w:rPr>
                <w:rFonts w:cs="Arial"/>
                <w:sz w:val="20"/>
                <w:szCs w:val="20"/>
              </w:rPr>
              <w:t>9</w:t>
            </w:r>
          </w:p>
        </w:tc>
        <w:tc>
          <w:tcPr>
            <w:tcW w:w="2907" w:type="pct"/>
            <w:shd w:val="clear" w:color="auto" w:fill="auto"/>
          </w:tcPr>
          <w:p w14:paraId="35DDA688" w14:textId="77777777" w:rsidR="00F77636" w:rsidRPr="00C23DC5" w:rsidRDefault="00F77636" w:rsidP="003112FE">
            <w:pPr>
              <w:jc w:val="both"/>
              <w:rPr>
                <w:rFonts w:cs="Arial"/>
                <w:sz w:val="20"/>
                <w:szCs w:val="20"/>
              </w:rPr>
            </w:pPr>
            <w:r w:rsidRPr="00C23DC5">
              <w:rPr>
                <w:rFonts w:cs="Arial"/>
                <w:sz w:val="20"/>
                <w:szCs w:val="20"/>
              </w:rPr>
              <w:t>Al momento de la atención el personal de salud usa la mascarilla N95</w:t>
            </w:r>
          </w:p>
        </w:tc>
        <w:tc>
          <w:tcPr>
            <w:tcW w:w="388" w:type="pct"/>
            <w:shd w:val="clear" w:color="auto" w:fill="auto"/>
          </w:tcPr>
          <w:p w14:paraId="134A71B9" w14:textId="77777777" w:rsidR="00F77636" w:rsidRPr="00C23DC5" w:rsidRDefault="00F77636" w:rsidP="003112FE">
            <w:pPr>
              <w:jc w:val="both"/>
              <w:rPr>
                <w:rFonts w:cs="Arial"/>
                <w:sz w:val="20"/>
                <w:szCs w:val="20"/>
              </w:rPr>
            </w:pPr>
          </w:p>
        </w:tc>
        <w:tc>
          <w:tcPr>
            <w:tcW w:w="469" w:type="pct"/>
            <w:shd w:val="clear" w:color="auto" w:fill="auto"/>
          </w:tcPr>
          <w:p w14:paraId="29F9702B" w14:textId="77777777" w:rsidR="00F77636" w:rsidRPr="00C23DC5" w:rsidRDefault="00F77636" w:rsidP="003112FE">
            <w:pPr>
              <w:jc w:val="both"/>
              <w:rPr>
                <w:rFonts w:cs="Arial"/>
                <w:sz w:val="20"/>
                <w:szCs w:val="20"/>
              </w:rPr>
            </w:pPr>
          </w:p>
        </w:tc>
        <w:tc>
          <w:tcPr>
            <w:tcW w:w="953" w:type="pct"/>
            <w:shd w:val="clear" w:color="auto" w:fill="auto"/>
          </w:tcPr>
          <w:p w14:paraId="6150F0AB" w14:textId="77777777" w:rsidR="00F77636" w:rsidRPr="00C23DC5" w:rsidRDefault="00F77636" w:rsidP="003112FE">
            <w:pPr>
              <w:jc w:val="both"/>
              <w:rPr>
                <w:rFonts w:cs="Arial"/>
                <w:sz w:val="20"/>
                <w:szCs w:val="20"/>
              </w:rPr>
            </w:pPr>
          </w:p>
        </w:tc>
      </w:tr>
    </w:tbl>
    <w:p w14:paraId="281A0D8B" w14:textId="02394F51" w:rsidR="00F77636" w:rsidRPr="00C23DC5" w:rsidRDefault="00F77636" w:rsidP="00D33102">
      <w:pPr>
        <w:spacing w:after="200" w:line="360" w:lineRule="auto"/>
        <w:contextualSpacing/>
        <w:jc w:val="both"/>
        <w:rPr>
          <w:rFonts w:cs="Arial"/>
        </w:rPr>
      </w:pPr>
    </w:p>
    <w:p w14:paraId="51506A37" w14:textId="77777777" w:rsidR="0078568F" w:rsidRPr="00C23DC5" w:rsidRDefault="0078568F" w:rsidP="00D33102">
      <w:pPr>
        <w:spacing w:after="200" w:line="360" w:lineRule="auto"/>
        <w:contextualSpacing/>
        <w:jc w:val="both"/>
        <w:rPr>
          <w:rFonts w:cs="Arial"/>
        </w:rPr>
      </w:pPr>
    </w:p>
    <w:p w14:paraId="4E6DA601" w14:textId="77777777" w:rsidR="00A03228" w:rsidRPr="00C23DC5" w:rsidRDefault="00A03228" w:rsidP="00D33102">
      <w:pPr>
        <w:spacing w:after="200" w:line="360" w:lineRule="auto"/>
        <w:contextualSpacing/>
        <w:jc w:val="both"/>
        <w:rPr>
          <w:rFonts w:cs="Arial"/>
        </w:rPr>
      </w:pPr>
    </w:p>
    <w:p w14:paraId="5F8640DD" w14:textId="77777777" w:rsidR="00A03228" w:rsidRPr="00C23DC5" w:rsidRDefault="00A03228" w:rsidP="00D33102">
      <w:pPr>
        <w:spacing w:after="200" w:line="360" w:lineRule="auto"/>
        <w:contextualSpacing/>
        <w:jc w:val="both"/>
        <w:rPr>
          <w:rFonts w:cs="Arial"/>
        </w:rPr>
      </w:pPr>
    </w:p>
    <w:p w14:paraId="3C734995" w14:textId="77777777" w:rsidR="00A03228" w:rsidRPr="00C23DC5" w:rsidRDefault="00A03228" w:rsidP="00D33102">
      <w:pPr>
        <w:spacing w:after="200" w:line="360" w:lineRule="auto"/>
        <w:contextualSpacing/>
        <w:jc w:val="both"/>
        <w:rPr>
          <w:rFonts w:cs="Arial"/>
        </w:rPr>
      </w:pPr>
    </w:p>
    <w:p w14:paraId="2DDAB72A" w14:textId="77777777" w:rsidR="00A03228" w:rsidRPr="00C23DC5" w:rsidRDefault="00A03228" w:rsidP="00D33102">
      <w:pPr>
        <w:spacing w:after="200" w:line="360" w:lineRule="auto"/>
        <w:contextualSpacing/>
        <w:jc w:val="both"/>
        <w:rPr>
          <w:rFonts w:cs="Arial"/>
        </w:rPr>
      </w:pPr>
    </w:p>
    <w:p w14:paraId="3AB19E86" w14:textId="77777777" w:rsidR="00A03228" w:rsidRPr="00C23DC5" w:rsidRDefault="00A03228" w:rsidP="00D33102">
      <w:pPr>
        <w:spacing w:after="200" w:line="360" w:lineRule="auto"/>
        <w:contextualSpacing/>
        <w:jc w:val="both"/>
        <w:rPr>
          <w:rFonts w:cs="Arial"/>
        </w:rPr>
      </w:pPr>
    </w:p>
    <w:p w14:paraId="4B1B5378" w14:textId="77777777" w:rsidR="00A03228" w:rsidRPr="00C23DC5" w:rsidRDefault="00A03228" w:rsidP="00D33102">
      <w:pPr>
        <w:spacing w:after="200" w:line="360" w:lineRule="auto"/>
        <w:contextualSpacing/>
        <w:jc w:val="both"/>
        <w:rPr>
          <w:rFonts w:cs="Arial"/>
        </w:rPr>
      </w:pPr>
    </w:p>
    <w:p w14:paraId="725E05CC" w14:textId="77777777" w:rsidR="00A03228" w:rsidRPr="00C23DC5" w:rsidRDefault="00A03228" w:rsidP="00D33102">
      <w:pPr>
        <w:spacing w:after="200" w:line="360" w:lineRule="auto"/>
        <w:contextualSpacing/>
        <w:jc w:val="both"/>
        <w:rPr>
          <w:rFonts w:cs="Arial"/>
        </w:rPr>
      </w:pPr>
    </w:p>
    <w:p w14:paraId="15079A59" w14:textId="77777777" w:rsidR="0078568F" w:rsidRPr="00C23DC5" w:rsidRDefault="0078568F" w:rsidP="00D33102">
      <w:pPr>
        <w:spacing w:after="200" w:line="360" w:lineRule="auto"/>
        <w:contextualSpacing/>
        <w:jc w:val="both"/>
        <w:rPr>
          <w:rFonts w:cs="Arial"/>
        </w:rPr>
      </w:pPr>
    </w:p>
    <w:p w14:paraId="5FB8FE0E" w14:textId="23D30F72" w:rsidR="0078568F" w:rsidRPr="00C23DC5" w:rsidRDefault="00A03228" w:rsidP="00A03228">
      <w:pPr>
        <w:jc w:val="center"/>
        <w:rPr>
          <w:rFonts w:cs="Arial"/>
        </w:rPr>
      </w:pPr>
      <w:r w:rsidRPr="00C23DC5">
        <w:rPr>
          <w:rFonts w:eastAsiaTheme="majorEastAsia" w:cs="Arial"/>
          <w:b/>
          <w:color w:val="365F91" w:themeColor="accent1" w:themeShade="BF"/>
        </w:rPr>
        <w:lastRenderedPageBreak/>
        <w:t xml:space="preserve">Anexo 6. Lista de personal entrevistado </w:t>
      </w:r>
    </w:p>
    <w:tbl>
      <w:tblPr>
        <w:tblW w:w="8995" w:type="dxa"/>
        <w:jc w:val="center"/>
        <w:tblCellMar>
          <w:left w:w="70" w:type="dxa"/>
          <w:right w:w="70" w:type="dxa"/>
        </w:tblCellMar>
        <w:tblLook w:val="04A0" w:firstRow="1" w:lastRow="0" w:firstColumn="1" w:lastColumn="0" w:noHBand="0" w:noVBand="1"/>
      </w:tblPr>
      <w:tblGrid>
        <w:gridCol w:w="2332"/>
        <w:gridCol w:w="2427"/>
        <w:gridCol w:w="4236"/>
      </w:tblGrid>
      <w:tr w:rsidR="0078568F" w:rsidRPr="00C23DC5" w14:paraId="37187EE9" w14:textId="77777777" w:rsidTr="0078568F">
        <w:trPr>
          <w:trHeight w:val="658"/>
          <w:jc w:val="center"/>
        </w:trPr>
        <w:tc>
          <w:tcPr>
            <w:tcW w:w="2332"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759285C" w14:textId="77777777" w:rsidR="0078568F" w:rsidRPr="00C23DC5" w:rsidRDefault="0078568F" w:rsidP="0078568F">
            <w:pPr>
              <w:spacing w:after="0" w:line="240" w:lineRule="auto"/>
              <w:jc w:val="center"/>
              <w:rPr>
                <w:rFonts w:eastAsia="Times New Roman" w:cs="Times New Roman"/>
                <w:b/>
                <w:bCs/>
                <w:color w:val="000000"/>
                <w:sz w:val="24"/>
                <w:szCs w:val="24"/>
                <w:lang w:eastAsia="es-NI"/>
              </w:rPr>
            </w:pPr>
            <w:r w:rsidRPr="00C23DC5">
              <w:rPr>
                <w:rFonts w:eastAsia="Times New Roman" w:cs="Times New Roman"/>
                <w:b/>
                <w:bCs/>
                <w:color w:val="000000"/>
                <w:sz w:val="24"/>
                <w:szCs w:val="24"/>
                <w:lang w:val="es-ES" w:eastAsia="es-NI"/>
              </w:rPr>
              <w:t>Nombre y Apellido</w:t>
            </w:r>
          </w:p>
        </w:tc>
        <w:tc>
          <w:tcPr>
            <w:tcW w:w="2427" w:type="dxa"/>
            <w:tcBorders>
              <w:top w:val="single" w:sz="4" w:space="0" w:color="auto"/>
              <w:left w:val="nil"/>
              <w:bottom w:val="single" w:sz="4" w:space="0" w:color="auto"/>
              <w:right w:val="single" w:sz="4" w:space="0" w:color="auto"/>
            </w:tcBorders>
            <w:shd w:val="clear" w:color="000000" w:fill="8EA9DB"/>
            <w:noWrap/>
            <w:vAlign w:val="center"/>
            <w:hideMark/>
          </w:tcPr>
          <w:p w14:paraId="626E3D77" w14:textId="77777777" w:rsidR="0078568F" w:rsidRPr="00C23DC5" w:rsidRDefault="0078568F" w:rsidP="0078568F">
            <w:pPr>
              <w:spacing w:after="0" w:line="240" w:lineRule="auto"/>
              <w:jc w:val="center"/>
              <w:rPr>
                <w:rFonts w:eastAsia="Times New Roman" w:cs="Times New Roman"/>
                <w:b/>
                <w:bCs/>
                <w:lang w:eastAsia="es-NI"/>
              </w:rPr>
            </w:pPr>
            <w:r w:rsidRPr="00C23DC5">
              <w:rPr>
                <w:rFonts w:eastAsia="Times New Roman" w:cs="Times New Roman"/>
                <w:b/>
                <w:bCs/>
                <w:lang w:eastAsia="es-NI"/>
              </w:rPr>
              <w:t>Institución</w:t>
            </w:r>
          </w:p>
        </w:tc>
        <w:tc>
          <w:tcPr>
            <w:tcW w:w="4236" w:type="dxa"/>
            <w:tcBorders>
              <w:top w:val="single" w:sz="4" w:space="0" w:color="auto"/>
              <w:left w:val="nil"/>
              <w:bottom w:val="single" w:sz="4" w:space="0" w:color="auto"/>
              <w:right w:val="single" w:sz="4" w:space="0" w:color="auto"/>
            </w:tcBorders>
            <w:shd w:val="clear" w:color="000000" w:fill="8EA9DB"/>
            <w:noWrap/>
            <w:vAlign w:val="center"/>
            <w:hideMark/>
          </w:tcPr>
          <w:p w14:paraId="3A38FB96" w14:textId="77777777" w:rsidR="0078568F" w:rsidRPr="00C23DC5" w:rsidRDefault="0078568F" w:rsidP="0078568F">
            <w:pPr>
              <w:spacing w:after="0" w:line="240" w:lineRule="auto"/>
              <w:jc w:val="center"/>
              <w:rPr>
                <w:rFonts w:eastAsia="Times New Roman" w:cs="Times New Roman"/>
                <w:b/>
                <w:bCs/>
                <w:lang w:eastAsia="es-NI"/>
              </w:rPr>
            </w:pPr>
            <w:r w:rsidRPr="00C23DC5">
              <w:rPr>
                <w:rFonts w:eastAsia="Times New Roman" w:cs="Times New Roman"/>
                <w:b/>
                <w:bCs/>
                <w:lang w:eastAsia="es-NI"/>
              </w:rPr>
              <w:t>Cargo</w:t>
            </w:r>
          </w:p>
        </w:tc>
      </w:tr>
      <w:tr w:rsidR="0078568F" w:rsidRPr="00C23DC5" w14:paraId="7E3D1765" w14:textId="77777777" w:rsidTr="0078568F">
        <w:trPr>
          <w:trHeight w:val="972"/>
          <w:jc w:val="center"/>
        </w:trPr>
        <w:tc>
          <w:tcPr>
            <w:tcW w:w="2332" w:type="dxa"/>
            <w:tcBorders>
              <w:top w:val="nil"/>
              <w:left w:val="single" w:sz="4" w:space="0" w:color="auto"/>
              <w:bottom w:val="single" w:sz="4" w:space="0" w:color="auto"/>
              <w:right w:val="single" w:sz="4" w:space="0" w:color="auto"/>
            </w:tcBorders>
            <w:shd w:val="clear" w:color="auto" w:fill="auto"/>
            <w:vAlign w:val="center"/>
            <w:hideMark/>
          </w:tcPr>
          <w:p w14:paraId="41C98D2E" w14:textId="77777777" w:rsidR="0078568F" w:rsidRPr="00C23DC5" w:rsidRDefault="0078568F" w:rsidP="0078568F">
            <w:pPr>
              <w:spacing w:after="0" w:line="240" w:lineRule="auto"/>
              <w:rPr>
                <w:rFonts w:eastAsia="Times New Roman" w:cs="Times New Roman"/>
                <w:color w:val="000000"/>
                <w:sz w:val="24"/>
                <w:szCs w:val="24"/>
                <w:lang w:eastAsia="es-NI"/>
              </w:rPr>
            </w:pPr>
            <w:r w:rsidRPr="00C23DC5">
              <w:rPr>
                <w:rFonts w:eastAsia="Times New Roman" w:cs="Times New Roman"/>
                <w:color w:val="000000"/>
                <w:sz w:val="24"/>
                <w:szCs w:val="24"/>
                <w:lang w:val="es-ES" w:eastAsia="es-NI"/>
              </w:rPr>
              <w:t>Dra. Arelisabel Ruiz.</w:t>
            </w:r>
          </w:p>
        </w:tc>
        <w:tc>
          <w:tcPr>
            <w:tcW w:w="2427" w:type="dxa"/>
            <w:tcBorders>
              <w:top w:val="nil"/>
              <w:left w:val="nil"/>
              <w:bottom w:val="single" w:sz="4" w:space="0" w:color="auto"/>
              <w:right w:val="single" w:sz="4" w:space="0" w:color="auto"/>
            </w:tcBorders>
            <w:shd w:val="clear" w:color="auto" w:fill="auto"/>
            <w:vAlign w:val="center"/>
            <w:hideMark/>
          </w:tcPr>
          <w:p w14:paraId="6C3A0410" w14:textId="77777777" w:rsidR="0078568F" w:rsidRPr="00C23DC5" w:rsidRDefault="0078568F" w:rsidP="0078568F">
            <w:pPr>
              <w:spacing w:after="0" w:line="240" w:lineRule="auto"/>
              <w:jc w:val="both"/>
              <w:rPr>
                <w:rFonts w:eastAsia="Times New Roman" w:cs="Times New Roman"/>
                <w:color w:val="000000"/>
                <w:sz w:val="24"/>
                <w:szCs w:val="24"/>
                <w:lang w:eastAsia="es-NI"/>
              </w:rPr>
            </w:pPr>
            <w:r w:rsidRPr="00C23DC5">
              <w:rPr>
                <w:rFonts w:eastAsia="Times New Roman" w:cs="Times New Roman"/>
                <w:color w:val="000000"/>
                <w:sz w:val="24"/>
                <w:szCs w:val="24"/>
                <w:lang w:val="es-ES" w:eastAsia="es-NI"/>
              </w:rPr>
              <w:t>Ministerio de Salud</w:t>
            </w:r>
          </w:p>
        </w:tc>
        <w:tc>
          <w:tcPr>
            <w:tcW w:w="4236" w:type="dxa"/>
            <w:tcBorders>
              <w:top w:val="nil"/>
              <w:left w:val="nil"/>
              <w:bottom w:val="single" w:sz="4" w:space="0" w:color="auto"/>
              <w:right w:val="single" w:sz="4" w:space="0" w:color="auto"/>
            </w:tcBorders>
            <w:shd w:val="clear" w:color="auto" w:fill="auto"/>
            <w:vAlign w:val="center"/>
            <w:hideMark/>
          </w:tcPr>
          <w:p w14:paraId="08BAB84D" w14:textId="77777777" w:rsidR="0078568F" w:rsidRPr="00C23DC5" w:rsidRDefault="0078568F" w:rsidP="0078568F">
            <w:pPr>
              <w:spacing w:after="0" w:line="240" w:lineRule="auto"/>
              <w:jc w:val="both"/>
              <w:rPr>
                <w:rFonts w:eastAsia="Times New Roman" w:cs="Times New Roman"/>
                <w:color w:val="000000"/>
                <w:sz w:val="24"/>
                <w:szCs w:val="24"/>
                <w:lang w:eastAsia="es-NI"/>
              </w:rPr>
            </w:pPr>
            <w:r w:rsidRPr="00C23DC5">
              <w:rPr>
                <w:rFonts w:eastAsia="Times New Roman" w:cs="Calibri"/>
                <w:color w:val="000000"/>
                <w:sz w:val="24"/>
                <w:szCs w:val="24"/>
                <w:lang w:eastAsia="es-NI"/>
              </w:rPr>
              <w:t>Coordinadora del Programa Nacional del Control de la Tuberculosis.</w:t>
            </w:r>
          </w:p>
        </w:tc>
      </w:tr>
      <w:tr w:rsidR="0078568F" w:rsidRPr="00C23DC5" w14:paraId="2009F655" w14:textId="77777777" w:rsidTr="0078568F">
        <w:trPr>
          <w:trHeight w:val="674"/>
          <w:jc w:val="center"/>
        </w:trPr>
        <w:tc>
          <w:tcPr>
            <w:tcW w:w="2332" w:type="dxa"/>
            <w:tcBorders>
              <w:top w:val="nil"/>
              <w:left w:val="single" w:sz="4" w:space="0" w:color="auto"/>
              <w:bottom w:val="single" w:sz="4" w:space="0" w:color="auto"/>
              <w:right w:val="single" w:sz="4" w:space="0" w:color="auto"/>
            </w:tcBorders>
            <w:shd w:val="clear" w:color="auto" w:fill="auto"/>
            <w:vAlign w:val="center"/>
            <w:hideMark/>
          </w:tcPr>
          <w:p w14:paraId="08B76B17" w14:textId="77777777" w:rsidR="0078568F" w:rsidRPr="00C23DC5" w:rsidRDefault="0078568F" w:rsidP="0078568F">
            <w:pPr>
              <w:spacing w:after="0" w:line="240" w:lineRule="auto"/>
              <w:jc w:val="both"/>
              <w:rPr>
                <w:rFonts w:eastAsia="Times New Roman" w:cs="Times New Roman"/>
                <w:color w:val="000000"/>
                <w:lang w:eastAsia="es-NI"/>
              </w:rPr>
            </w:pPr>
            <w:r w:rsidRPr="00C23DC5">
              <w:rPr>
                <w:rFonts w:eastAsia="Times New Roman" w:cs="Times New Roman"/>
                <w:color w:val="000000"/>
                <w:lang w:val="es-ES" w:eastAsia="es-NI"/>
              </w:rPr>
              <w:t>Dr. José Castaño.</w:t>
            </w:r>
          </w:p>
        </w:tc>
        <w:tc>
          <w:tcPr>
            <w:tcW w:w="2427" w:type="dxa"/>
            <w:tcBorders>
              <w:top w:val="nil"/>
              <w:left w:val="nil"/>
              <w:bottom w:val="single" w:sz="4" w:space="0" w:color="auto"/>
              <w:right w:val="single" w:sz="4" w:space="0" w:color="auto"/>
            </w:tcBorders>
            <w:shd w:val="clear" w:color="auto" w:fill="auto"/>
            <w:vAlign w:val="center"/>
            <w:hideMark/>
          </w:tcPr>
          <w:p w14:paraId="7F940C52" w14:textId="77777777" w:rsidR="0078568F" w:rsidRPr="00C23DC5" w:rsidRDefault="0078568F" w:rsidP="0078568F">
            <w:pPr>
              <w:spacing w:after="0" w:line="240" w:lineRule="auto"/>
              <w:jc w:val="both"/>
              <w:rPr>
                <w:rFonts w:eastAsia="Times New Roman" w:cs="Times New Roman"/>
                <w:color w:val="000000"/>
                <w:sz w:val="24"/>
                <w:szCs w:val="24"/>
                <w:lang w:eastAsia="es-NI"/>
              </w:rPr>
            </w:pPr>
            <w:r w:rsidRPr="00C23DC5">
              <w:rPr>
                <w:rFonts w:eastAsia="Times New Roman" w:cs="Times New Roman"/>
                <w:color w:val="000000"/>
                <w:sz w:val="24"/>
                <w:szCs w:val="24"/>
                <w:lang w:val="es-ES" w:eastAsia="es-NI"/>
              </w:rPr>
              <w:t xml:space="preserve">Ministerio de Gobernación </w:t>
            </w:r>
          </w:p>
        </w:tc>
        <w:tc>
          <w:tcPr>
            <w:tcW w:w="4236" w:type="dxa"/>
            <w:tcBorders>
              <w:top w:val="nil"/>
              <w:left w:val="nil"/>
              <w:bottom w:val="single" w:sz="4" w:space="0" w:color="auto"/>
              <w:right w:val="single" w:sz="4" w:space="0" w:color="auto"/>
            </w:tcBorders>
            <w:shd w:val="clear" w:color="auto" w:fill="auto"/>
            <w:vAlign w:val="center"/>
            <w:hideMark/>
          </w:tcPr>
          <w:p w14:paraId="6DA9A41E" w14:textId="77777777" w:rsidR="0078568F" w:rsidRPr="00C23DC5" w:rsidRDefault="0078568F" w:rsidP="0078568F">
            <w:pPr>
              <w:spacing w:after="0" w:line="240" w:lineRule="auto"/>
              <w:jc w:val="both"/>
              <w:rPr>
                <w:rFonts w:eastAsia="Times New Roman" w:cs="Times New Roman"/>
                <w:color w:val="000000"/>
                <w:lang w:eastAsia="es-NI"/>
              </w:rPr>
            </w:pPr>
            <w:r w:rsidRPr="00C23DC5">
              <w:rPr>
                <w:rFonts w:eastAsia="Times New Roman" w:cs="Times New Roman"/>
                <w:color w:val="000000"/>
                <w:lang w:val="es-ES" w:eastAsia="es-NI"/>
              </w:rPr>
              <w:t>Jefe de Oficina Prevención y Asistencia Social.</w:t>
            </w:r>
          </w:p>
        </w:tc>
      </w:tr>
      <w:tr w:rsidR="0078568F" w:rsidRPr="00C23DC5" w14:paraId="48869F6F" w14:textId="77777777" w:rsidTr="0078568F">
        <w:trPr>
          <w:trHeight w:val="988"/>
          <w:jc w:val="center"/>
        </w:trPr>
        <w:tc>
          <w:tcPr>
            <w:tcW w:w="2332" w:type="dxa"/>
            <w:tcBorders>
              <w:top w:val="nil"/>
              <w:left w:val="single" w:sz="4" w:space="0" w:color="auto"/>
              <w:bottom w:val="single" w:sz="4" w:space="0" w:color="auto"/>
              <w:right w:val="single" w:sz="4" w:space="0" w:color="auto"/>
            </w:tcBorders>
            <w:shd w:val="clear" w:color="auto" w:fill="auto"/>
            <w:vAlign w:val="center"/>
            <w:hideMark/>
          </w:tcPr>
          <w:p w14:paraId="393BCFDB" w14:textId="77777777" w:rsidR="0078568F" w:rsidRPr="00C23DC5" w:rsidRDefault="0078568F" w:rsidP="0078568F">
            <w:pPr>
              <w:spacing w:after="0" w:line="240" w:lineRule="auto"/>
              <w:rPr>
                <w:rFonts w:eastAsia="Times New Roman" w:cs="Times New Roman"/>
                <w:color w:val="000000"/>
                <w:lang w:eastAsia="es-NI"/>
              </w:rPr>
            </w:pPr>
            <w:r w:rsidRPr="00C23DC5">
              <w:rPr>
                <w:rFonts w:eastAsia="Times New Roman" w:cs="Times New Roman"/>
                <w:color w:val="000000"/>
                <w:lang w:val="es-ES" w:eastAsia="es-NI"/>
              </w:rPr>
              <w:t>Dr. Manuel Bravo Reyes.</w:t>
            </w:r>
          </w:p>
        </w:tc>
        <w:tc>
          <w:tcPr>
            <w:tcW w:w="2427" w:type="dxa"/>
            <w:tcBorders>
              <w:top w:val="nil"/>
              <w:left w:val="nil"/>
              <w:bottom w:val="single" w:sz="4" w:space="0" w:color="auto"/>
              <w:right w:val="single" w:sz="4" w:space="0" w:color="auto"/>
            </w:tcBorders>
            <w:shd w:val="clear" w:color="auto" w:fill="auto"/>
            <w:vAlign w:val="center"/>
            <w:hideMark/>
          </w:tcPr>
          <w:p w14:paraId="46A1C825" w14:textId="77777777" w:rsidR="0078568F" w:rsidRPr="00C23DC5" w:rsidRDefault="0078568F" w:rsidP="0078568F">
            <w:pPr>
              <w:spacing w:after="0" w:line="240" w:lineRule="auto"/>
              <w:jc w:val="both"/>
              <w:rPr>
                <w:rFonts w:eastAsia="Times New Roman" w:cs="Times New Roman"/>
                <w:color w:val="000000"/>
                <w:lang w:eastAsia="es-NI"/>
              </w:rPr>
            </w:pPr>
            <w:r w:rsidRPr="00C23DC5">
              <w:rPr>
                <w:rFonts w:eastAsia="Times New Roman" w:cs="Times New Roman"/>
                <w:color w:val="000000"/>
                <w:lang w:val="es-ES" w:eastAsia="es-NI"/>
              </w:rPr>
              <w:t>Fundación Damián</w:t>
            </w:r>
          </w:p>
        </w:tc>
        <w:tc>
          <w:tcPr>
            <w:tcW w:w="4236" w:type="dxa"/>
            <w:tcBorders>
              <w:top w:val="nil"/>
              <w:left w:val="nil"/>
              <w:bottom w:val="single" w:sz="4" w:space="0" w:color="auto"/>
              <w:right w:val="single" w:sz="4" w:space="0" w:color="auto"/>
            </w:tcBorders>
            <w:shd w:val="clear" w:color="auto" w:fill="auto"/>
            <w:vAlign w:val="center"/>
            <w:hideMark/>
          </w:tcPr>
          <w:p w14:paraId="47880723" w14:textId="77777777" w:rsidR="0078568F" w:rsidRPr="00C23DC5" w:rsidRDefault="0078568F" w:rsidP="0078568F">
            <w:pPr>
              <w:spacing w:after="0" w:line="240" w:lineRule="auto"/>
              <w:jc w:val="both"/>
              <w:rPr>
                <w:rFonts w:eastAsia="Times New Roman" w:cs="Times New Roman"/>
                <w:sz w:val="24"/>
                <w:szCs w:val="24"/>
                <w:lang w:eastAsia="es-NI"/>
              </w:rPr>
            </w:pPr>
            <w:r w:rsidRPr="00C23DC5">
              <w:rPr>
                <w:rFonts w:eastAsia="Times New Roman" w:cs="Times New Roman"/>
                <w:sz w:val="24"/>
                <w:szCs w:val="24"/>
                <w:lang w:val="es-ES" w:eastAsia="es-NI"/>
              </w:rPr>
              <w:t xml:space="preserve">Representante Médico </w:t>
            </w:r>
          </w:p>
        </w:tc>
      </w:tr>
    </w:tbl>
    <w:p w14:paraId="56F741FD" w14:textId="77777777" w:rsidR="0078568F" w:rsidRPr="00C23DC5" w:rsidRDefault="0078568F" w:rsidP="00D33102">
      <w:pPr>
        <w:spacing w:after="200" w:line="360" w:lineRule="auto"/>
        <w:contextualSpacing/>
        <w:jc w:val="both"/>
        <w:rPr>
          <w:rFonts w:cs="Arial"/>
        </w:rPr>
      </w:pPr>
    </w:p>
    <w:p w14:paraId="59F72052" w14:textId="47C73294" w:rsidR="006E7A11" w:rsidRPr="00C23DC5" w:rsidRDefault="00A03228" w:rsidP="00A03228">
      <w:pPr>
        <w:spacing w:after="200" w:line="360" w:lineRule="auto"/>
        <w:contextualSpacing/>
        <w:jc w:val="center"/>
        <w:rPr>
          <w:rFonts w:eastAsiaTheme="majorEastAsia" w:cs="Arial"/>
          <w:b/>
          <w:color w:val="365F91" w:themeColor="accent1" w:themeShade="BF"/>
        </w:rPr>
      </w:pPr>
      <w:r w:rsidRPr="00C23DC5">
        <w:rPr>
          <w:rFonts w:eastAsiaTheme="majorEastAsia" w:cs="Arial"/>
          <w:b/>
          <w:color w:val="365F91" w:themeColor="accent1" w:themeShade="BF"/>
        </w:rPr>
        <w:t>Anexo 7. Lista de participantes en la organización de la recolección de datos (</w:t>
      </w:r>
      <w:r w:rsidR="006E7A11" w:rsidRPr="00C23DC5">
        <w:rPr>
          <w:rFonts w:eastAsiaTheme="majorEastAsia" w:cs="Arial"/>
          <w:b/>
          <w:color w:val="365F91" w:themeColor="accent1" w:themeShade="BF"/>
        </w:rPr>
        <w:t xml:space="preserve">Responsables de Programa de SILAIS </w:t>
      </w:r>
      <w:r w:rsidRPr="00C23DC5">
        <w:rPr>
          <w:rFonts w:eastAsiaTheme="majorEastAsia" w:cs="Arial"/>
          <w:b/>
          <w:color w:val="365F91" w:themeColor="accent1" w:themeShade="BF"/>
        </w:rPr>
        <w:t>seleccionados para el estudio)</w:t>
      </w:r>
    </w:p>
    <w:tbl>
      <w:tblPr>
        <w:tblW w:w="8779" w:type="dxa"/>
        <w:jc w:val="center"/>
        <w:tblCellMar>
          <w:left w:w="70" w:type="dxa"/>
          <w:right w:w="70" w:type="dxa"/>
        </w:tblCellMar>
        <w:tblLook w:val="04A0" w:firstRow="1" w:lastRow="0" w:firstColumn="1" w:lastColumn="0" w:noHBand="0" w:noVBand="1"/>
      </w:tblPr>
      <w:tblGrid>
        <w:gridCol w:w="635"/>
        <w:gridCol w:w="1575"/>
        <w:gridCol w:w="2465"/>
        <w:gridCol w:w="1689"/>
        <w:gridCol w:w="2415"/>
      </w:tblGrid>
      <w:tr w:rsidR="006E7A11" w:rsidRPr="00C23DC5" w14:paraId="04DC3325" w14:textId="77777777" w:rsidTr="00A03228">
        <w:trPr>
          <w:trHeight w:val="611"/>
          <w:jc w:val="center"/>
        </w:trPr>
        <w:tc>
          <w:tcPr>
            <w:tcW w:w="635" w:type="dxa"/>
            <w:tcBorders>
              <w:top w:val="single" w:sz="8" w:space="0" w:color="auto"/>
              <w:left w:val="single" w:sz="8" w:space="0" w:color="auto"/>
              <w:bottom w:val="single" w:sz="4" w:space="0" w:color="auto"/>
              <w:right w:val="nil"/>
            </w:tcBorders>
            <w:shd w:val="clear" w:color="000000" w:fill="8EA9DB"/>
            <w:noWrap/>
            <w:vAlign w:val="center"/>
            <w:hideMark/>
          </w:tcPr>
          <w:p w14:paraId="6215020D" w14:textId="77777777" w:rsidR="006E7A11" w:rsidRPr="00C23DC5" w:rsidRDefault="006E7A11" w:rsidP="006E7A11">
            <w:pPr>
              <w:spacing w:after="0" w:line="240" w:lineRule="auto"/>
              <w:rPr>
                <w:rFonts w:eastAsia="Times New Roman" w:cs="Times New Roman"/>
                <w:lang w:eastAsia="es-NI"/>
              </w:rPr>
            </w:pPr>
            <w:r w:rsidRPr="00C23DC5">
              <w:rPr>
                <w:rFonts w:eastAsia="Times New Roman" w:cs="Times New Roman"/>
                <w:lang w:val="es-ES" w:eastAsia="es-NI"/>
              </w:rPr>
              <w:t>No</w:t>
            </w:r>
          </w:p>
        </w:tc>
        <w:tc>
          <w:tcPr>
            <w:tcW w:w="1575" w:type="dxa"/>
            <w:tcBorders>
              <w:top w:val="single" w:sz="8" w:space="0" w:color="auto"/>
              <w:left w:val="single" w:sz="4" w:space="0" w:color="auto"/>
              <w:bottom w:val="single" w:sz="4" w:space="0" w:color="auto"/>
              <w:right w:val="single" w:sz="4" w:space="0" w:color="auto"/>
            </w:tcBorders>
            <w:shd w:val="clear" w:color="000000" w:fill="8EA9DB"/>
            <w:noWrap/>
            <w:vAlign w:val="center"/>
            <w:hideMark/>
          </w:tcPr>
          <w:p w14:paraId="5AFC94DF" w14:textId="77777777" w:rsidR="006E7A11" w:rsidRPr="00C23DC5" w:rsidRDefault="006E7A11" w:rsidP="006E7A11">
            <w:pPr>
              <w:spacing w:after="0" w:line="240" w:lineRule="auto"/>
              <w:jc w:val="center"/>
              <w:rPr>
                <w:rFonts w:eastAsia="Times New Roman" w:cs="Times New Roman"/>
                <w:b/>
                <w:bCs/>
                <w:lang w:eastAsia="es-NI"/>
              </w:rPr>
            </w:pPr>
            <w:r w:rsidRPr="00C23DC5">
              <w:rPr>
                <w:rFonts w:eastAsia="Times New Roman" w:cs="Times New Roman"/>
                <w:b/>
                <w:bCs/>
                <w:lang w:eastAsia="es-NI"/>
              </w:rPr>
              <w:t>SILAIS</w:t>
            </w:r>
          </w:p>
        </w:tc>
        <w:tc>
          <w:tcPr>
            <w:tcW w:w="2465" w:type="dxa"/>
            <w:tcBorders>
              <w:top w:val="single" w:sz="8" w:space="0" w:color="auto"/>
              <w:left w:val="nil"/>
              <w:bottom w:val="single" w:sz="4" w:space="0" w:color="auto"/>
              <w:right w:val="nil"/>
            </w:tcBorders>
            <w:shd w:val="clear" w:color="000000" w:fill="8EA9DB"/>
            <w:vAlign w:val="center"/>
            <w:hideMark/>
          </w:tcPr>
          <w:p w14:paraId="26E81B49" w14:textId="77777777" w:rsidR="006E7A11" w:rsidRPr="00C23DC5" w:rsidRDefault="006E7A11" w:rsidP="006E7A11">
            <w:pPr>
              <w:spacing w:after="0" w:line="240" w:lineRule="auto"/>
              <w:jc w:val="center"/>
              <w:rPr>
                <w:rFonts w:eastAsia="Times New Roman" w:cs="Times New Roman"/>
                <w:b/>
                <w:bCs/>
                <w:color w:val="000000"/>
                <w:sz w:val="24"/>
                <w:szCs w:val="24"/>
                <w:lang w:eastAsia="es-NI"/>
              </w:rPr>
            </w:pPr>
            <w:r w:rsidRPr="00C23DC5">
              <w:rPr>
                <w:rFonts w:eastAsia="Times New Roman" w:cs="Times New Roman"/>
                <w:b/>
                <w:bCs/>
                <w:color w:val="000000"/>
                <w:sz w:val="24"/>
                <w:szCs w:val="24"/>
                <w:lang w:val="es-ES" w:eastAsia="es-NI"/>
              </w:rPr>
              <w:t>Nombre y Apellido</w:t>
            </w:r>
          </w:p>
        </w:tc>
        <w:tc>
          <w:tcPr>
            <w:tcW w:w="4104" w:type="dxa"/>
            <w:gridSpan w:val="2"/>
            <w:tcBorders>
              <w:top w:val="single" w:sz="8" w:space="0" w:color="auto"/>
              <w:left w:val="single" w:sz="4" w:space="0" w:color="auto"/>
              <w:bottom w:val="single" w:sz="4" w:space="0" w:color="auto"/>
              <w:right w:val="single" w:sz="8" w:space="0" w:color="000000"/>
            </w:tcBorders>
            <w:shd w:val="clear" w:color="000000" w:fill="8EA9DB"/>
            <w:noWrap/>
            <w:vAlign w:val="center"/>
            <w:hideMark/>
          </w:tcPr>
          <w:p w14:paraId="316B850E" w14:textId="23427927" w:rsidR="006E7A11" w:rsidRPr="00C23DC5" w:rsidRDefault="006E7A11" w:rsidP="006E7A11">
            <w:pPr>
              <w:spacing w:after="0" w:line="240" w:lineRule="auto"/>
              <w:jc w:val="center"/>
              <w:rPr>
                <w:rFonts w:eastAsia="Times New Roman" w:cs="Times New Roman"/>
                <w:b/>
                <w:bCs/>
                <w:lang w:eastAsia="es-NI"/>
              </w:rPr>
            </w:pPr>
            <w:r w:rsidRPr="00C23DC5">
              <w:rPr>
                <w:rFonts w:eastAsia="Times New Roman" w:cs="Times New Roman"/>
                <w:b/>
                <w:bCs/>
                <w:lang w:eastAsia="es-NI"/>
              </w:rPr>
              <w:t>Teléfono móvil</w:t>
            </w:r>
          </w:p>
        </w:tc>
      </w:tr>
      <w:tr w:rsidR="006E7A11" w:rsidRPr="00C23DC5" w14:paraId="107F17CC" w14:textId="77777777" w:rsidTr="00907C2C">
        <w:trPr>
          <w:trHeight w:val="462"/>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0EA2C9BE" w14:textId="77777777" w:rsidR="006E7A11" w:rsidRPr="00C23DC5" w:rsidRDefault="006E7A11" w:rsidP="006E7A11">
            <w:pPr>
              <w:spacing w:after="0" w:line="240" w:lineRule="auto"/>
              <w:jc w:val="center"/>
              <w:rPr>
                <w:rFonts w:eastAsia="Times New Roman" w:cs="Times New Roman"/>
                <w:lang w:eastAsia="es-NI"/>
              </w:rPr>
            </w:pPr>
            <w:r w:rsidRPr="00C23DC5">
              <w:rPr>
                <w:rFonts w:eastAsia="Times New Roman" w:cs="Times New Roman"/>
                <w:lang w:val="es-ES" w:eastAsia="es-NI"/>
              </w:rPr>
              <w:t>1</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223373"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Chinandega</w:t>
            </w:r>
          </w:p>
        </w:tc>
        <w:tc>
          <w:tcPr>
            <w:tcW w:w="2465" w:type="dxa"/>
            <w:tcBorders>
              <w:top w:val="nil"/>
              <w:left w:val="nil"/>
              <w:bottom w:val="single" w:sz="4" w:space="0" w:color="auto"/>
              <w:right w:val="nil"/>
            </w:tcBorders>
            <w:shd w:val="clear" w:color="auto" w:fill="auto"/>
            <w:vAlign w:val="center"/>
            <w:hideMark/>
          </w:tcPr>
          <w:p w14:paraId="391C89CF"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Susana Tijerino</w:t>
            </w: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6DFAB89"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8871-9253</w:t>
            </w:r>
          </w:p>
        </w:tc>
        <w:tc>
          <w:tcPr>
            <w:tcW w:w="2415" w:type="dxa"/>
            <w:tcBorders>
              <w:top w:val="nil"/>
              <w:left w:val="nil"/>
              <w:bottom w:val="single" w:sz="4" w:space="0" w:color="auto"/>
              <w:right w:val="single" w:sz="8" w:space="0" w:color="auto"/>
            </w:tcBorders>
            <w:shd w:val="clear" w:color="auto" w:fill="auto"/>
            <w:noWrap/>
            <w:vAlign w:val="bottom"/>
            <w:hideMark/>
          </w:tcPr>
          <w:p w14:paraId="1DC45860" w14:textId="77777777" w:rsidR="006E7A11" w:rsidRPr="00C23DC5" w:rsidRDefault="006E7A11" w:rsidP="006E7A11">
            <w:pPr>
              <w:spacing w:after="0" w:line="240" w:lineRule="auto"/>
              <w:rPr>
                <w:rFonts w:eastAsia="Times New Roman" w:cs="Times New Roman"/>
                <w:color w:val="000000"/>
                <w:lang w:eastAsia="es-NI"/>
              </w:rPr>
            </w:pPr>
            <w:r w:rsidRPr="00C23DC5">
              <w:rPr>
                <w:rFonts w:eastAsia="Times New Roman" w:cs="Times New Roman"/>
                <w:color w:val="000000"/>
                <w:lang w:eastAsia="es-NI"/>
              </w:rPr>
              <w:t> </w:t>
            </w:r>
          </w:p>
        </w:tc>
      </w:tr>
      <w:tr w:rsidR="006E7A11" w:rsidRPr="00C23DC5" w14:paraId="482972B3" w14:textId="77777777" w:rsidTr="00A03228">
        <w:trPr>
          <w:trHeight w:val="305"/>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76C09412" w14:textId="77777777" w:rsidR="006E7A11" w:rsidRPr="00C23DC5" w:rsidRDefault="006E7A11" w:rsidP="006E7A11">
            <w:pPr>
              <w:spacing w:after="0" w:line="240" w:lineRule="auto"/>
              <w:jc w:val="center"/>
              <w:rPr>
                <w:rFonts w:eastAsia="Times New Roman" w:cs="Times New Roman"/>
                <w:lang w:eastAsia="es-NI"/>
              </w:rPr>
            </w:pPr>
            <w:r w:rsidRPr="00C23DC5">
              <w:rPr>
                <w:rFonts w:eastAsia="Times New Roman" w:cs="Times New Roman"/>
                <w:lang w:eastAsia="es-NI"/>
              </w:rPr>
              <w:t>2</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4FD61C3"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León</w:t>
            </w:r>
          </w:p>
        </w:tc>
        <w:tc>
          <w:tcPr>
            <w:tcW w:w="2465" w:type="dxa"/>
            <w:tcBorders>
              <w:top w:val="nil"/>
              <w:left w:val="nil"/>
              <w:bottom w:val="single" w:sz="4" w:space="0" w:color="auto"/>
              <w:right w:val="single" w:sz="4" w:space="0" w:color="auto"/>
            </w:tcBorders>
            <w:shd w:val="clear" w:color="auto" w:fill="auto"/>
            <w:vAlign w:val="center"/>
            <w:hideMark/>
          </w:tcPr>
          <w:p w14:paraId="179C4CFC" w14:textId="5DF081DF" w:rsidR="006E7A11" w:rsidRPr="00C23DC5" w:rsidRDefault="00907C2C"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Dr.</w:t>
            </w:r>
            <w:r w:rsidR="006E7A11" w:rsidRPr="00C23DC5">
              <w:rPr>
                <w:rFonts w:eastAsia="Times New Roman" w:cs="Times New Roman"/>
                <w:sz w:val="24"/>
                <w:szCs w:val="24"/>
                <w:lang w:val="es-ES" w:eastAsia="es-NI"/>
              </w:rPr>
              <w:t xml:space="preserve"> Ramírez</w:t>
            </w:r>
          </w:p>
        </w:tc>
        <w:tc>
          <w:tcPr>
            <w:tcW w:w="1689" w:type="dxa"/>
            <w:tcBorders>
              <w:top w:val="nil"/>
              <w:left w:val="nil"/>
              <w:bottom w:val="single" w:sz="4" w:space="0" w:color="auto"/>
              <w:right w:val="single" w:sz="4" w:space="0" w:color="auto"/>
            </w:tcBorders>
            <w:shd w:val="clear" w:color="auto" w:fill="auto"/>
            <w:noWrap/>
            <w:vAlign w:val="bottom"/>
            <w:hideMark/>
          </w:tcPr>
          <w:p w14:paraId="62421C89"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89333627</w:t>
            </w:r>
          </w:p>
        </w:tc>
        <w:tc>
          <w:tcPr>
            <w:tcW w:w="2415" w:type="dxa"/>
            <w:tcBorders>
              <w:top w:val="nil"/>
              <w:left w:val="nil"/>
              <w:bottom w:val="single" w:sz="4" w:space="0" w:color="auto"/>
              <w:right w:val="single" w:sz="8" w:space="0" w:color="auto"/>
            </w:tcBorders>
            <w:shd w:val="clear" w:color="auto" w:fill="auto"/>
            <w:noWrap/>
            <w:vAlign w:val="bottom"/>
            <w:hideMark/>
          </w:tcPr>
          <w:p w14:paraId="1D4DAE6E"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 </w:t>
            </w:r>
          </w:p>
        </w:tc>
      </w:tr>
      <w:tr w:rsidR="006E7A11" w:rsidRPr="00C23DC5" w14:paraId="6D6A6BED" w14:textId="77777777" w:rsidTr="00A03228">
        <w:trPr>
          <w:trHeight w:val="305"/>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79221477" w14:textId="0866EBF2"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3</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B781876"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Managua</w:t>
            </w:r>
          </w:p>
        </w:tc>
        <w:tc>
          <w:tcPr>
            <w:tcW w:w="2465" w:type="dxa"/>
            <w:tcBorders>
              <w:top w:val="nil"/>
              <w:left w:val="nil"/>
              <w:bottom w:val="single" w:sz="4" w:space="0" w:color="auto"/>
              <w:right w:val="single" w:sz="4" w:space="0" w:color="auto"/>
            </w:tcBorders>
            <w:shd w:val="clear" w:color="auto" w:fill="auto"/>
            <w:vAlign w:val="center"/>
            <w:hideMark/>
          </w:tcPr>
          <w:p w14:paraId="394F2AD4" w14:textId="04CB606E"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Grisela Avilés</w:t>
            </w:r>
          </w:p>
        </w:tc>
        <w:tc>
          <w:tcPr>
            <w:tcW w:w="1689" w:type="dxa"/>
            <w:tcBorders>
              <w:top w:val="nil"/>
              <w:left w:val="nil"/>
              <w:bottom w:val="single" w:sz="4" w:space="0" w:color="auto"/>
              <w:right w:val="single" w:sz="4" w:space="0" w:color="auto"/>
            </w:tcBorders>
            <w:shd w:val="clear" w:color="auto" w:fill="auto"/>
            <w:noWrap/>
            <w:vAlign w:val="bottom"/>
            <w:hideMark/>
          </w:tcPr>
          <w:p w14:paraId="2D2AD731"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84352043</w:t>
            </w:r>
          </w:p>
        </w:tc>
        <w:tc>
          <w:tcPr>
            <w:tcW w:w="2415" w:type="dxa"/>
            <w:tcBorders>
              <w:top w:val="nil"/>
              <w:left w:val="nil"/>
              <w:bottom w:val="single" w:sz="4" w:space="0" w:color="auto"/>
              <w:right w:val="single" w:sz="8" w:space="0" w:color="auto"/>
            </w:tcBorders>
            <w:shd w:val="clear" w:color="auto" w:fill="auto"/>
            <w:noWrap/>
            <w:vAlign w:val="bottom"/>
            <w:hideMark/>
          </w:tcPr>
          <w:p w14:paraId="5F8E33E9"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 </w:t>
            </w:r>
          </w:p>
        </w:tc>
      </w:tr>
      <w:tr w:rsidR="006E7A11" w:rsidRPr="00C23DC5" w14:paraId="513BD562" w14:textId="77777777" w:rsidTr="00A03228">
        <w:trPr>
          <w:trHeight w:val="727"/>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26BB4DB9" w14:textId="28D497E6"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4</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AA177F6"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Matagalpa</w:t>
            </w:r>
          </w:p>
        </w:tc>
        <w:tc>
          <w:tcPr>
            <w:tcW w:w="2465" w:type="dxa"/>
            <w:tcBorders>
              <w:top w:val="nil"/>
              <w:left w:val="nil"/>
              <w:bottom w:val="single" w:sz="4" w:space="0" w:color="auto"/>
              <w:right w:val="single" w:sz="4" w:space="0" w:color="auto"/>
            </w:tcBorders>
            <w:shd w:val="clear" w:color="auto" w:fill="auto"/>
            <w:vAlign w:val="center"/>
            <w:hideMark/>
          </w:tcPr>
          <w:p w14:paraId="1F841CB1" w14:textId="550918CC"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val="es-ES" w:eastAsia="es-NI"/>
              </w:rPr>
              <w:t>Scarlett Liseth Gámez Tinoco</w:t>
            </w:r>
          </w:p>
        </w:tc>
        <w:tc>
          <w:tcPr>
            <w:tcW w:w="1689" w:type="dxa"/>
            <w:tcBorders>
              <w:top w:val="nil"/>
              <w:left w:val="nil"/>
              <w:bottom w:val="single" w:sz="4" w:space="0" w:color="auto"/>
              <w:right w:val="single" w:sz="4" w:space="0" w:color="auto"/>
            </w:tcBorders>
            <w:shd w:val="clear" w:color="auto" w:fill="auto"/>
            <w:noWrap/>
            <w:vAlign w:val="bottom"/>
            <w:hideMark/>
          </w:tcPr>
          <w:p w14:paraId="2A4D83C0"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8623-5850</w:t>
            </w:r>
          </w:p>
        </w:tc>
        <w:tc>
          <w:tcPr>
            <w:tcW w:w="2415" w:type="dxa"/>
            <w:tcBorders>
              <w:top w:val="nil"/>
              <w:left w:val="nil"/>
              <w:bottom w:val="single" w:sz="4" w:space="0" w:color="auto"/>
              <w:right w:val="single" w:sz="8" w:space="0" w:color="auto"/>
            </w:tcBorders>
            <w:shd w:val="clear" w:color="auto" w:fill="auto"/>
            <w:noWrap/>
            <w:vAlign w:val="bottom"/>
            <w:hideMark/>
          </w:tcPr>
          <w:p w14:paraId="7AC4213B"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8787-9498</w:t>
            </w:r>
          </w:p>
        </w:tc>
      </w:tr>
      <w:tr w:rsidR="006E7A11" w:rsidRPr="00C23DC5" w14:paraId="199A6AA8" w14:textId="77777777" w:rsidTr="00A03228">
        <w:trPr>
          <w:trHeight w:val="611"/>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7F7601AA" w14:textId="2BFFF8A4"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5</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D2ADAA1"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Jinotega</w:t>
            </w:r>
          </w:p>
        </w:tc>
        <w:tc>
          <w:tcPr>
            <w:tcW w:w="2465" w:type="dxa"/>
            <w:tcBorders>
              <w:top w:val="nil"/>
              <w:left w:val="nil"/>
              <w:bottom w:val="single" w:sz="4" w:space="0" w:color="auto"/>
              <w:right w:val="single" w:sz="4" w:space="0" w:color="auto"/>
            </w:tcBorders>
            <w:shd w:val="clear" w:color="auto" w:fill="auto"/>
            <w:vAlign w:val="center"/>
            <w:hideMark/>
          </w:tcPr>
          <w:p w14:paraId="201246B4" w14:textId="21B70DD2"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Nelson Pérez Ramírez</w:t>
            </w:r>
          </w:p>
        </w:tc>
        <w:tc>
          <w:tcPr>
            <w:tcW w:w="1689" w:type="dxa"/>
            <w:tcBorders>
              <w:top w:val="nil"/>
              <w:left w:val="nil"/>
              <w:bottom w:val="single" w:sz="4" w:space="0" w:color="auto"/>
              <w:right w:val="single" w:sz="4" w:space="0" w:color="auto"/>
            </w:tcBorders>
            <w:shd w:val="clear" w:color="auto" w:fill="auto"/>
            <w:noWrap/>
            <w:vAlign w:val="bottom"/>
            <w:hideMark/>
          </w:tcPr>
          <w:p w14:paraId="782F36BD"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8332-5013</w:t>
            </w:r>
          </w:p>
        </w:tc>
        <w:tc>
          <w:tcPr>
            <w:tcW w:w="2415" w:type="dxa"/>
            <w:tcBorders>
              <w:top w:val="nil"/>
              <w:left w:val="nil"/>
              <w:bottom w:val="single" w:sz="4" w:space="0" w:color="auto"/>
              <w:right w:val="single" w:sz="8" w:space="0" w:color="auto"/>
            </w:tcBorders>
            <w:shd w:val="clear" w:color="auto" w:fill="auto"/>
            <w:noWrap/>
            <w:vAlign w:val="bottom"/>
            <w:hideMark/>
          </w:tcPr>
          <w:p w14:paraId="4653D836"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89019691</w:t>
            </w:r>
          </w:p>
        </w:tc>
      </w:tr>
      <w:tr w:rsidR="006E7A11" w:rsidRPr="00C23DC5" w14:paraId="58AB674B" w14:textId="77777777" w:rsidTr="00A03228">
        <w:trPr>
          <w:trHeight w:val="611"/>
          <w:jc w:val="center"/>
        </w:trPr>
        <w:tc>
          <w:tcPr>
            <w:tcW w:w="635" w:type="dxa"/>
            <w:tcBorders>
              <w:top w:val="nil"/>
              <w:left w:val="single" w:sz="8" w:space="0" w:color="auto"/>
              <w:bottom w:val="nil"/>
              <w:right w:val="nil"/>
            </w:tcBorders>
            <w:shd w:val="clear" w:color="000000" w:fill="FFFFFF"/>
            <w:noWrap/>
            <w:vAlign w:val="bottom"/>
            <w:hideMark/>
          </w:tcPr>
          <w:p w14:paraId="53FA7D1B" w14:textId="15F28053" w:rsidR="006E7A11" w:rsidRPr="00C23DC5" w:rsidRDefault="006E7A11" w:rsidP="006E7A11">
            <w:pPr>
              <w:spacing w:after="0" w:line="240" w:lineRule="auto"/>
              <w:jc w:val="center"/>
              <w:rPr>
                <w:rFonts w:eastAsia="Times New Roman" w:cs="Times New Roman"/>
                <w:lang w:eastAsia="es-NI"/>
              </w:rPr>
            </w:pPr>
            <w:r w:rsidRPr="00C23DC5">
              <w:rPr>
                <w:rFonts w:eastAsia="Times New Roman" w:cs="Times New Roman"/>
                <w:lang w:eastAsia="es-NI"/>
              </w:rPr>
              <w:t> </w:t>
            </w:r>
            <w:r w:rsidR="00A03228" w:rsidRPr="00C23DC5">
              <w:rPr>
                <w:rFonts w:eastAsia="Times New Roman" w:cs="Times New Roman"/>
                <w:lang w:eastAsia="es-NI"/>
              </w:rPr>
              <w:t>6</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B9E58FD"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Masaya</w:t>
            </w:r>
          </w:p>
        </w:tc>
        <w:tc>
          <w:tcPr>
            <w:tcW w:w="2465" w:type="dxa"/>
            <w:tcBorders>
              <w:top w:val="nil"/>
              <w:left w:val="nil"/>
              <w:bottom w:val="single" w:sz="4" w:space="0" w:color="auto"/>
              <w:right w:val="single" w:sz="4" w:space="0" w:color="auto"/>
            </w:tcBorders>
            <w:shd w:val="clear" w:color="auto" w:fill="auto"/>
            <w:vAlign w:val="center"/>
            <w:hideMark/>
          </w:tcPr>
          <w:p w14:paraId="14C8B622"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Dr. Erick Dávila</w:t>
            </w:r>
          </w:p>
        </w:tc>
        <w:tc>
          <w:tcPr>
            <w:tcW w:w="1689" w:type="dxa"/>
            <w:tcBorders>
              <w:top w:val="nil"/>
              <w:left w:val="nil"/>
              <w:bottom w:val="single" w:sz="4" w:space="0" w:color="auto"/>
              <w:right w:val="single" w:sz="4" w:space="0" w:color="auto"/>
            </w:tcBorders>
            <w:shd w:val="clear" w:color="auto" w:fill="auto"/>
            <w:noWrap/>
            <w:vAlign w:val="bottom"/>
            <w:hideMark/>
          </w:tcPr>
          <w:p w14:paraId="72FFF01E"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82238458</w:t>
            </w:r>
          </w:p>
        </w:tc>
        <w:tc>
          <w:tcPr>
            <w:tcW w:w="2415" w:type="dxa"/>
            <w:tcBorders>
              <w:top w:val="nil"/>
              <w:left w:val="nil"/>
              <w:bottom w:val="single" w:sz="4" w:space="0" w:color="auto"/>
              <w:right w:val="single" w:sz="8" w:space="0" w:color="auto"/>
            </w:tcBorders>
            <w:shd w:val="clear" w:color="auto" w:fill="auto"/>
            <w:noWrap/>
            <w:vAlign w:val="bottom"/>
            <w:hideMark/>
          </w:tcPr>
          <w:p w14:paraId="5FABB0D3"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76870055</w:t>
            </w:r>
          </w:p>
        </w:tc>
      </w:tr>
      <w:tr w:rsidR="006E7A11" w:rsidRPr="00C23DC5" w14:paraId="19A09A15" w14:textId="77777777" w:rsidTr="00A03228">
        <w:trPr>
          <w:trHeight w:val="611"/>
          <w:jc w:val="center"/>
        </w:trPr>
        <w:tc>
          <w:tcPr>
            <w:tcW w:w="635" w:type="dxa"/>
            <w:tcBorders>
              <w:top w:val="single" w:sz="4" w:space="0" w:color="auto"/>
              <w:left w:val="single" w:sz="8" w:space="0" w:color="auto"/>
              <w:bottom w:val="nil"/>
              <w:right w:val="nil"/>
            </w:tcBorders>
            <w:shd w:val="clear" w:color="000000" w:fill="FFFFFF"/>
            <w:noWrap/>
            <w:vAlign w:val="bottom"/>
            <w:hideMark/>
          </w:tcPr>
          <w:p w14:paraId="42A67D84" w14:textId="1331B457" w:rsidR="006E7A11" w:rsidRPr="00C23DC5" w:rsidRDefault="006E7A11" w:rsidP="006E7A11">
            <w:pPr>
              <w:spacing w:after="0" w:line="240" w:lineRule="auto"/>
              <w:jc w:val="center"/>
              <w:rPr>
                <w:rFonts w:eastAsia="Times New Roman" w:cs="Times New Roman"/>
                <w:lang w:eastAsia="es-NI"/>
              </w:rPr>
            </w:pPr>
            <w:r w:rsidRPr="00C23DC5">
              <w:rPr>
                <w:rFonts w:eastAsia="Times New Roman" w:cs="Times New Roman"/>
                <w:lang w:eastAsia="es-NI"/>
              </w:rPr>
              <w:t> </w:t>
            </w:r>
            <w:r w:rsidR="00A03228" w:rsidRPr="00C23DC5">
              <w:rPr>
                <w:rFonts w:eastAsia="Times New Roman" w:cs="Times New Roman"/>
                <w:lang w:eastAsia="es-NI"/>
              </w:rPr>
              <w:t>7</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829FF8E"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Granada</w:t>
            </w:r>
          </w:p>
        </w:tc>
        <w:tc>
          <w:tcPr>
            <w:tcW w:w="2465" w:type="dxa"/>
            <w:tcBorders>
              <w:top w:val="nil"/>
              <w:left w:val="nil"/>
              <w:bottom w:val="single" w:sz="4" w:space="0" w:color="auto"/>
              <w:right w:val="single" w:sz="4" w:space="0" w:color="auto"/>
            </w:tcBorders>
            <w:shd w:val="clear" w:color="auto" w:fill="auto"/>
            <w:vAlign w:val="center"/>
            <w:hideMark/>
          </w:tcPr>
          <w:p w14:paraId="4E3DB2D1" w14:textId="589C685E"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Said Morales Alemán</w:t>
            </w:r>
          </w:p>
        </w:tc>
        <w:tc>
          <w:tcPr>
            <w:tcW w:w="1689" w:type="dxa"/>
            <w:tcBorders>
              <w:top w:val="nil"/>
              <w:left w:val="nil"/>
              <w:bottom w:val="single" w:sz="4" w:space="0" w:color="auto"/>
              <w:right w:val="single" w:sz="4" w:space="0" w:color="auto"/>
            </w:tcBorders>
            <w:shd w:val="clear" w:color="auto" w:fill="auto"/>
            <w:noWrap/>
            <w:vAlign w:val="bottom"/>
            <w:hideMark/>
          </w:tcPr>
          <w:p w14:paraId="3001D9AA"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8239-4154</w:t>
            </w:r>
          </w:p>
        </w:tc>
        <w:tc>
          <w:tcPr>
            <w:tcW w:w="2415" w:type="dxa"/>
            <w:tcBorders>
              <w:top w:val="nil"/>
              <w:left w:val="nil"/>
              <w:bottom w:val="single" w:sz="4" w:space="0" w:color="auto"/>
              <w:right w:val="single" w:sz="8" w:space="0" w:color="auto"/>
            </w:tcBorders>
            <w:shd w:val="clear" w:color="auto" w:fill="auto"/>
            <w:noWrap/>
            <w:vAlign w:val="bottom"/>
            <w:hideMark/>
          </w:tcPr>
          <w:p w14:paraId="52080B26"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8588-9824</w:t>
            </w:r>
          </w:p>
        </w:tc>
      </w:tr>
      <w:tr w:rsidR="006E7A11" w:rsidRPr="00C23DC5" w14:paraId="2B95220D" w14:textId="77777777" w:rsidTr="00A03228">
        <w:trPr>
          <w:trHeight w:val="611"/>
          <w:jc w:val="center"/>
        </w:trPr>
        <w:tc>
          <w:tcPr>
            <w:tcW w:w="635" w:type="dxa"/>
            <w:tcBorders>
              <w:top w:val="single" w:sz="4" w:space="0" w:color="auto"/>
              <w:left w:val="single" w:sz="8" w:space="0" w:color="auto"/>
              <w:bottom w:val="single" w:sz="4" w:space="0" w:color="auto"/>
              <w:right w:val="nil"/>
            </w:tcBorders>
            <w:shd w:val="clear" w:color="000000" w:fill="FFFFFF"/>
            <w:noWrap/>
            <w:vAlign w:val="bottom"/>
            <w:hideMark/>
          </w:tcPr>
          <w:p w14:paraId="4143D2F9" w14:textId="571120E7"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8</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2016EE6"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RAAS</w:t>
            </w:r>
          </w:p>
        </w:tc>
        <w:tc>
          <w:tcPr>
            <w:tcW w:w="2465" w:type="dxa"/>
            <w:tcBorders>
              <w:top w:val="nil"/>
              <w:left w:val="nil"/>
              <w:bottom w:val="single" w:sz="4" w:space="0" w:color="auto"/>
              <w:right w:val="single" w:sz="4" w:space="0" w:color="auto"/>
            </w:tcBorders>
            <w:shd w:val="clear" w:color="auto" w:fill="auto"/>
            <w:vAlign w:val="center"/>
            <w:hideMark/>
          </w:tcPr>
          <w:p w14:paraId="6C086297" w14:textId="1C439FFD"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Aidalina León García</w:t>
            </w:r>
          </w:p>
        </w:tc>
        <w:tc>
          <w:tcPr>
            <w:tcW w:w="1689" w:type="dxa"/>
            <w:tcBorders>
              <w:top w:val="nil"/>
              <w:left w:val="nil"/>
              <w:bottom w:val="single" w:sz="4" w:space="0" w:color="auto"/>
              <w:right w:val="single" w:sz="4" w:space="0" w:color="auto"/>
            </w:tcBorders>
            <w:shd w:val="clear" w:color="auto" w:fill="auto"/>
            <w:noWrap/>
            <w:vAlign w:val="bottom"/>
            <w:hideMark/>
          </w:tcPr>
          <w:p w14:paraId="18BB306C"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8844-6269</w:t>
            </w:r>
          </w:p>
        </w:tc>
        <w:tc>
          <w:tcPr>
            <w:tcW w:w="2415" w:type="dxa"/>
            <w:tcBorders>
              <w:top w:val="nil"/>
              <w:left w:val="nil"/>
              <w:bottom w:val="single" w:sz="4" w:space="0" w:color="auto"/>
              <w:right w:val="single" w:sz="8" w:space="0" w:color="auto"/>
            </w:tcBorders>
            <w:shd w:val="clear" w:color="auto" w:fill="auto"/>
            <w:noWrap/>
            <w:vAlign w:val="bottom"/>
            <w:hideMark/>
          </w:tcPr>
          <w:p w14:paraId="603D528F"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 </w:t>
            </w:r>
          </w:p>
        </w:tc>
      </w:tr>
      <w:tr w:rsidR="006E7A11" w:rsidRPr="00C23DC5" w14:paraId="165EC67E" w14:textId="77777777" w:rsidTr="00A03228">
        <w:trPr>
          <w:trHeight w:val="611"/>
          <w:jc w:val="center"/>
        </w:trPr>
        <w:tc>
          <w:tcPr>
            <w:tcW w:w="635" w:type="dxa"/>
            <w:tcBorders>
              <w:top w:val="nil"/>
              <w:left w:val="single" w:sz="8" w:space="0" w:color="auto"/>
              <w:bottom w:val="single" w:sz="4" w:space="0" w:color="auto"/>
              <w:right w:val="nil"/>
            </w:tcBorders>
            <w:shd w:val="clear" w:color="000000" w:fill="FFFFFF"/>
            <w:noWrap/>
            <w:vAlign w:val="bottom"/>
            <w:hideMark/>
          </w:tcPr>
          <w:p w14:paraId="134807FE" w14:textId="676C476C"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9</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D6768C0"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RAAN</w:t>
            </w:r>
          </w:p>
        </w:tc>
        <w:tc>
          <w:tcPr>
            <w:tcW w:w="2465" w:type="dxa"/>
            <w:tcBorders>
              <w:top w:val="nil"/>
              <w:left w:val="nil"/>
              <w:bottom w:val="single" w:sz="4" w:space="0" w:color="auto"/>
              <w:right w:val="single" w:sz="4" w:space="0" w:color="auto"/>
            </w:tcBorders>
            <w:shd w:val="clear" w:color="auto" w:fill="auto"/>
            <w:vAlign w:val="center"/>
            <w:hideMark/>
          </w:tcPr>
          <w:p w14:paraId="132A608C"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 xml:space="preserve">Marcia Lacayo Fox </w:t>
            </w:r>
          </w:p>
        </w:tc>
        <w:tc>
          <w:tcPr>
            <w:tcW w:w="1689" w:type="dxa"/>
            <w:tcBorders>
              <w:top w:val="nil"/>
              <w:left w:val="nil"/>
              <w:bottom w:val="single" w:sz="4" w:space="0" w:color="auto"/>
              <w:right w:val="single" w:sz="4" w:space="0" w:color="auto"/>
            </w:tcBorders>
            <w:shd w:val="clear" w:color="auto" w:fill="auto"/>
            <w:noWrap/>
            <w:vAlign w:val="bottom"/>
            <w:hideMark/>
          </w:tcPr>
          <w:p w14:paraId="5BC6A9AF"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8829-5719</w:t>
            </w:r>
          </w:p>
        </w:tc>
        <w:tc>
          <w:tcPr>
            <w:tcW w:w="2415" w:type="dxa"/>
            <w:tcBorders>
              <w:top w:val="nil"/>
              <w:left w:val="nil"/>
              <w:bottom w:val="single" w:sz="4" w:space="0" w:color="auto"/>
              <w:right w:val="single" w:sz="8" w:space="0" w:color="auto"/>
            </w:tcBorders>
            <w:shd w:val="clear" w:color="auto" w:fill="auto"/>
            <w:noWrap/>
            <w:vAlign w:val="bottom"/>
            <w:hideMark/>
          </w:tcPr>
          <w:p w14:paraId="6F687BB5" w14:textId="77777777" w:rsidR="006E7A11" w:rsidRPr="00C23DC5"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 </w:t>
            </w:r>
          </w:p>
        </w:tc>
      </w:tr>
      <w:tr w:rsidR="006E7A11" w:rsidRPr="003448A7" w14:paraId="6129029B" w14:textId="77777777" w:rsidTr="00A03228">
        <w:trPr>
          <w:trHeight w:val="625"/>
          <w:jc w:val="center"/>
        </w:trPr>
        <w:tc>
          <w:tcPr>
            <w:tcW w:w="635" w:type="dxa"/>
            <w:tcBorders>
              <w:top w:val="nil"/>
              <w:left w:val="single" w:sz="8" w:space="0" w:color="auto"/>
              <w:bottom w:val="single" w:sz="8" w:space="0" w:color="auto"/>
              <w:right w:val="nil"/>
            </w:tcBorders>
            <w:shd w:val="clear" w:color="000000" w:fill="FFFFFF"/>
            <w:noWrap/>
            <w:vAlign w:val="bottom"/>
            <w:hideMark/>
          </w:tcPr>
          <w:p w14:paraId="4CF18D70" w14:textId="66573569" w:rsidR="006E7A11" w:rsidRPr="00C23DC5" w:rsidRDefault="00A03228" w:rsidP="006E7A11">
            <w:pPr>
              <w:spacing w:after="0" w:line="240" w:lineRule="auto"/>
              <w:jc w:val="center"/>
              <w:rPr>
                <w:rFonts w:eastAsia="Times New Roman" w:cs="Times New Roman"/>
                <w:lang w:eastAsia="es-NI"/>
              </w:rPr>
            </w:pPr>
            <w:r w:rsidRPr="00C23DC5">
              <w:rPr>
                <w:rFonts w:eastAsia="Times New Roman" w:cs="Times New Roman"/>
                <w:lang w:eastAsia="es-NI"/>
              </w:rPr>
              <w:t>10</w:t>
            </w:r>
          </w:p>
        </w:tc>
        <w:tc>
          <w:tcPr>
            <w:tcW w:w="1575" w:type="dxa"/>
            <w:tcBorders>
              <w:top w:val="nil"/>
              <w:left w:val="single" w:sz="4" w:space="0" w:color="auto"/>
              <w:bottom w:val="single" w:sz="8" w:space="0" w:color="auto"/>
              <w:right w:val="single" w:sz="4" w:space="0" w:color="auto"/>
            </w:tcBorders>
            <w:shd w:val="clear" w:color="auto" w:fill="auto"/>
            <w:noWrap/>
            <w:vAlign w:val="center"/>
            <w:hideMark/>
          </w:tcPr>
          <w:p w14:paraId="69CBEE55"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Las Minas</w:t>
            </w:r>
          </w:p>
        </w:tc>
        <w:tc>
          <w:tcPr>
            <w:tcW w:w="2465" w:type="dxa"/>
            <w:tcBorders>
              <w:top w:val="nil"/>
              <w:left w:val="nil"/>
              <w:bottom w:val="single" w:sz="8" w:space="0" w:color="auto"/>
              <w:right w:val="single" w:sz="4" w:space="0" w:color="auto"/>
            </w:tcBorders>
            <w:shd w:val="clear" w:color="auto" w:fill="auto"/>
            <w:vAlign w:val="center"/>
            <w:hideMark/>
          </w:tcPr>
          <w:p w14:paraId="4F831B41" w14:textId="77777777" w:rsidR="006E7A11" w:rsidRPr="00C23DC5" w:rsidRDefault="006E7A11" w:rsidP="006E7A11">
            <w:pPr>
              <w:spacing w:after="0" w:line="240" w:lineRule="auto"/>
              <w:rPr>
                <w:rFonts w:eastAsia="Times New Roman" w:cs="Times New Roman"/>
                <w:sz w:val="24"/>
                <w:szCs w:val="24"/>
                <w:lang w:eastAsia="es-NI"/>
              </w:rPr>
            </w:pPr>
            <w:r w:rsidRPr="00C23DC5">
              <w:rPr>
                <w:rFonts w:eastAsia="Times New Roman" w:cs="Times New Roman"/>
                <w:sz w:val="24"/>
                <w:szCs w:val="24"/>
                <w:lang w:eastAsia="es-NI"/>
              </w:rPr>
              <w:t>Dr. Marlon Carter</w:t>
            </w:r>
          </w:p>
        </w:tc>
        <w:tc>
          <w:tcPr>
            <w:tcW w:w="1689" w:type="dxa"/>
            <w:tcBorders>
              <w:top w:val="nil"/>
              <w:left w:val="nil"/>
              <w:bottom w:val="single" w:sz="8" w:space="0" w:color="auto"/>
              <w:right w:val="single" w:sz="4" w:space="0" w:color="auto"/>
            </w:tcBorders>
            <w:shd w:val="clear" w:color="auto" w:fill="auto"/>
            <w:noWrap/>
            <w:vAlign w:val="bottom"/>
            <w:hideMark/>
          </w:tcPr>
          <w:p w14:paraId="73B9676C" w14:textId="77777777" w:rsidR="006E7A11" w:rsidRPr="003448A7" w:rsidRDefault="006E7A11" w:rsidP="006E7A11">
            <w:pPr>
              <w:spacing w:after="0" w:line="240" w:lineRule="auto"/>
              <w:jc w:val="right"/>
              <w:rPr>
                <w:rFonts w:eastAsia="Times New Roman" w:cs="Times New Roman"/>
                <w:sz w:val="24"/>
                <w:szCs w:val="24"/>
                <w:lang w:eastAsia="es-NI"/>
              </w:rPr>
            </w:pPr>
            <w:r w:rsidRPr="00C23DC5">
              <w:rPr>
                <w:rFonts w:eastAsia="Times New Roman" w:cs="Times New Roman"/>
                <w:sz w:val="24"/>
                <w:szCs w:val="24"/>
                <w:lang w:eastAsia="es-NI"/>
              </w:rPr>
              <w:t>89250661</w:t>
            </w:r>
          </w:p>
        </w:tc>
        <w:tc>
          <w:tcPr>
            <w:tcW w:w="2415" w:type="dxa"/>
            <w:tcBorders>
              <w:top w:val="nil"/>
              <w:left w:val="nil"/>
              <w:bottom w:val="single" w:sz="8" w:space="0" w:color="auto"/>
              <w:right w:val="single" w:sz="8" w:space="0" w:color="auto"/>
            </w:tcBorders>
            <w:shd w:val="clear" w:color="auto" w:fill="auto"/>
            <w:noWrap/>
            <w:vAlign w:val="bottom"/>
            <w:hideMark/>
          </w:tcPr>
          <w:p w14:paraId="2AC1A022" w14:textId="77777777" w:rsidR="006E7A11" w:rsidRPr="003448A7" w:rsidRDefault="006E7A11" w:rsidP="006E7A11">
            <w:pPr>
              <w:spacing w:after="0" w:line="240" w:lineRule="auto"/>
              <w:jc w:val="right"/>
              <w:rPr>
                <w:rFonts w:eastAsia="Times New Roman" w:cs="Times New Roman"/>
                <w:sz w:val="24"/>
                <w:szCs w:val="24"/>
                <w:lang w:eastAsia="es-NI"/>
              </w:rPr>
            </w:pPr>
            <w:r w:rsidRPr="003448A7">
              <w:rPr>
                <w:rFonts w:eastAsia="Times New Roman" w:cs="Times New Roman"/>
                <w:sz w:val="24"/>
                <w:szCs w:val="24"/>
                <w:lang w:eastAsia="es-NI"/>
              </w:rPr>
              <w:t> </w:t>
            </w:r>
          </w:p>
        </w:tc>
      </w:tr>
    </w:tbl>
    <w:p w14:paraId="789FCBCB" w14:textId="77777777" w:rsidR="006E7A11" w:rsidRDefault="006E7A11" w:rsidP="00D33102">
      <w:pPr>
        <w:spacing w:after="200" w:line="360" w:lineRule="auto"/>
        <w:contextualSpacing/>
        <w:jc w:val="both"/>
        <w:rPr>
          <w:rFonts w:cs="Arial"/>
        </w:rPr>
      </w:pPr>
    </w:p>
    <w:p w14:paraId="227DF213" w14:textId="77777777" w:rsidR="0078568F" w:rsidRDefault="0078568F" w:rsidP="00D33102">
      <w:pPr>
        <w:spacing w:after="200" w:line="360" w:lineRule="auto"/>
        <w:contextualSpacing/>
        <w:jc w:val="both"/>
        <w:rPr>
          <w:rFonts w:cs="Arial"/>
        </w:rPr>
      </w:pPr>
    </w:p>
    <w:p w14:paraId="20185363" w14:textId="77777777" w:rsidR="0078568F" w:rsidRPr="00781974" w:rsidRDefault="0078568F" w:rsidP="00D33102">
      <w:pPr>
        <w:spacing w:after="200" w:line="360" w:lineRule="auto"/>
        <w:contextualSpacing/>
        <w:jc w:val="both"/>
        <w:rPr>
          <w:rFonts w:cs="Arial"/>
        </w:rPr>
      </w:pPr>
    </w:p>
    <w:sectPr w:rsidR="0078568F" w:rsidRPr="00781974" w:rsidSect="00FE58D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C97B7" w14:textId="77777777" w:rsidR="00C45E5E" w:rsidRDefault="00C45E5E" w:rsidP="00ED7F49">
      <w:pPr>
        <w:spacing w:after="0" w:line="240" w:lineRule="auto"/>
      </w:pPr>
      <w:r>
        <w:separator/>
      </w:r>
    </w:p>
  </w:endnote>
  <w:endnote w:type="continuationSeparator" w:id="0">
    <w:p w14:paraId="3C083FD5" w14:textId="77777777" w:rsidR="00C45E5E" w:rsidRDefault="00C45E5E" w:rsidP="00ED7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94585"/>
      <w:docPartObj>
        <w:docPartGallery w:val="Page Numbers (Bottom of Page)"/>
        <w:docPartUnique/>
      </w:docPartObj>
    </w:sdtPr>
    <w:sdtEndPr/>
    <w:sdtContent>
      <w:p w14:paraId="20C90E20" w14:textId="4AADE830" w:rsidR="0089777F" w:rsidRDefault="0089777F">
        <w:pPr>
          <w:pStyle w:val="Piedepgina"/>
          <w:jc w:val="right"/>
        </w:pPr>
        <w:r>
          <w:fldChar w:fldCharType="begin"/>
        </w:r>
        <w:r>
          <w:instrText>PAGE   \* MERGEFORMAT</w:instrText>
        </w:r>
        <w:r>
          <w:fldChar w:fldCharType="separate"/>
        </w:r>
        <w:r w:rsidR="006539F6" w:rsidRPr="006539F6">
          <w:rPr>
            <w:noProof/>
            <w:lang w:val="es-ES"/>
          </w:rPr>
          <w:t>55</w:t>
        </w:r>
        <w:r>
          <w:fldChar w:fldCharType="end"/>
        </w:r>
      </w:p>
    </w:sdtContent>
  </w:sdt>
  <w:p w14:paraId="2162B662" w14:textId="77777777" w:rsidR="0089777F" w:rsidRDefault="008977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0D04C" w14:textId="77777777" w:rsidR="00C45E5E" w:rsidRDefault="00C45E5E" w:rsidP="00ED7F49">
      <w:pPr>
        <w:spacing w:after="0" w:line="240" w:lineRule="auto"/>
      </w:pPr>
      <w:r>
        <w:separator/>
      </w:r>
    </w:p>
  </w:footnote>
  <w:footnote w:type="continuationSeparator" w:id="0">
    <w:p w14:paraId="7D499903" w14:textId="77777777" w:rsidR="00C45E5E" w:rsidRDefault="00C45E5E" w:rsidP="00ED7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0368"/>
    <w:multiLevelType w:val="hybridMultilevel"/>
    <w:tmpl w:val="3A183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506F"/>
    <w:multiLevelType w:val="multilevel"/>
    <w:tmpl w:val="C1F20B1C"/>
    <w:lvl w:ilvl="0">
      <w:start w:val="1"/>
      <w:numFmt w:val="upperRoman"/>
      <w:lvlText w:val="%1."/>
      <w:lvlJc w:val="left"/>
      <w:pPr>
        <w:ind w:left="862" w:hanging="720"/>
      </w:pPr>
      <w:rPr>
        <w:rFonts w:hint="default"/>
      </w:rPr>
    </w:lvl>
    <w:lvl w:ilvl="1">
      <w:start w:val="1"/>
      <w:numFmt w:val="decimal"/>
      <w:isLgl/>
      <w:lvlText w:val="%1.%2."/>
      <w:lvlJc w:val="left"/>
      <w:pPr>
        <w:ind w:left="720" w:hanging="360"/>
      </w:pPr>
      <w:rPr>
        <w:rFonts w:hint="default"/>
        <w:color w:val="00206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392060"/>
    <w:multiLevelType w:val="hybridMultilevel"/>
    <w:tmpl w:val="6E784DE4"/>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0FCB0D7E"/>
    <w:multiLevelType w:val="hybridMultilevel"/>
    <w:tmpl w:val="AE3EFB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8F644E7"/>
    <w:multiLevelType w:val="hybridMultilevel"/>
    <w:tmpl w:val="23A83494"/>
    <w:lvl w:ilvl="0" w:tplc="C5CCB38A">
      <w:start w:val="1"/>
      <w:numFmt w:val="bullet"/>
      <w:lvlText w:val="o"/>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1D8F3264"/>
    <w:multiLevelType w:val="hybridMultilevel"/>
    <w:tmpl w:val="CD12CA3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20730668"/>
    <w:multiLevelType w:val="hybridMultilevel"/>
    <w:tmpl w:val="06B6D084"/>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215C7E89"/>
    <w:multiLevelType w:val="hybridMultilevel"/>
    <w:tmpl w:val="6898F06C"/>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 w15:restartNumberingAfterBreak="0">
    <w:nsid w:val="2FBF5D7C"/>
    <w:multiLevelType w:val="hybridMultilevel"/>
    <w:tmpl w:val="604E0958"/>
    <w:lvl w:ilvl="0" w:tplc="4C0A0003">
      <w:start w:val="1"/>
      <w:numFmt w:val="bullet"/>
      <w:lvlText w:val="o"/>
      <w:lvlJc w:val="left"/>
      <w:pPr>
        <w:ind w:left="720" w:hanging="360"/>
      </w:pPr>
      <w:rPr>
        <w:rFonts w:ascii="Courier New" w:hAnsi="Courier New" w:cs="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30D33D61"/>
    <w:multiLevelType w:val="hybridMultilevel"/>
    <w:tmpl w:val="8626F258"/>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43EE3C91"/>
    <w:multiLevelType w:val="hybridMultilevel"/>
    <w:tmpl w:val="872E7806"/>
    <w:lvl w:ilvl="0" w:tplc="0A466F28">
      <w:start w:val="1"/>
      <w:numFmt w:val="bullet"/>
      <w:lvlText w:val=""/>
      <w:lvlJc w:val="left"/>
      <w:pPr>
        <w:ind w:left="720" w:hanging="360"/>
      </w:pPr>
      <w:rPr>
        <w:rFonts w:ascii="Wingdings" w:hAnsi="Wingdings" w:hint="default"/>
        <w:color w:val="auto"/>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513C3224"/>
    <w:multiLevelType w:val="hybridMultilevel"/>
    <w:tmpl w:val="8F62499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15:restartNumberingAfterBreak="0">
    <w:nsid w:val="622F682C"/>
    <w:multiLevelType w:val="multilevel"/>
    <w:tmpl w:val="5B66B83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220184"/>
    <w:multiLevelType w:val="hybridMultilevel"/>
    <w:tmpl w:val="060EBF84"/>
    <w:lvl w:ilvl="0" w:tplc="BC3823BA">
      <w:start w:val="1"/>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72C25EBC"/>
    <w:multiLevelType w:val="hybridMultilevel"/>
    <w:tmpl w:val="AF168688"/>
    <w:lvl w:ilvl="0" w:tplc="4C0A0009">
      <w:start w:val="1"/>
      <w:numFmt w:val="bullet"/>
      <w:lvlText w:val=""/>
      <w:lvlJc w:val="left"/>
      <w:pPr>
        <w:ind w:left="1080" w:hanging="360"/>
      </w:pPr>
      <w:rPr>
        <w:rFonts w:ascii="Wingdings" w:hAnsi="Wingdings"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5" w15:restartNumberingAfterBreak="0">
    <w:nsid w:val="7CC329E9"/>
    <w:multiLevelType w:val="hybridMultilevel"/>
    <w:tmpl w:val="6ABAD72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8"/>
  </w:num>
  <w:num w:numId="5">
    <w:abstractNumId w:val="14"/>
  </w:num>
  <w:num w:numId="6">
    <w:abstractNumId w:val="4"/>
  </w:num>
  <w:num w:numId="7">
    <w:abstractNumId w:val="2"/>
  </w:num>
  <w:num w:numId="8">
    <w:abstractNumId w:val="0"/>
  </w:num>
  <w:num w:numId="9">
    <w:abstractNumId w:val="13"/>
  </w:num>
  <w:num w:numId="10">
    <w:abstractNumId w:val="10"/>
  </w:num>
  <w:num w:numId="11">
    <w:abstractNumId w:val="15"/>
  </w:num>
  <w:num w:numId="12">
    <w:abstractNumId w:val="11"/>
  </w:num>
  <w:num w:numId="13">
    <w:abstractNumId w:val="6"/>
  </w:num>
  <w:num w:numId="14">
    <w:abstractNumId w:val="9"/>
  </w:num>
  <w:num w:numId="15">
    <w:abstractNumId w:val="5"/>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NI" w:vendorID="64" w:dllVersion="131078" w:nlCheck="1" w:checkStyle="0"/>
  <w:activeWritingStyle w:appName="MSWord" w:lang="en-US" w:vendorID="64" w:dllVersion="131078" w:nlCheck="1" w:checkStyle="1"/>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88C"/>
    <w:rsid w:val="0001543A"/>
    <w:rsid w:val="00023B5E"/>
    <w:rsid w:val="0002681B"/>
    <w:rsid w:val="00026969"/>
    <w:rsid w:val="000316E9"/>
    <w:rsid w:val="00034E0A"/>
    <w:rsid w:val="00037993"/>
    <w:rsid w:val="00037A99"/>
    <w:rsid w:val="00041709"/>
    <w:rsid w:val="000420B0"/>
    <w:rsid w:val="000430EA"/>
    <w:rsid w:val="00043A80"/>
    <w:rsid w:val="00044815"/>
    <w:rsid w:val="00047B4E"/>
    <w:rsid w:val="00054FB3"/>
    <w:rsid w:val="000579F9"/>
    <w:rsid w:val="0006280C"/>
    <w:rsid w:val="00064533"/>
    <w:rsid w:val="00066DA6"/>
    <w:rsid w:val="00066EAB"/>
    <w:rsid w:val="00067E3D"/>
    <w:rsid w:val="00070457"/>
    <w:rsid w:val="000727D4"/>
    <w:rsid w:val="00072E13"/>
    <w:rsid w:val="000800CE"/>
    <w:rsid w:val="00081328"/>
    <w:rsid w:val="00081EC1"/>
    <w:rsid w:val="00082870"/>
    <w:rsid w:val="0008340C"/>
    <w:rsid w:val="00083CCD"/>
    <w:rsid w:val="000906FA"/>
    <w:rsid w:val="0009146C"/>
    <w:rsid w:val="000938C4"/>
    <w:rsid w:val="000A3B98"/>
    <w:rsid w:val="000B1616"/>
    <w:rsid w:val="000B4476"/>
    <w:rsid w:val="000B4CF2"/>
    <w:rsid w:val="000B78B0"/>
    <w:rsid w:val="000B7937"/>
    <w:rsid w:val="000B797B"/>
    <w:rsid w:val="000C2E3A"/>
    <w:rsid w:val="000C4161"/>
    <w:rsid w:val="000C49FE"/>
    <w:rsid w:val="000C6D48"/>
    <w:rsid w:val="000C744C"/>
    <w:rsid w:val="000D435D"/>
    <w:rsid w:val="000D4CCA"/>
    <w:rsid w:val="000D5FE2"/>
    <w:rsid w:val="000F01F8"/>
    <w:rsid w:val="000F2408"/>
    <w:rsid w:val="000F678E"/>
    <w:rsid w:val="001030B5"/>
    <w:rsid w:val="00103AC2"/>
    <w:rsid w:val="00103C35"/>
    <w:rsid w:val="001040D3"/>
    <w:rsid w:val="00110FF9"/>
    <w:rsid w:val="0012423C"/>
    <w:rsid w:val="00125F98"/>
    <w:rsid w:val="0013264A"/>
    <w:rsid w:val="00132EEB"/>
    <w:rsid w:val="001357C5"/>
    <w:rsid w:val="00135A03"/>
    <w:rsid w:val="00135B44"/>
    <w:rsid w:val="00135D20"/>
    <w:rsid w:val="00143EA2"/>
    <w:rsid w:val="00144473"/>
    <w:rsid w:val="001478B9"/>
    <w:rsid w:val="0015045F"/>
    <w:rsid w:val="00155913"/>
    <w:rsid w:val="001575EB"/>
    <w:rsid w:val="00160068"/>
    <w:rsid w:val="00161451"/>
    <w:rsid w:val="001633F1"/>
    <w:rsid w:val="00164738"/>
    <w:rsid w:val="001679BC"/>
    <w:rsid w:val="00172F41"/>
    <w:rsid w:val="00173E67"/>
    <w:rsid w:val="00175559"/>
    <w:rsid w:val="00175771"/>
    <w:rsid w:val="001770B3"/>
    <w:rsid w:val="00186C01"/>
    <w:rsid w:val="00190543"/>
    <w:rsid w:val="00191783"/>
    <w:rsid w:val="00192CA4"/>
    <w:rsid w:val="001942EB"/>
    <w:rsid w:val="001A1A91"/>
    <w:rsid w:val="001A2206"/>
    <w:rsid w:val="001A4B72"/>
    <w:rsid w:val="001B138E"/>
    <w:rsid w:val="001D3653"/>
    <w:rsid w:val="001D5AAC"/>
    <w:rsid w:val="001D66C2"/>
    <w:rsid w:val="001D6DB2"/>
    <w:rsid w:val="001D796D"/>
    <w:rsid w:val="001E05B0"/>
    <w:rsid w:val="001E13C9"/>
    <w:rsid w:val="001E1983"/>
    <w:rsid w:val="001E5455"/>
    <w:rsid w:val="001E683C"/>
    <w:rsid w:val="001F1DE1"/>
    <w:rsid w:val="001F29BE"/>
    <w:rsid w:val="001F478B"/>
    <w:rsid w:val="00202ED1"/>
    <w:rsid w:val="002030F6"/>
    <w:rsid w:val="002056E4"/>
    <w:rsid w:val="00205F23"/>
    <w:rsid w:val="00207858"/>
    <w:rsid w:val="0020792D"/>
    <w:rsid w:val="002103BD"/>
    <w:rsid w:val="00220E8C"/>
    <w:rsid w:val="00221286"/>
    <w:rsid w:val="00223752"/>
    <w:rsid w:val="00223C24"/>
    <w:rsid w:val="00225659"/>
    <w:rsid w:val="002353F2"/>
    <w:rsid w:val="00237AEE"/>
    <w:rsid w:val="002406F2"/>
    <w:rsid w:val="002408C0"/>
    <w:rsid w:val="0024649C"/>
    <w:rsid w:val="00247825"/>
    <w:rsid w:val="0025321D"/>
    <w:rsid w:val="002537D9"/>
    <w:rsid w:val="00267D00"/>
    <w:rsid w:val="00271BCC"/>
    <w:rsid w:val="00275D5B"/>
    <w:rsid w:val="00283E94"/>
    <w:rsid w:val="00285B16"/>
    <w:rsid w:val="00286AFC"/>
    <w:rsid w:val="0029045C"/>
    <w:rsid w:val="00293376"/>
    <w:rsid w:val="002945EE"/>
    <w:rsid w:val="002A0A3D"/>
    <w:rsid w:val="002A2303"/>
    <w:rsid w:val="002A4C84"/>
    <w:rsid w:val="002B15D3"/>
    <w:rsid w:val="002B2140"/>
    <w:rsid w:val="002B794C"/>
    <w:rsid w:val="002C0880"/>
    <w:rsid w:val="002C1511"/>
    <w:rsid w:val="002C2A39"/>
    <w:rsid w:val="002C4F98"/>
    <w:rsid w:val="002C6E16"/>
    <w:rsid w:val="002D20E4"/>
    <w:rsid w:val="002D3525"/>
    <w:rsid w:val="002E03A4"/>
    <w:rsid w:val="002E1D88"/>
    <w:rsid w:val="002E46BE"/>
    <w:rsid w:val="002F1464"/>
    <w:rsid w:val="002F467E"/>
    <w:rsid w:val="002F6AFA"/>
    <w:rsid w:val="003014E2"/>
    <w:rsid w:val="0030267A"/>
    <w:rsid w:val="003027AF"/>
    <w:rsid w:val="00302C84"/>
    <w:rsid w:val="00304526"/>
    <w:rsid w:val="00310B20"/>
    <w:rsid w:val="00310F9C"/>
    <w:rsid w:val="003112FE"/>
    <w:rsid w:val="0031545A"/>
    <w:rsid w:val="00315C0A"/>
    <w:rsid w:val="00316C37"/>
    <w:rsid w:val="0032073D"/>
    <w:rsid w:val="00323F4B"/>
    <w:rsid w:val="00326D6E"/>
    <w:rsid w:val="003313A8"/>
    <w:rsid w:val="00331500"/>
    <w:rsid w:val="003337B2"/>
    <w:rsid w:val="003448A7"/>
    <w:rsid w:val="00354974"/>
    <w:rsid w:val="003566C6"/>
    <w:rsid w:val="00361CF5"/>
    <w:rsid w:val="00365690"/>
    <w:rsid w:val="00365F3C"/>
    <w:rsid w:val="0036673D"/>
    <w:rsid w:val="00371C27"/>
    <w:rsid w:val="00383602"/>
    <w:rsid w:val="00383DDB"/>
    <w:rsid w:val="003878EE"/>
    <w:rsid w:val="00390597"/>
    <w:rsid w:val="00394779"/>
    <w:rsid w:val="00394CC0"/>
    <w:rsid w:val="00395288"/>
    <w:rsid w:val="00396490"/>
    <w:rsid w:val="003A0FF6"/>
    <w:rsid w:val="003B15BD"/>
    <w:rsid w:val="003B4841"/>
    <w:rsid w:val="003C0185"/>
    <w:rsid w:val="003C0F49"/>
    <w:rsid w:val="003C3ED4"/>
    <w:rsid w:val="003C6701"/>
    <w:rsid w:val="003D0A15"/>
    <w:rsid w:val="003D2426"/>
    <w:rsid w:val="003D2A8E"/>
    <w:rsid w:val="003D38CF"/>
    <w:rsid w:val="003D3A38"/>
    <w:rsid w:val="003E0A7E"/>
    <w:rsid w:val="003E3B6C"/>
    <w:rsid w:val="003E4163"/>
    <w:rsid w:val="003E4424"/>
    <w:rsid w:val="003E64BF"/>
    <w:rsid w:val="003F317B"/>
    <w:rsid w:val="004045AD"/>
    <w:rsid w:val="004046EF"/>
    <w:rsid w:val="00407582"/>
    <w:rsid w:val="00413A77"/>
    <w:rsid w:val="0041449E"/>
    <w:rsid w:val="004208DE"/>
    <w:rsid w:val="00421DD1"/>
    <w:rsid w:val="00427CFA"/>
    <w:rsid w:val="00434C20"/>
    <w:rsid w:val="0043565E"/>
    <w:rsid w:val="0044038C"/>
    <w:rsid w:val="00445B80"/>
    <w:rsid w:val="0044660B"/>
    <w:rsid w:val="00450B45"/>
    <w:rsid w:val="0045164C"/>
    <w:rsid w:val="0045436D"/>
    <w:rsid w:val="00455561"/>
    <w:rsid w:val="00456675"/>
    <w:rsid w:val="00457F24"/>
    <w:rsid w:val="00461192"/>
    <w:rsid w:val="00464592"/>
    <w:rsid w:val="00470313"/>
    <w:rsid w:val="004728FC"/>
    <w:rsid w:val="004748D3"/>
    <w:rsid w:val="00474C7B"/>
    <w:rsid w:val="00476A86"/>
    <w:rsid w:val="0048051A"/>
    <w:rsid w:val="00480818"/>
    <w:rsid w:val="00481177"/>
    <w:rsid w:val="00481B28"/>
    <w:rsid w:val="00487B9B"/>
    <w:rsid w:val="00490188"/>
    <w:rsid w:val="004A1C0A"/>
    <w:rsid w:val="004A4997"/>
    <w:rsid w:val="004A4F25"/>
    <w:rsid w:val="004A63F7"/>
    <w:rsid w:val="004A7400"/>
    <w:rsid w:val="004B6982"/>
    <w:rsid w:val="004B72E8"/>
    <w:rsid w:val="004C3A63"/>
    <w:rsid w:val="004D4C41"/>
    <w:rsid w:val="004E360D"/>
    <w:rsid w:val="004F0D0B"/>
    <w:rsid w:val="004F338B"/>
    <w:rsid w:val="00500DF4"/>
    <w:rsid w:val="0050141A"/>
    <w:rsid w:val="005016EC"/>
    <w:rsid w:val="0050321C"/>
    <w:rsid w:val="0050348A"/>
    <w:rsid w:val="005073A2"/>
    <w:rsid w:val="00511D06"/>
    <w:rsid w:val="005144E4"/>
    <w:rsid w:val="0051528A"/>
    <w:rsid w:val="005152AB"/>
    <w:rsid w:val="00521190"/>
    <w:rsid w:val="00525448"/>
    <w:rsid w:val="005266C7"/>
    <w:rsid w:val="005268F2"/>
    <w:rsid w:val="005358E0"/>
    <w:rsid w:val="00541F9C"/>
    <w:rsid w:val="00542701"/>
    <w:rsid w:val="00542FE2"/>
    <w:rsid w:val="005473DC"/>
    <w:rsid w:val="00554413"/>
    <w:rsid w:val="00555391"/>
    <w:rsid w:val="00561258"/>
    <w:rsid w:val="005635A9"/>
    <w:rsid w:val="00565C69"/>
    <w:rsid w:val="00566D58"/>
    <w:rsid w:val="00566D71"/>
    <w:rsid w:val="00567BBD"/>
    <w:rsid w:val="005718F6"/>
    <w:rsid w:val="00573F3B"/>
    <w:rsid w:val="00575075"/>
    <w:rsid w:val="00593073"/>
    <w:rsid w:val="00596672"/>
    <w:rsid w:val="00596D6E"/>
    <w:rsid w:val="00596F59"/>
    <w:rsid w:val="005A1B48"/>
    <w:rsid w:val="005A3406"/>
    <w:rsid w:val="005A52BA"/>
    <w:rsid w:val="005A682B"/>
    <w:rsid w:val="005A6FEE"/>
    <w:rsid w:val="005B0396"/>
    <w:rsid w:val="005B08D5"/>
    <w:rsid w:val="005B4AA9"/>
    <w:rsid w:val="005B4AC8"/>
    <w:rsid w:val="005C0D6E"/>
    <w:rsid w:val="005D323C"/>
    <w:rsid w:val="005D3339"/>
    <w:rsid w:val="005E11E0"/>
    <w:rsid w:val="005F0CD2"/>
    <w:rsid w:val="005F4A0B"/>
    <w:rsid w:val="005F6999"/>
    <w:rsid w:val="00600D91"/>
    <w:rsid w:val="00605FCB"/>
    <w:rsid w:val="00607C16"/>
    <w:rsid w:val="006125BC"/>
    <w:rsid w:val="00614816"/>
    <w:rsid w:val="00621351"/>
    <w:rsid w:val="00621E2B"/>
    <w:rsid w:val="006229EB"/>
    <w:rsid w:val="0062687A"/>
    <w:rsid w:val="00631C8D"/>
    <w:rsid w:val="00632237"/>
    <w:rsid w:val="00645229"/>
    <w:rsid w:val="006509C0"/>
    <w:rsid w:val="006539F6"/>
    <w:rsid w:val="006543AA"/>
    <w:rsid w:val="00655479"/>
    <w:rsid w:val="00656DE7"/>
    <w:rsid w:val="00661976"/>
    <w:rsid w:val="00664B34"/>
    <w:rsid w:val="00665164"/>
    <w:rsid w:val="00666623"/>
    <w:rsid w:val="006713DF"/>
    <w:rsid w:val="006715DE"/>
    <w:rsid w:val="00671A3C"/>
    <w:rsid w:val="00673952"/>
    <w:rsid w:val="006755BF"/>
    <w:rsid w:val="006773C9"/>
    <w:rsid w:val="00677D1F"/>
    <w:rsid w:val="00683299"/>
    <w:rsid w:val="00686100"/>
    <w:rsid w:val="00690841"/>
    <w:rsid w:val="00691CF3"/>
    <w:rsid w:val="006931F9"/>
    <w:rsid w:val="006A1540"/>
    <w:rsid w:val="006A32C9"/>
    <w:rsid w:val="006B0A06"/>
    <w:rsid w:val="006B10A6"/>
    <w:rsid w:val="006B4A95"/>
    <w:rsid w:val="006B6608"/>
    <w:rsid w:val="006C4E81"/>
    <w:rsid w:val="006C5301"/>
    <w:rsid w:val="006C67A9"/>
    <w:rsid w:val="006C695B"/>
    <w:rsid w:val="006C722E"/>
    <w:rsid w:val="006D5C63"/>
    <w:rsid w:val="006D73A8"/>
    <w:rsid w:val="006D7512"/>
    <w:rsid w:val="006E07F3"/>
    <w:rsid w:val="006E4E12"/>
    <w:rsid w:val="006E7A11"/>
    <w:rsid w:val="006F323F"/>
    <w:rsid w:val="006F4080"/>
    <w:rsid w:val="00700D01"/>
    <w:rsid w:val="0070245F"/>
    <w:rsid w:val="00702518"/>
    <w:rsid w:val="00703174"/>
    <w:rsid w:val="007034EB"/>
    <w:rsid w:val="00710820"/>
    <w:rsid w:val="0071271F"/>
    <w:rsid w:val="007141A9"/>
    <w:rsid w:val="0071445D"/>
    <w:rsid w:val="007157D9"/>
    <w:rsid w:val="007158BA"/>
    <w:rsid w:val="00716465"/>
    <w:rsid w:val="00723E4D"/>
    <w:rsid w:val="00724A1A"/>
    <w:rsid w:val="00727967"/>
    <w:rsid w:val="007356F4"/>
    <w:rsid w:val="00742057"/>
    <w:rsid w:val="00742971"/>
    <w:rsid w:val="00752283"/>
    <w:rsid w:val="00752877"/>
    <w:rsid w:val="007616B7"/>
    <w:rsid w:val="00761FB7"/>
    <w:rsid w:val="00763701"/>
    <w:rsid w:val="0076444A"/>
    <w:rsid w:val="00765337"/>
    <w:rsid w:val="00772C8A"/>
    <w:rsid w:val="00773904"/>
    <w:rsid w:val="00775E26"/>
    <w:rsid w:val="00781974"/>
    <w:rsid w:val="007839CB"/>
    <w:rsid w:val="0078568F"/>
    <w:rsid w:val="00787FCE"/>
    <w:rsid w:val="0079522F"/>
    <w:rsid w:val="00795769"/>
    <w:rsid w:val="007957CD"/>
    <w:rsid w:val="00796114"/>
    <w:rsid w:val="00796304"/>
    <w:rsid w:val="00797A46"/>
    <w:rsid w:val="007A1FCE"/>
    <w:rsid w:val="007B0399"/>
    <w:rsid w:val="007B0531"/>
    <w:rsid w:val="007B16B0"/>
    <w:rsid w:val="007B43B9"/>
    <w:rsid w:val="007B64B3"/>
    <w:rsid w:val="007C1D49"/>
    <w:rsid w:val="007C216B"/>
    <w:rsid w:val="007C597E"/>
    <w:rsid w:val="007C6355"/>
    <w:rsid w:val="007D186E"/>
    <w:rsid w:val="007D2D84"/>
    <w:rsid w:val="007D4C1F"/>
    <w:rsid w:val="007D4E50"/>
    <w:rsid w:val="007E22A2"/>
    <w:rsid w:val="007E3775"/>
    <w:rsid w:val="007E62CA"/>
    <w:rsid w:val="007E75FA"/>
    <w:rsid w:val="007F313D"/>
    <w:rsid w:val="00802412"/>
    <w:rsid w:val="00804F26"/>
    <w:rsid w:val="00807ED0"/>
    <w:rsid w:val="008111E6"/>
    <w:rsid w:val="008117B4"/>
    <w:rsid w:val="00817A54"/>
    <w:rsid w:val="00820CDC"/>
    <w:rsid w:val="008233DE"/>
    <w:rsid w:val="00827755"/>
    <w:rsid w:val="008300EB"/>
    <w:rsid w:val="00830E9C"/>
    <w:rsid w:val="00835B60"/>
    <w:rsid w:val="0083751B"/>
    <w:rsid w:val="008402DB"/>
    <w:rsid w:val="008423DF"/>
    <w:rsid w:val="0085152D"/>
    <w:rsid w:val="00852F5E"/>
    <w:rsid w:val="00855A85"/>
    <w:rsid w:val="008602E5"/>
    <w:rsid w:val="00861CB0"/>
    <w:rsid w:val="00862CA8"/>
    <w:rsid w:val="008673D5"/>
    <w:rsid w:val="00870953"/>
    <w:rsid w:val="00871701"/>
    <w:rsid w:val="00876B08"/>
    <w:rsid w:val="008909BF"/>
    <w:rsid w:val="0089777F"/>
    <w:rsid w:val="008A0DC4"/>
    <w:rsid w:val="008A3B59"/>
    <w:rsid w:val="008A4F52"/>
    <w:rsid w:val="008A7344"/>
    <w:rsid w:val="008B12CF"/>
    <w:rsid w:val="008B288C"/>
    <w:rsid w:val="008B6588"/>
    <w:rsid w:val="008B6F7F"/>
    <w:rsid w:val="008C1F1D"/>
    <w:rsid w:val="008C2013"/>
    <w:rsid w:val="008C3737"/>
    <w:rsid w:val="008D359F"/>
    <w:rsid w:val="008D3793"/>
    <w:rsid w:val="008D484F"/>
    <w:rsid w:val="008D6532"/>
    <w:rsid w:val="008D6B01"/>
    <w:rsid w:val="008E21FE"/>
    <w:rsid w:val="008E37AD"/>
    <w:rsid w:val="008F118B"/>
    <w:rsid w:val="008F4422"/>
    <w:rsid w:val="008F4539"/>
    <w:rsid w:val="008F5A68"/>
    <w:rsid w:val="008F63FE"/>
    <w:rsid w:val="008F640C"/>
    <w:rsid w:val="008F6D2C"/>
    <w:rsid w:val="00905298"/>
    <w:rsid w:val="00906DAD"/>
    <w:rsid w:val="009075E5"/>
    <w:rsid w:val="00907C2C"/>
    <w:rsid w:val="009154D4"/>
    <w:rsid w:val="00920826"/>
    <w:rsid w:val="009248E7"/>
    <w:rsid w:val="00927025"/>
    <w:rsid w:val="00927908"/>
    <w:rsid w:val="0093066D"/>
    <w:rsid w:val="00931A78"/>
    <w:rsid w:val="00941AB7"/>
    <w:rsid w:val="00954D0C"/>
    <w:rsid w:val="00960DAF"/>
    <w:rsid w:val="00962497"/>
    <w:rsid w:val="00964505"/>
    <w:rsid w:val="0096760D"/>
    <w:rsid w:val="00971758"/>
    <w:rsid w:val="00971CCE"/>
    <w:rsid w:val="00973939"/>
    <w:rsid w:val="00982C1E"/>
    <w:rsid w:val="009830D4"/>
    <w:rsid w:val="00983585"/>
    <w:rsid w:val="00984BA3"/>
    <w:rsid w:val="00985F56"/>
    <w:rsid w:val="00993C5C"/>
    <w:rsid w:val="009958BD"/>
    <w:rsid w:val="00996B32"/>
    <w:rsid w:val="00996EC4"/>
    <w:rsid w:val="0099727E"/>
    <w:rsid w:val="009A05DB"/>
    <w:rsid w:val="009A1B27"/>
    <w:rsid w:val="009A1B75"/>
    <w:rsid w:val="009A2938"/>
    <w:rsid w:val="009B09EB"/>
    <w:rsid w:val="009B494E"/>
    <w:rsid w:val="009B7B01"/>
    <w:rsid w:val="009C5998"/>
    <w:rsid w:val="009C6A7C"/>
    <w:rsid w:val="009C7339"/>
    <w:rsid w:val="009D03D5"/>
    <w:rsid w:val="009D387A"/>
    <w:rsid w:val="009D401E"/>
    <w:rsid w:val="009D600E"/>
    <w:rsid w:val="009E05E1"/>
    <w:rsid w:val="009E1B37"/>
    <w:rsid w:val="009E44E5"/>
    <w:rsid w:val="009E7DE7"/>
    <w:rsid w:val="009F274E"/>
    <w:rsid w:val="009F4C01"/>
    <w:rsid w:val="009F74B6"/>
    <w:rsid w:val="00A0216C"/>
    <w:rsid w:val="00A02891"/>
    <w:rsid w:val="00A02AC3"/>
    <w:rsid w:val="00A030EB"/>
    <w:rsid w:val="00A03228"/>
    <w:rsid w:val="00A04E63"/>
    <w:rsid w:val="00A06248"/>
    <w:rsid w:val="00A11ED0"/>
    <w:rsid w:val="00A13E66"/>
    <w:rsid w:val="00A15898"/>
    <w:rsid w:val="00A230B9"/>
    <w:rsid w:val="00A2431F"/>
    <w:rsid w:val="00A24669"/>
    <w:rsid w:val="00A3604D"/>
    <w:rsid w:val="00A37EF7"/>
    <w:rsid w:val="00A40F15"/>
    <w:rsid w:val="00A44F15"/>
    <w:rsid w:val="00A471BD"/>
    <w:rsid w:val="00A47C6D"/>
    <w:rsid w:val="00A522AD"/>
    <w:rsid w:val="00A52461"/>
    <w:rsid w:val="00A56680"/>
    <w:rsid w:val="00A57CFF"/>
    <w:rsid w:val="00A609F4"/>
    <w:rsid w:val="00A60A20"/>
    <w:rsid w:val="00A60A6B"/>
    <w:rsid w:val="00A64939"/>
    <w:rsid w:val="00A677E3"/>
    <w:rsid w:val="00A7748C"/>
    <w:rsid w:val="00A81F9C"/>
    <w:rsid w:val="00A916D6"/>
    <w:rsid w:val="00A91FCD"/>
    <w:rsid w:val="00A93E6C"/>
    <w:rsid w:val="00A9721D"/>
    <w:rsid w:val="00A97828"/>
    <w:rsid w:val="00AA7922"/>
    <w:rsid w:val="00AA7F0F"/>
    <w:rsid w:val="00AB2640"/>
    <w:rsid w:val="00AB4345"/>
    <w:rsid w:val="00AB5738"/>
    <w:rsid w:val="00AC26DF"/>
    <w:rsid w:val="00AC2FA6"/>
    <w:rsid w:val="00AC576F"/>
    <w:rsid w:val="00AE0130"/>
    <w:rsid w:val="00AE0668"/>
    <w:rsid w:val="00AE1765"/>
    <w:rsid w:val="00AE1DAE"/>
    <w:rsid w:val="00AE366A"/>
    <w:rsid w:val="00AE4AE0"/>
    <w:rsid w:val="00AE4BA2"/>
    <w:rsid w:val="00AE5C20"/>
    <w:rsid w:val="00B01824"/>
    <w:rsid w:val="00B03A6F"/>
    <w:rsid w:val="00B10CFB"/>
    <w:rsid w:val="00B14C16"/>
    <w:rsid w:val="00B1660B"/>
    <w:rsid w:val="00B17C70"/>
    <w:rsid w:val="00B208E7"/>
    <w:rsid w:val="00B20909"/>
    <w:rsid w:val="00B21976"/>
    <w:rsid w:val="00B27E6E"/>
    <w:rsid w:val="00B32F8A"/>
    <w:rsid w:val="00B37A33"/>
    <w:rsid w:val="00B456C2"/>
    <w:rsid w:val="00B51258"/>
    <w:rsid w:val="00B514F4"/>
    <w:rsid w:val="00B54B12"/>
    <w:rsid w:val="00B60E6D"/>
    <w:rsid w:val="00B711A3"/>
    <w:rsid w:val="00B731EA"/>
    <w:rsid w:val="00B7374E"/>
    <w:rsid w:val="00B7402D"/>
    <w:rsid w:val="00B76206"/>
    <w:rsid w:val="00B766A1"/>
    <w:rsid w:val="00B77C6D"/>
    <w:rsid w:val="00B82C9B"/>
    <w:rsid w:val="00B82EB7"/>
    <w:rsid w:val="00B83CCE"/>
    <w:rsid w:val="00B94416"/>
    <w:rsid w:val="00B97BA3"/>
    <w:rsid w:val="00BA2A78"/>
    <w:rsid w:val="00BA4590"/>
    <w:rsid w:val="00BA5EC6"/>
    <w:rsid w:val="00BA5F97"/>
    <w:rsid w:val="00BA70DB"/>
    <w:rsid w:val="00BB45F0"/>
    <w:rsid w:val="00BB5387"/>
    <w:rsid w:val="00BB62F3"/>
    <w:rsid w:val="00BC121B"/>
    <w:rsid w:val="00BC53D4"/>
    <w:rsid w:val="00BD0A7D"/>
    <w:rsid w:val="00BD7AA9"/>
    <w:rsid w:val="00BE467D"/>
    <w:rsid w:val="00BE54D5"/>
    <w:rsid w:val="00BE60B5"/>
    <w:rsid w:val="00BF029D"/>
    <w:rsid w:val="00C02816"/>
    <w:rsid w:val="00C10B7F"/>
    <w:rsid w:val="00C11D28"/>
    <w:rsid w:val="00C2037C"/>
    <w:rsid w:val="00C21248"/>
    <w:rsid w:val="00C21930"/>
    <w:rsid w:val="00C23DC5"/>
    <w:rsid w:val="00C24561"/>
    <w:rsid w:val="00C247AA"/>
    <w:rsid w:val="00C249CA"/>
    <w:rsid w:val="00C30B9F"/>
    <w:rsid w:val="00C34AB2"/>
    <w:rsid w:val="00C41265"/>
    <w:rsid w:val="00C45BEF"/>
    <w:rsid w:val="00C45E5E"/>
    <w:rsid w:val="00C50732"/>
    <w:rsid w:val="00C50FD9"/>
    <w:rsid w:val="00C60011"/>
    <w:rsid w:val="00C607F0"/>
    <w:rsid w:val="00C64FAF"/>
    <w:rsid w:val="00C662D0"/>
    <w:rsid w:val="00C70C28"/>
    <w:rsid w:val="00C72E27"/>
    <w:rsid w:val="00C73306"/>
    <w:rsid w:val="00C76A85"/>
    <w:rsid w:val="00C809C9"/>
    <w:rsid w:val="00C811C0"/>
    <w:rsid w:val="00C82A60"/>
    <w:rsid w:val="00C82BF1"/>
    <w:rsid w:val="00C91369"/>
    <w:rsid w:val="00C9218A"/>
    <w:rsid w:val="00C94BA9"/>
    <w:rsid w:val="00CA0EE1"/>
    <w:rsid w:val="00CB0AB4"/>
    <w:rsid w:val="00CB26D5"/>
    <w:rsid w:val="00CB4F9A"/>
    <w:rsid w:val="00CC1644"/>
    <w:rsid w:val="00CC1905"/>
    <w:rsid w:val="00CC3F0A"/>
    <w:rsid w:val="00CD5C87"/>
    <w:rsid w:val="00CE1C0D"/>
    <w:rsid w:val="00CE29B1"/>
    <w:rsid w:val="00CE3DAC"/>
    <w:rsid w:val="00CF576D"/>
    <w:rsid w:val="00D01085"/>
    <w:rsid w:val="00D0753A"/>
    <w:rsid w:val="00D11D28"/>
    <w:rsid w:val="00D12884"/>
    <w:rsid w:val="00D14D8D"/>
    <w:rsid w:val="00D17680"/>
    <w:rsid w:val="00D204D2"/>
    <w:rsid w:val="00D33102"/>
    <w:rsid w:val="00D36F6D"/>
    <w:rsid w:val="00D36FEE"/>
    <w:rsid w:val="00D4471C"/>
    <w:rsid w:val="00D47CED"/>
    <w:rsid w:val="00D52E35"/>
    <w:rsid w:val="00D54529"/>
    <w:rsid w:val="00D547AE"/>
    <w:rsid w:val="00D5746F"/>
    <w:rsid w:val="00D6034E"/>
    <w:rsid w:val="00D6128C"/>
    <w:rsid w:val="00D61D20"/>
    <w:rsid w:val="00D6221F"/>
    <w:rsid w:val="00D62BB8"/>
    <w:rsid w:val="00D67DBD"/>
    <w:rsid w:val="00D82E46"/>
    <w:rsid w:val="00D86B84"/>
    <w:rsid w:val="00D91969"/>
    <w:rsid w:val="00D9298A"/>
    <w:rsid w:val="00D9443B"/>
    <w:rsid w:val="00D95119"/>
    <w:rsid w:val="00DA4FEE"/>
    <w:rsid w:val="00DB407D"/>
    <w:rsid w:val="00DB617A"/>
    <w:rsid w:val="00DC7282"/>
    <w:rsid w:val="00DE0806"/>
    <w:rsid w:val="00DE0938"/>
    <w:rsid w:val="00DE5D7F"/>
    <w:rsid w:val="00DE658F"/>
    <w:rsid w:val="00DF086D"/>
    <w:rsid w:val="00DF0A94"/>
    <w:rsid w:val="00DF1F4F"/>
    <w:rsid w:val="00DF2E10"/>
    <w:rsid w:val="00DF3C09"/>
    <w:rsid w:val="00DF4BAA"/>
    <w:rsid w:val="00DF5734"/>
    <w:rsid w:val="00DF65C5"/>
    <w:rsid w:val="00DF7EB2"/>
    <w:rsid w:val="00E017B9"/>
    <w:rsid w:val="00E05053"/>
    <w:rsid w:val="00E13743"/>
    <w:rsid w:val="00E13E97"/>
    <w:rsid w:val="00E26108"/>
    <w:rsid w:val="00E26343"/>
    <w:rsid w:val="00E32DB8"/>
    <w:rsid w:val="00E32EA6"/>
    <w:rsid w:val="00E331E8"/>
    <w:rsid w:val="00E343CA"/>
    <w:rsid w:val="00E348F8"/>
    <w:rsid w:val="00E37F0D"/>
    <w:rsid w:val="00E42D0F"/>
    <w:rsid w:val="00E50144"/>
    <w:rsid w:val="00E63765"/>
    <w:rsid w:val="00E6378F"/>
    <w:rsid w:val="00E6778D"/>
    <w:rsid w:val="00E737EE"/>
    <w:rsid w:val="00E77A94"/>
    <w:rsid w:val="00E8075D"/>
    <w:rsid w:val="00E82B26"/>
    <w:rsid w:val="00E832D9"/>
    <w:rsid w:val="00E83C26"/>
    <w:rsid w:val="00E86124"/>
    <w:rsid w:val="00E97987"/>
    <w:rsid w:val="00EB0D5B"/>
    <w:rsid w:val="00EB1AAA"/>
    <w:rsid w:val="00EB3552"/>
    <w:rsid w:val="00EB6E7E"/>
    <w:rsid w:val="00EC17F3"/>
    <w:rsid w:val="00EC2E24"/>
    <w:rsid w:val="00EC3FAB"/>
    <w:rsid w:val="00EC72EF"/>
    <w:rsid w:val="00EC766D"/>
    <w:rsid w:val="00ED3155"/>
    <w:rsid w:val="00ED3F9C"/>
    <w:rsid w:val="00ED5BED"/>
    <w:rsid w:val="00ED70B4"/>
    <w:rsid w:val="00ED7F49"/>
    <w:rsid w:val="00EE0AC5"/>
    <w:rsid w:val="00EE457F"/>
    <w:rsid w:val="00EE5529"/>
    <w:rsid w:val="00F0286B"/>
    <w:rsid w:val="00F1055D"/>
    <w:rsid w:val="00F1318C"/>
    <w:rsid w:val="00F1409F"/>
    <w:rsid w:val="00F20EB5"/>
    <w:rsid w:val="00F23926"/>
    <w:rsid w:val="00F2528B"/>
    <w:rsid w:val="00F3194F"/>
    <w:rsid w:val="00F35F39"/>
    <w:rsid w:val="00F3644F"/>
    <w:rsid w:val="00F36A22"/>
    <w:rsid w:val="00F42305"/>
    <w:rsid w:val="00F50C40"/>
    <w:rsid w:val="00F516D8"/>
    <w:rsid w:val="00F521F7"/>
    <w:rsid w:val="00F5226A"/>
    <w:rsid w:val="00F57111"/>
    <w:rsid w:val="00F60D79"/>
    <w:rsid w:val="00F626A7"/>
    <w:rsid w:val="00F66FDA"/>
    <w:rsid w:val="00F71B3C"/>
    <w:rsid w:val="00F747B1"/>
    <w:rsid w:val="00F74D6A"/>
    <w:rsid w:val="00F77636"/>
    <w:rsid w:val="00F81D12"/>
    <w:rsid w:val="00F84E1B"/>
    <w:rsid w:val="00F85AEB"/>
    <w:rsid w:val="00F8644D"/>
    <w:rsid w:val="00F93C4C"/>
    <w:rsid w:val="00F95DEB"/>
    <w:rsid w:val="00FA1940"/>
    <w:rsid w:val="00FA1962"/>
    <w:rsid w:val="00FA5DA5"/>
    <w:rsid w:val="00FA61C1"/>
    <w:rsid w:val="00FA6D3B"/>
    <w:rsid w:val="00FB36CE"/>
    <w:rsid w:val="00FB7FEB"/>
    <w:rsid w:val="00FC09AF"/>
    <w:rsid w:val="00FC2C15"/>
    <w:rsid w:val="00FC5FF5"/>
    <w:rsid w:val="00FD312C"/>
    <w:rsid w:val="00FD5012"/>
    <w:rsid w:val="00FD529D"/>
    <w:rsid w:val="00FE0D48"/>
    <w:rsid w:val="00FE58DF"/>
    <w:rsid w:val="00FE7CF8"/>
    <w:rsid w:val="00FE7DD7"/>
    <w:rsid w:val="00FF1158"/>
    <w:rsid w:val="00FF1604"/>
    <w:rsid w:val="00FF5C35"/>
    <w:rsid w:val="00FF7CD4"/>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BA246"/>
  <w15:chartTrackingRefBased/>
  <w15:docId w15:val="{806B9881-88A1-498B-AA21-2AD01ECE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B44"/>
  </w:style>
  <w:style w:type="paragraph" w:styleId="Ttulo1">
    <w:name w:val="heading 1"/>
    <w:basedOn w:val="Normal"/>
    <w:next w:val="Normal"/>
    <w:link w:val="Ttulo1Car"/>
    <w:uiPriority w:val="9"/>
    <w:qFormat/>
    <w:rsid w:val="00D447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03C35"/>
    <w:pPr>
      <w:keepNext/>
      <w:keepLines/>
      <w:spacing w:before="40" w:after="0"/>
      <w:outlineLvl w:val="1"/>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288C"/>
    <w:pPr>
      <w:ind w:left="720"/>
      <w:contextualSpacing/>
    </w:pPr>
  </w:style>
  <w:style w:type="paragraph" w:styleId="Sinespaciado">
    <w:name w:val="No Spacing"/>
    <w:link w:val="SinespaciadoCar"/>
    <w:uiPriority w:val="1"/>
    <w:qFormat/>
    <w:rsid w:val="000579F9"/>
    <w:pPr>
      <w:spacing w:after="0" w:line="240" w:lineRule="auto"/>
    </w:pPr>
    <w:rPr>
      <w:rFonts w:eastAsiaTheme="minorEastAsia"/>
      <w:lang w:eastAsia="es-NI"/>
    </w:rPr>
  </w:style>
  <w:style w:type="character" w:customStyle="1" w:styleId="SinespaciadoCar">
    <w:name w:val="Sin espaciado Car"/>
    <w:basedOn w:val="Fuentedeprrafopredeter"/>
    <w:link w:val="Sinespaciado"/>
    <w:uiPriority w:val="1"/>
    <w:rsid w:val="000579F9"/>
    <w:rPr>
      <w:rFonts w:eastAsiaTheme="minorEastAsia"/>
      <w:lang w:eastAsia="es-NI"/>
    </w:rPr>
  </w:style>
  <w:style w:type="paragraph" w:styleId="Ttulo">
    <w:name w:val="Title"/>
    <w:basedOn w:val="Normal"/>
    <w:next w:val="Normal"/>
    <w:link w:val="TtuloCar"/>
    <w:uiPriority w:val="10"/>
    <w:qFormat/>
    <w:rsid w:val="000579F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NI"/>
    </w:rPr>
  </w:style>
  <w:style w:type="character" w:customStyle="1" w:styleId="TtuloCar">
    <w:name w:val="Título Car"/>
    <w:basedOn w:val="Fuentedeprrafopredeter"/>
    <w:link w:val="Ttulo"/>
    <w:uiPriority w:val="10"/>
    <w:rsid w:val="000579F9"/>
    <w:rPr>
      <w:rFonts w:asciiTheme="majorHAnsi" w:eastAsiaTheme="majorEastAsia" w:hAnsiTheme="majorHAnsi" w:cstheme="majorBidi"/>
      <w:color w:val="404040" w:themeColor="text1" w:themeTint="BF"/>
      <w:spacing w:val="-10"/>
      <w:kern w:val="28"/>
      <w:sz w:val="56"/>
      <w:szCs w:val="56"/>
      <w:lang w:eastAsia="es-NI"/>
    </w:rPr>
  </w:style>
  <w:style w:type="paragraph" w:styleId="Subttulo">
    <w:name w:val="Subtitle"/>
    <w:basedOn w:val="Normal"/>
    <w:next w:val="Normal"/>
    <w:link w:val="SubttuloCar"/>
    <w:uiPriority w:val="11"/>
    <w:qFormat/>
    <w:rsid w:val="000579F9"/>
    <w:pPr>
      <w:numPr>
        <w:ilvl w:val="1"/>
      </w:numPr>
    </w:pPr>
    <w:rPr>
      <w:rFonts w:eastAsiaTheme="minorEastAsia" w:cs="Times New Roman"/>
      <w:color w:val="5A5A5A" w:themeColor="text1" w:themeTint="A5"/>
      <w:spacing w:val="15"/>
      <w:lang w:eastAsia="es-NI"/>
    </w:rPr>
  </w:style>
  <w:style w:type="character" w:customStyle="1" w:styleId="SubttuloCar">
    <w:name w:val="Subtítulo Car"/>
    <w:basedOn w:val="Fuentedeprrafopredeter"/>
    <w:link w:val="Subttulo"/>
    <w:uiPriority w:val="11"/>
    <w:rsid w:val="000579F9"/>
    <w:rPr>
      <w:rFonts w:eastAsiaTheme="minorEastAsia" w:cs="Times New Roman"/>
      <w:color w:val="5A5A5A" w:themeColor="text1" w:themeTint="A5"/>
      <w:spacing w:val="15"/>
      <w:lang w:eastAsia="es-NI"/>
    </w:rPr>
  </w:style>
  <w:style w:type="character" w:styleId="Refdecomentario">
    <w:name w:val="annotation reference"/>
    <w:basedOn w:val="Fuentedeprrafopredeter"/>
    <w:uiPriority w:val="99"/>
    <w:semiHidden/>
    <w:unhideWhenUsed/>
    <w:rsid w:val="00221286"/>
    <w:rPr>
      <w:sz w:val="16"/>
      <w:szCs w:val="16"/>
    </w:rPr>
  </w:style>
  <w:style w:type="paragraph" w:styleId="Textocomentario">
    <w:name w:val="annotation text"/>
    <w:basedOn w:val="Normal"/>
    <w:link w:val="TextocomentarioCar"/>
    <w:uiPriority w:val="99"/>
    <w:semiHidden/>
    <w:unhideWhenUsed/>
    <w:rsid w:val="002212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1286"/>
    <w:rPr>
      <w:sz w:val="20"/>
      <w:szCs w:val="20"/>
    </w:rPr>
  </w:style>
  <w:style w:type="paragraph" w:styleId="Asuntodelcomentario">
    <w:name w:val="annotation subject"/>
    <w:basedOn w:val="Textocomentario"/>
    <w:next w:val="Textocomentario"/>
    <w:link w:val="AsuntodelcomentarioCar"/>
    <w:uiPriority w:val="99"/>
    <w:semiHidden/>
    <w:unhideWhenUsed/>
    <w:rsid w:val="00221286"/>
    <w:rPr>
      <w:b/>
      <w:bCs/>
    </w:rPr>
  </w:style>
  <w:style w:type="character" w:customStyle="1" w:styleId="AsuntodelcomentarioCar">
    <w:name w:val="Asunto del comentario Car"/>
    <w:basedOn w:val="TextocomentarioCar"/>
    <w:link w:val="Asuntodelcomentario"/>
    <w:uiPriority w:val="99"/>
    <w:semiHidden/>
    <w:rsid w:val="00221286"/>
    <w:rPr>
      <w:b/>
      <w:bCs/>
      <w:sz w:val="20"/>
      <w:szCs w:val="20"/>
    </w:rPr>
  </w:style>
  <w:style w:type="paragraph" w:styleId="Textodeglobo">
    <w:name w:val="Balloon Text"/>
    <w:basedOn w:val="Normal"/>
    <w:link w:val="TextodegloboCar"/>
    <w:uiPriority w:val="99"/>
    <w:semiHidden/>
    <w:unhideWhenUsed/>
    <w:rsid w:val="002212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1286"/>
    <w:rPr>
      <w:rFonts w:ascii="Segoe UI" w:hAnsi="Segoe UI" w:cs="Segoe UI"/>
      <w:sz w:val="18"/>
      <w:szCs w:val="18"/>
    </w:rPr>
  </w:style>
  <w:style w:type="paragraph" w:customStyle="1" w:styleId="Default">
    <w:name w:val="Default"/>
    <w:rsid w:val="00310F9C"/>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395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03C35"/>
    <w:rPr>
      <w:rFonts w:ascii="Arial" w:hAnsi="Arial" w:cs="Arial"/>
    </w:rPr>
  </w:style>
  <w:style w:type="paragraph" w:styleId="Textonotapie">
    <w:name w:val="footnote text"/>
    <w:basedOn w:val="Normal"/>
    <w:link w:val="TextonotapieCar"/>
    <w:uiPriority w:val="99"/>
    <w:unhideWhenUsed/>
    <w:rsid w:val="00ED7F49"/>
    <w:pPr>
      <w:spacing w:after="0" w:line="240" w:lineRule="auto"/>
    </w:pPr>
    <w:rPr>
      <w:sz w:val="20"/>
      <w:szCs w:val="20"/>
    </w:rPr>
  </w:style>
  <w:style w:type="character" w:customStyle="1" w:styleId="TextonotapieCar">
    <w:name w:val="Texto nota pie Car"/>
    <w:basedOn w:val="Fuentedeprrafopredeter"/>
    <w:link w:val="Textonotapie"/>
    <w:uiPriority w:val="99"/>
    <w:rsid w:val="00ED7F49"/>
    <w:rPr>
      <w:sz w:val="20"/>
      <w:szCs w:val="20"/>
    </w:rPr>
  </w:style>
  <w:style w:type="character" w:styleId="Refdenotaalpie">
    <w:name w:val="footnote reference"/>
    <w:basedOn w:val="Fuentedeprrafopredeter"/>
    <w:uiPriority w:val="99"/>
    <w:semiHidden/>
    <w:unhideWhenUsed/>
    <w:rsid w:val="00ED7F49"/>
    <w:rPr>
      <w:vertAlign w:val="superscript"/>
    </w:rPr>
  </w:style>
  <w:style w:type="paragraph" w:styleId="Encabezado">
    <w:name w:val="header"/>
    <w:basedOn w:val="Normal"/>
    <w:link w:val="EncabezadoCar"/>
    <w:uiPriority w:val="99"/>
    <w:unhideWhenUsed/>
    <w:rsid w:val="000C49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9FE"/>
  </w:style>
  <w:style w:type="paragraph" w:styleId="Piedepgina">
    <w:name w:val="footer"/>
    <w:basedOn w:val="Normal"/>
    <w:link w:val="PiedepginaCar"/>
    <w:uiPriority w:val="99"/>
    <w:unhideWhenUsed/>
    <w:rsid w:val="000C49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9FE"/>
  </w:style>
  <w:style w:type="character" w:customStyle="1" w:styleId="Ttulo1Car">
    <w:name w:val="Título 1 Car"/>
    <w:basedOn w:val="Fuentedeprrafopredeter"/>
    <w:link w:val="Ttulo1"/>
    <w:uiPriority w:val="9"/>
    <w:rsid w:val="00D4471C"/>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D4471C"/>
    <w:pPr>
      <w:outlineLvl w:val="9"/>
    </w:pPr>
    <w:rPr>
      <w:lang w:eastAsia="es-NI"/>
    </w:rPr>
  </w:style>
  <w:style w:type="paragraph" w:styleId="TDC2">
    <w:name w:val="toc 2"/>
    <w:basedOn w:val="Normal"/>
    <w:next w:val="Normal"/>
    <w:autoRedefine/>
    <w:uiPriority w:val="39"/>
    <w:unhideWhenUsed/>
    <w:rsid w:val="00D4471C"/>
    <w:pPr>
      <w:spacing w:after="100"/>
      <w:ind w:left="220"/>
    </w:pPr>
  </w:style>
  <w:style w:type="character" w:styleId="Hipervnculo">
    <w:name w:val="Hyperlink"/>
    <w:basedOn w:val="Fuentedeprrafopredeter"/>
    <w:uiPriority w:val="99"/>
    <w:unhideWhenUsed/>
    <w:rsid w:val="00D4471C"/>
    <w:rPr>
      <w:color w:val="0000FF" w:themeColor="hyperlink"/>
      <w:u w:val="single"/>
    </w:rPr>
  </w:style>
  <w:style w:type="character" w:styleId="Textoennegrita">
    <w:name w:val="Strong"/>
    <w:basedOn w:val="Fuentedeprrafopredeter"/>
    <w:uiPriority w:val="22"/>
    <w:qFormat/>
    <w:rsid w:val="00EE457F"/>
    <w:rPr>
      <w:b/>
      <w:bCs/>
    </w:rPr>
  </w:style>
  <w:style w:type="paragraph" w:styleId="TDC1">
    <w:name w:val="toc 1"/>
    <w:basedOn w:val="Normal"/>
    <w:next w:val="Normal"/>
    <w:autoRedefine/>
    <w:uiPriority w:val="39"/>
    <w:unhideWhenUsed/>
    <w:rsid w:val="005A682B"/>
    <w:pPr>
      <w:spacing w:after="100"/>
    </w:pPr>
  </w:style>
  <w:style w:type="paragraph" w:styleId="NormalWeb">
    <w:name w:val="Normal (Web)"/>
    <w:basedOn w:val="Normal"/>
    <w:uiPriority w:val="99"/>
    <w:semiHidden/>
    <w:unhideWhenUsed/>
    <w:rsid w:val="00DF4BAA"/>
    <w:rPr>
      <w:rFonts w:ascii="Times New Roman" w:hAnsi="Times New Roman" w:cs="Times New Roman"/>
      <w:sz w:val="24"/>
      <w:szCs w:val="24"/>
    </w:rPr>
  </w:style>
  <w:style w:type="paragraph" w:styleId="Descripcin">
    <w:name w:val="caption"/>
    <w:basedOn w:val="Normal"/>
    <w:next w:val="Normal"/>
    <w:uiPriority w:val="35"/>
    <w:unhideWhenUsed/>
    <w:qFormat/>
    <w:rsid w:val="00575075"/>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573F3B"/>
    <w:pPr>
      <w:widowControl w:val="0"/>
      <w:spacing w:after="0" w:line="276" w:lineRule="auto"/>
    </w:pPr>
    <w:rPr>
      <w:lang w:val="en-US"/>
    </w:rPr>
  </w:style>
  <w:style w:type="table" w:styleId="Tabladecuadrcula4-nfasis5">
    <w:name w:val="Grid Table 4 Accent 5"/>
    <w:basedOn w:val="Tablanormal"/>
    <w:uiPriority w:val="49"/>
    <w:rsid w:val="00F626A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5">
    <w:name w:val="Grid Table 6 Colorful Accent 5"/>
    <w:basedOn w:val="Tablanormal"/>
    <w:uiPriority w:val="51"/>
    <w:rsid w:val="0070245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5183">
      <w:bodyDiv w:val="1"/>
      <w:marLeft w:val="0"/>
      <w:marRight w:val="0"/>
      <w:marTop w:val="0"/>
      <w:marBottom w:val="0"/>
      <w:divBdr>
        <w:top w:val="none" w:sz="0" w:space="0" w:color="auto"/>
        <w:left w:val="none" w:sz="0" w:space="0" w:color="auto"/>
        <w:bottom w:val="none" w:sz="0" w:space="0" w:color="auto"/>
        <w:right w:val="none" w:sz="0" w:space="0" w:color="auto"/>
      </w:divBdr>
    </w:div>
    <w:div w:id="46994788">
      <w:bodyDiv w:val="1"/>
      <w:marLeft w:val="0"/>
      <w:marRight w:val="0"/>
      <w:marTop w:val="0"/>
      <w:marBottom w:val="0"/>
      <w:divBdr>
        <w:top w:val="none" w:sz="0" w:space="0" w:color="auto"/>
        <w:left w:val="none" w:sz="0" w:space="0" w:color="auto"/>
        <w:bottom w:val="none" w:sz="0" w:space="0" w:color="auto"/>
        <w:right w:val="none" w:sz="0" w:space="0" w:color="auto"/>
      </w:divBdr>
    </w:div>
    <w:div w:id="49111787">
      <w:bodyDiv w:val="1"/>
      <w:marLeft w:val="0"/>
      <w:marRight w:val="0"/>
      <w:marTop w:val="0"/>
      <w:marBottom w:val="0"/>
      <w:divBdr>
        <w:top w:val="none" w:sz="0" w:space="0" w:color="auto"/>
        <w:left w:val="none" w:sz="0" w:space="0" w:color="auto"/>
        <w:bottom w:val="none" w:sz="0" w:space="0" w:color="auto"/>
        <w:right w:val="none" w:sz="0" w:space="0" w:color="auto"/>
      </w:divBdr>
    </w:div>
    <w:div w:id="57552917">
      <w:bodyDiv w:val="1"/>
      <w:marLeft w:val="0"/>
      <w:marRight w:val="0"/>
      <w:marTop w:val="0"/>
      <w:marBottom w:val="0"/>
      <w:divBdr>
        <w:top w:val="none" w:sz="0" w:space="0" w:color="auto"/>
        <w:left w:val="none" w:sz="0" w:space="0" w:color="auto"/>
        <w:bottom w:val="none" w:sz="0" w:space="0" w:color="auto"/>
        <w:right w:val="none" w:sz="0" w:space="0" w:color="auto"/>
      </w:divBdr>
    </w:div>
    <w:div w:id="92282768">
      <w:bodyDiv w:val="1"/>
      <w:marLeft w:val="0"/>
      <w:marRight w:val="0"/>
      <w:marTop w:val="0"/>
      <w:marBottom w:val="0"/>
      <w:divBdr>
        <w:top w:val="none" w:sz="0" w:space="0" w:color="auto"/>
        <w:left w:val="none" w:sz="0" w:space="0" w:color="auto"/>
        <w:bottom w:val="none" w:sz="0" w:space="0" w:color="auto"/>
        <w:right w:val="none" w:sz="0" w:space="0" w:color="auto"/>
      </w:divBdr>
    </w:div>
    <w:div w:id="128477473">
      <w:bodyDiv w:val="1"/>
      <w:marLeft w:val="0"/>
      <w:marRight w:val="0"/>
      <w:marTop w:val="0"/>
      <w:marBottom w:val="0"/>
      <w:divBdr>
        <w:top w:val="none" w:sz="0" w:space="0" w:color="auto"/>
        <w:left w:val="none" w:sz="0" w:space="0" w:color="auto"/>
        <w:bottom w:val="none" w:sz="0" w:space="0" w:color="auto"/>
        <w:right w:val="none" w:sz="0" w:space="0" w:color="auto"/>
      </w:divBdr>
    </w:div>
    <w:div w:id="168300665">
      <w:bodyDiv w:val="1"/>
      <w:marLeft w:val="0"/>
      <w:marRight w:val="0"/>
      <w:marTop w:val="0"/>
      <w:marBottom w:val="0"/>
      <w:divBdr>
        <w:top w:val="none" w:sz="0" w:space="0" w:color="auto"/>
        <w:left w:val="none" w:sz="0" w:space="0" w:color="auto"/>
        <w:bottom w:val="none" w:sz="0" w:space="0" w:color="auto"/>
        <w:right w:val="none" w:sz="0" w:space="0" w:color="auto"/>
      </w:divBdr>
    </w:div>
    <w:div w:id="172232533">
      <w:bodyDiv w:val="1"/>
      <w:marLeft w:val="0"/>
      <w:marRight w:val="0"/>
      <w:marTop w:val="0"/>
      <w:marBottom w:val="0"/>
      <w:divBdr>
        <w:top w:val="none" w:sz="0" w:space="0" w:color="auto"/>
        <w:left w:val="none" w:sz="0" w:space="0" w:color="auto"/>
        <w:bottom w:val="none" w:sz="0" w:space="0" w:color="auto"/>
        <w:right w:val="none" w:sz="0" w:space="0" w:color="auto"/>
      </w:divBdr>
    </w:div>
    <w:div w:id="192042260">
      <w:bodyDiv w:val="1"/>
      <w:marLeft w:val="0"/>
      <w:marRight w:val="0"/>
      <w:marTop w:val="0"/>
      <w:marBottom w:val="0"/>
      <w:divBdr>
        <w:top w:val="none" w:sz="0" w:space="0" w:color="auto"/>
        <w:left w:val="none" w:sz="0" w:space="0" w:color="auto"/>
        <w:bottom w:val="none" w:sz="0" w:space="0" w:color="auto"/>
        <w:right w:val="none" w:sz="0" w:space="0" w:color="auto"/>
      </w:divBdr>
    </w:div>
    <w:div w:id="203031362">
      <w:bodyDiv w:val="1"/>
      <w:marLeft w:val="0"/>
      <w:marRight w:val="0"/>
      <w:marTop w:val="0"/>
      <w:marBottom w:val="0"/>
      <w:divBdr>
        <w:top w:val="none" w:sz="0" w:space="0" w:color="auto"/>
        <w:left w:val="none" w:sz="0" w:space="0" w:color="auto"/>
        <w:bottom w:val="none" w:sz="0" w:space="0" w:color="auto"/>
        <w:right w:val="none" w:sz="0" w:space="0" w:color="auto"/>
      </w:divBdr>
    </w:div>
    <w:div w:id="210389006">
      <w:bodyDiv w:val="1"/>
      <w:marLeft w:val="0"/>
      <w:marRight w:val="0"/>
      <w:marTop w:val="0"/>
      <w:marBottom w:val="0"/>
      <w:divBdr>
        <w:top w:val="none" w:sz="0" w:space="0" w:color="auto"/>
        <w:left w:val="none" w:sz="0" w:space="0" w:color="auto"/>
        <w:bottom w:val="none" w:sz="0" w:space="0" w:color="auto"/>
        <w:right w:val="none" w:sz="0" w:space="0" w:color="auto"/>
      </w:divBdr>
    </w:div>
    <w:div w:id="214662800">
      <w:bodyDiv w:val="1"/>
      <w:marLeft w:val="0"/>
      <w:marRight w:val="0"/>
      <w:marTop w:val="0"/>
      <w:marBottom w:val="0"/>
      <w:divBdr>
        <w:top w:val="none" w:sz="0" w:space="0" w:color="auto"/>
        <w:left w:val="none" w:sz="0" w:space="0" w:color="auto"/>
        <w:bottom w:val="none" w:sz="0" w:space="0" w:color="auto"/>
        <w:right w:val="none" w:sz="0" w:space="0" w:color="auto"/>
      </w:divBdr>
    </w:div>
    <w:div w:id="215896421">
      <w:bodyDiv w:val="1"/>
      <w:marLeft w:val="0"/>
      <w:marRight w:val="0"/>
      <w:marTop w:val="0"/>
      <w:marBottom w:val="0"/>
      <w:divBdr>
        <w:top w:val="none" w:sz="0" w:space="0" w:color="auto"/>
        <w:left w:val="none" w:sz="0" w:space="0" w:color="auto"/>
        <w:bottom w:val="none" w:sz="0" w:space="0" w:color="auto"/>
        <w:right w:val="none" w:sz="0" w:space="0" w:color="auto"/>
      </w:divBdr>
    </w:div>
    <w:div w:id="330377664">
      <w:bodyDiv w:val="1"/>
      <w:marLeft w:val="0"/>
      <w:marRight w:val="0"/>
      <w:marTop w:val="0"/>
      <w:marBottom w:val="0"/>
      <w:divBdr>
        <w:top w:val="none" w:sz="0" w:space="0" w:color="auto"/>
        <w:left w:val="none" w:sz="0" w:space="0" w:color="auto"/>
        <w:bottom w:val="none" w:sz="0" w:space="0" w:color="auto"/>
        <w:right w:val="none" w:sz="0" w:space="0" w:color="auto"/>
      </w:divBdr>
    </w:div>
    <w:div w:id="462701021">
      <w:bodyDiv w:val="1"/>
      <w:marLeft w:val="0"/>
      <w:marRight w:val="0"/>
      <w:marTop w:val="0"/>
      <w:marBottom w:val="0"/>
      <w:divBdr>
        <w:top w:val="none" w:sz="0" w:space="0" w:color="auto"/>
        <w:left w:val="none" w:sz="0" w:space="0" w:color="auto"/>
        <w:bottom w:val="none" w:sz="0" w:space="0" w:color="auto"/>
        <w:right w:val="none" w:sz="0" w:space="0" w:color="auto"/>
      </w:divBdr>
    </w:div>
    <w:div w:id="556815243">
      <w:bodyDiv w:val="1"/>
      <w:marLeft w:val="0"/>
      <w:marRight w:val="0"/>
      <w:marTop w:val="0"/>
      <w:marBottom w:val="0"/>
      <w:divBdr>
        <w:top w:val="none" w:sz="0" w:space="0" w:color="auto"/>
        <w:left w:val="none" w:sz="0" w:space="0" w:color="auto"/>
        <w:bottom w:val="none" w:sz="0" w:space="0" w:color="auto"/>
        <w:right w:val="none" w:sz="0" w:space="0" w:color="auto"/>
      </w:divBdr>
    </w:div>
    <w:div w:id="666595891">
      <w:bodyDiv w:val="1"/>
      <w:marLeft w:val="0"/>
      <w:marRight w:val="0"/>
      <w:marTop w:val="0"/>
      <w:marBottom w:val="0"/>
      <w:divBdr>
        <w:top w:val="none" w:sz="0" w:space="0" w:color="auto"/>
        <w:left w:val="none" w:sz="0" w:space="0" w:color="auto"/>
        <w:bottom w:val="none" w:sz="0" w:space="0" w:color="auto"/>
        <w:right w:val="none" w:sz="0" w:space="0" w:color="auto"/>
      </w:divBdr>
    </w:div>
    <w:div w:id="701592615">
      <w:bodyDiv w:val="1"/>
      <w:marLeft w:val="0"/>
      <w:marRight w:val="0"/>
      <w:marTop w:val="0"/>
      <w:marBottom w:val="0"/>
      <w:divBdr>
        <w:top w:val="none" w:sz="0" w:space="0" w:color="auto"/>
        <w:left w:val="none" w:sz="0" w:space="0" w:color="auto"/>
        <w:bottom w:val="none" w:sz="0" w:space="0" w:color="auto"/>
        <w:right w:val="none" w:sz="0" w:space="0" w:color="auto"/>
      </w:divBdr>
    </w:div>
    <w:div w:id="716778157">
      <w:bodyDiv w:val="1"/>
      <w:marLeft w:val="0"/>
      <w:marRight w:val="0"/>
      <w:marTop w:val="0"/>
      <w:marBottom w:val="0"/>
      <w:divBdr>
        <w:top w:val="none" w:sz="0" w:space="0" w:color="auto"/>
        <w:left w:val="none" w:sz="0" w:space="0" w:color="auto"/>
        <w:bottom w:val="none" w:sz="0" w:space="0" w:color="auto"/>
        <w:right w:val="none" w:sz="0" w:space="0" w:color="auto"/>
      </w:divBdr>
    </w:div>
    <w:div w:id="766849197">
      <w:bodyDiv w:val="1"/>
      <w:marLeft w:val="0"/>
      <w:marRight w:val="0"/>
      <w:marTop w:val="0"/>
      <w:marBottom w:val="0"/>
      <w:divBdr>
        <w:top w:val="none" w:sz="0" w:space="0" w:color="auto"/>
        <w:left w:val="none" w:sz="0" w:space="0" w:color="auto"/>
        <w:bottom w:val="none" w:sz="0" w:space="0" w:color="auto"/>
        <w:right w:val="none" w:sz="0" w:space="0" w:color="auto"/>
      </w:divBdr>
    </w:div>
    <w:div w:id="784420198">
      <w:bodyDiv w:val="1"/>
      <w:marLeft w:val="0"/>
      <w:marRight w:val="0"/>
      <w:marTop w:val="0"/>
      <w:marBottom w:val="0"/>
      <w:divBdr>
        <w:top w:val="none" w:sz="0" w:space="0" w:color="auto"/>
        <w:left w:val="none" w:sz="0" w:space="0" w:color="auto"/>
        <w:bottom w:val="none" w:sz="0" w:space="0" w:color="auto"/>
        <w:right w:val="none" w:sz="0" w:space="0" w:color="auto"/>
      </w:divBdr>
    </w:div>
    <w:div w:id="791510950">
      <w:bodyDiv w:val="1"/>
      <w:marLeft w:val="0"/>
      <w:marRight w:val="0"/>
      <w:marTop w:val="0"/>
      <w:marBottom w:val="0"/>
      <w:divBdr>
        <w:top w:val="none" w:sz="0" w:space="0" w:color="auto"/>
        <w:left w:val="none" w:sz="0" w:space="0" w:color="auto"/>
        <w:bottom w:val="none" w:sz="0" w:space="0" w:color="auto"/>
        <w:right w:val="none" w:sz="0" w:space="0" w:color="auto"/>
      </w:divBdr>
    </w:div>
    <w:div w:id="836457419">
      <w:bodyDiv w:val="1"/>
      <w:marLeft w:val="0"/>
      <w:marRight w:val="0"/>
      <w:marTop w:val="0"/>
      <w:marBottom w:val="0"/>
      <w:divBdr>
        <w:top w:val="none" w:sz="0" w:space="0" w:color="auto"/>
        <w:left w:val="none" w:sz="0" w:space="0" w:color="auto"/>
        <w:bottom w:val="none" w:sz="0" w:space="0" w:color="auto"/>
        <w:right w:val="none" w:sz="0" w:space="0" w:color="auto"/>
      </w:divBdr>
    </w:div>
    <w:div w:id="887572894">
      <w:bodyDiv w:val="1"/>
      <w:marLeft w:val="0"/>
      <w:marRight w:val="0"/>
      <w:marTop w:val="0"/>
      <w:marBottom w:val="0"/>
      <w:divBdr>
        <w:top w:val="none" w:sz="0" w:space="0" w:color="auto"/>
        <w:left w:val="none" w:sz="0" w:space="0" w:color="auto"/>
        <w:bottom w:val="none" w:sz="0" w:space="0" w:color="auto"/>
        <w:right w:val="none" w:sz="0" w:space="0" w:color="auto"/>
      </w:divBdr>
    </w:div>
    <w:div w:id="920404839">
      <w:bodyDiv w:val="1"/>
      <w:marLeft w:val="0"/>
      <w:marRight w:val="0"/>
      <w:marTop w:val="0"/>
      <w:marBottom w:val="0"/>
      <w:divBdr>
        <w:top w:val="none" w:sz="0" w:space="0" w:color="auto"/>
        <w:left w:val="none" w:sz="0" w:space="0" w:color="auto"/>
        <w:bottom w:val="none" w:sz="0" w:space="0" w:color="auto"/>
        <w:right w:val="none" w:sz="0" w:space="0" w:color="auto"/>
      </w:divBdr>
    </w:div>
    <w:div w:id="1153523639">
      <w:bodyDiv w:val="1"/>
      <w:marLeft w:val="0"/>
      <w:marRight w:val="0"/>
      <w:marTop w:val="0"/>
      <w:marBottom w:val="0"/>
      <w:divBdr>
        <w:top w:val="none" w:sz="0" w:space="0" w:color="auto"/>
        <w:left w:val="none" w:sz="0" w:space="0" w:color="auto"/>
        <w:bottom w:val="none" w:sz="0" w:space="0" w:color="auto"/>
        <w:right w:val="none" w:sz="0" w:space="0" w:color="auto"/>
      </w:divBdr>
    </w:div>
    <w:div w:id="1201430536">
      <w:bodyDiv w:val="1"/>
      <w:marLeft w:val="0"/>
      <w:marRight w:val="0"/>
      <w:marTop w:val="0"/>
      <w:marBottom w:val="0"/>
      <w:divBdr>
        <w:top w:val="none" w:sz="0" w:space="0" w:color="auto"/>
        <w:left w:val="none" w:sz="0" w:space="0" w:color="auto"/>
        <w:bottom w:val="none" w:sz="0" w:space="0" w:color="auto"/>
        <w:right w:val="none" w:sz="0" w:space="0" w:color="auto"/>
      </w:divBdr>
    </w:div>
    <w:div w:id="1217475148">
      <w:bodyDiv w:val="1"/>
      <w:marLeft w:val="0"/>
      <w:marRight w:val="0"/>
      <w:marTop w:val="0"/>
      <w:marBottom w:val="0"/>
      <w:divBdr>
        <w:top w:val="none" w:sz="0" w:space="0" w:color="auto"/>
        <w:left w:val="none" w:sz="0" w:space="0" w:color="auto"/>
        <w:bottom w:val="none" w:sz="0" w:space="0" w:color="auto"/>
        <w:right w:val="none" w:sz="0" w:space="0" w:color="auto"/>
      </w:divBdr>
    </w:div>
    <w:div w:id="1280990438">
      <w:bodyDiv w:val="1"/>
      <w:marLeft w:val="0"/>
      <w:marRight w:val="0"/>
      <w:marTop w:val="0"/>
      <w:marBottom w:val="0"/>
      <w:divBdr>
        <w:top w:val="none" w:sz="0" w:space="0" w:color="auto"/>
        <w:left w:val="none" w:sz="0" w:space="0" w:color="auto"/>
        <w:bottom w:val="none" w:sz="0" w:space="0" w:color="auto"/>
        <w:right w:val="none" w:sz="0" w:space="0" w:color="auto"/>
      </w:divBdr>
    </w:div>
    <w:div w:id="1305234695">
      <w:bodyDiv w:val="1"/>
      <w:marLeft w:val="0"/>
      <w:marRight w:val="0"/>
      <w:marTop w:val="0"/>
      <w:marBottom w:val="0"/>
      <w:divBdr>
        <w:top w:val="none" w:sz="0" w:space="0" w:color="auto"/>
        <w:left w:val="none" w:sz="0" w:space="0" w:color="auto"/>
        <w:bottom w:val="none" w:sz="0" w:space="0" w:color="auto"/>
        <w:right w:val="none" w:sz="0" w:space="0" w:color="auto"/>
      </w:divBdr>
      <w:divsChild>
        <w:div w:id="426272098">
          <w:marLeft w:val="0"/>
          <w:marRight w:val="0"/>
          <w:marTop w:val="0"/>
          <w:marBottom w:val="0"/>
          <w:divBdr>
            <w:top w:val="none" w:sz="0" w:space="0" w:color="auto"/>
            <w:left w:val="none" w:sz="0" w:space="0" w:color="auto"/>
            <w:bottom w:val="none" w:sz="0" w:space="0" w:color="auto"/>
            <w:right w:val="none" w:sz="0" w:space="0" w:color="auto"/>
          </w:divBdr>
        </w:div>
        <w:div w:id="321784532">
          <w:marLeft w:val="0"/>
          <w:marRight w:val="0"/>
          <w:marTop w:val="0"/>
          <w:marBottom w:val="0"/>
          <w:divBdr>
            <w:top w:val="none" w:sz="0" w:space="0" w:color="auto"/>
            <w:left w:val="none" w:sz="0" w:space="0" w:color="auto"/>
            <w:bottom w:val="none" w:sz="0" w:space="0" w:color="auto"/>
            <w:right w:val="none" w:sz="0" w:space="0" w:color="auto"/>
          </w:divBdr>
        </w:div>
        <w:div w:id="1664384755">
          <w:marLeft w:val="0"/>
          <w:marRight w:val="0"/>
          <w:marTop w:val="0"/>
          <w:marBottom w:val="0"/>
          <w:divBdr>
            <w:top w:val="none" w:sz="0" w:space="0" w:color="auto"/>
            <w:left w:val="none" w:sz="0" w:space="0" w:color="auto"/>
            <w:bottom w:val="none" w:sz="0" w:space="0" w:color="auto"/>
            <w:right w:val="none" w:sz="0" w:space="0" w:color="auto"/>
          </w:divBdr>
        </w:div>
        <w:div w:id="1776516354">
          <w:marLeft w:val="0"/>
          <w:marRight w:val="0"/>
          <w:marTop w:val="0"/>
          <w:marBottom w:val="0"/>
          <w:divBdr>
            <w:top w:val="none" w:sz="0" w:space="0" w:color="auto"/>
            <w:left w:val="none" w:sz="0" w:space="0" w:color="auto"/>
            <w:bottom w:val="none" w:sz="0" w:space="0" w:color="auto"/>
            <w:right w:val="none" w:sz="0" w:space="0" w:color="auto"/>
          </w:divBdr>
        </w:div>
        <w:div w:id="1345472435">
          <w:marLeft w:val="0"/>
          <w:marRight w:val="0"/>
          <w:marTop w:val="0"/>
          <w:marBottom w:val="0"/>
          <w:divBdr>
            <w:top w:val="none" w:sz="0" w:space="0" w:color="auto"/>
            <w:left w:val="none" w:sz="0" w:space="0" w:color="auto"/>
            <w:bottom w:val="none" w:sz="0" w:space="0" w:color="auto"/>
            <w:right w:val="none" w:sz="0" w:space="0" w:color="auto"/>
          </w:divBdr>
        </w:div>
      </w:divsChild>
    </w:div>
    <w:div w:id="1424106653">
      <w:bodyDiv w:val="1"/>
      <w:marLeft w:val="0"/>
      <w:marRight w:val="0"/>
      <w:marTop w:val="0"/>
      <w:marBottom w:val="0"/>
      <w:divBdr>
        <w:top w:val="none" w:sz="0" w:space="0" w:color="auto"/>
        <w:left w:val="none" w:sz="0" w:space="0" w:color="auto"/>
        <w:bottom w:val="none" w:sz="0" w:space="0" w:color="auto"/>
        <w:right w:val="none" w:sz="0" w:space="0" w:color="auto"/>
      </w:divBdr>
    </w:div>
    <w:div w:id="1490057132">
      <w:bodyDiv w:val="1"/>
      <w:marLeft w:val="0"/>
      <w:marRight w:val="0"/>
      <w:marTop w:val="0"/>
      <w:marBottom w:val="0"/>
      <w:divBdr>
        <w:top w:val="none" w:sz="0" w:space="0" w:color="auto"/>
        <w:left w:val="none" w:sz="0" w:space="0" w:color="auto"/>
        <w:bottom w:val="none" w:sz="0" w:space="0" w:color="auto"/>
        <w:right w:val="none" w:sz="0" w:space="0" w:color="auto"/>
      </w:divBdr>
    </w:div>
    <w:div w:id="1512645591">
      <w:bodyDiv w:val="1"/>
      <w:marLeft w:val="0"/>
      <w:marRight w:val="0"/>
      <w:marTop w:val="0"/>
      <w:marBottom w:val="0"/>
      <w:divBdr>
        <w:top w:val="none" w:sz="0" w:space="0" w:color="auto"/>
        <w:left w:val="none" w:sz="0" w:space="0" w:color="auto"/>
        <w:bottom w:val="none" w:sz="0" w:space="0" w:color="auto"/>
        <w:right w:val="none" w:sz="0" w:space="0" w:color="auto"/>
      </w:divBdr>
    </w:div>
    <w:div w:id="1514488621">
      <w:bodyDiv w:val="1"/>
      <w:marLeft w:val="0"/>
      <w:marRight w:val="0"/>
      <w:marTop w:val="0"/>
      <w:marBottom w:val="0"/>
      <w:divBdr>
        <w:top w:val="none" w:sz="0" w:space="0" w:color="auto"/>
        <w:left w:val="none" w:sz="0" w:space="0" w:color="auto"/>
        <w:bottom w:val="none" w:sz="0" w:space="0" w:color="auto"/>
        <w:right w:val="none" w:sz="0" w:space="0" w:color="auto"/>
      </w:divBdr>
    </w:div>
    <w:div w:id="1522550523">
      <w:bodyDiv w:val="1"/>
      <w:marLeft w:val="0"/>
      <w:marRight w:val="0"/>
      <w:marTop w:val="0"/>
      <w:marBottom w:val="0"/>
      <w:divBdr>
        <w:top w:val="none" w:sz="0" w:space="0" w:color="auto"/>
        <w:left w:val="none" w:sz="0" w:space="0" w:color="auto"/>
        <w:bottom w:val="none" w:sz="0" w:space="0" w:color="auto"/>
        <w:right w:val="none" w:sz="0" w:space="0" w:color="auto"/>
      </w:divBdr>
    </w:div>
    <w:div w:id="1522820850">
      <w:bodyDiv w:val="1"/>
      <w:marLeft w:val="0"/>
      <w:marRight w:val="0"/>
      <w:marTop w:val="0"/>
      <w:marBottom w:val="0"/>
      <w:divBdr>
        <w:top w:val="none" w:sz="0" w:space="0" w:color="auto"/>
        <w:left w:val="none" w:sz="0" w:space="0" w:color="auto"/>
        <w:bottom w:val="none" w:sz="0" w:space="0" w:color="auto"/>
        <w:right w:val="none" w:sz="0" w:space="0" w:color="auto"/>
      </w:divBdr>
    </w:div>
    <w:div w:id="1563562945">
      <w:bodyDiv w:val="1"/>
      <w:marLeft w:val="0"/>
      <w:marRight w:val="0"/>
      <w:marTop w:val="0"/>
      <w:marBottom w:val="0"/>
      <w:divBdr>
        <w:top w:val="none" w:sz="0" w:space="0" w:color="auto"/>
        <w:left w:val="none" w:sz="0" w:space="0" w:color="auto"/>
        <w:bottom w:val="none" w:sz="0" w:space="0" w:color="auto"/>
        <w:right w:val="none" w:sz="0" w:space="0" w:color="auto"/>
      </w:divBdr>
    </w:div>
    <w:div w:id="1587688125">
      <w:bodyDiv w:val="1"/>
      <w:marLeft w:val="0"/>
      <w:marRight w:val="0"/>
      <w:marTop w:val="0"/>
      <w:marBottom w:val="0"/>
      <w:divBdr>
        <w:top w:val="none" w:sz="0" w:space="0" w:color="auto"/>
        <w:left w:val="none" w:sz="0" w:space="0" w:color="auto"/>
        <w:bottom w:val="none" w:sz="0" w:space="0" w:color="auto"/>
        <w:right w:val="none" w:sz="0" w:space="0" w:color="auto"/>
      </w:divBdr>
    </w:div>
    <w:div w:id="1599367432">
      <w:bodyDiv w:val="1"/>
      <w:marLeft w:val="0"/>
      <w:marRight w:val="0"/>
      <w:marTop w:val="0"/>
      <w:marBottom w:val="0"/>
      <w:divBdr>
        <w:top w:val="none" w:sz="0" w:space="0" w:color="auto"/>
        <w:left w:val="none" w:sz="0" w:space="0" w:color="auto"/>
        <w:bottom w:val="none" w:sz="0" w:space="0" w:color="auto"/>
        <w:right w:val="none" w:sz="0" w:space="0" w:color="auto"/>
      </w:divBdr>
    </w:div>
    <w:div w:id="1626305210">
      <w:bodyDiv w:val="1"/>
      <w:marLeft w:val="0"/>
      <w:marRight w:val="0"/>
      <w:marTop w:val="0"/>
      <w:marBottom w:val="0"/>
      <w:divBdr>
        <w:top w:val="none" w:sz="0" w:space="0" w:color="auto"/>
        <w:left w:val="none" w:sz="0" w:space="0" w:color="auto"/>
        <w:bottom w:val="none" w:sz="0" w:space="0" w:color="auto"/>
        <w:right w:val="none" w:sz="0" w:space="0" w:color="auto"/>
      </w:divBdr>
      <w:divsChild>
        <w:div w:id="201751708">
          <w:marLeft w:val="0"/>
          <w:marRight w:val="0"/>
          <w:marTop w:val="0"/>
          <w:marBottom w:val="0"/>
          <w:divBdr>
            <w:top w:val="none" w:sz="0" w:space="0" w:color="auto"/>
            <w:left w:val="none" w:sz="0" w:space="0" w:color="auto"/>
            <w:bottom w:val="none" w:sz="0" w:space="0" w:color="auto"/>
            <w:right w:val="none" w:sz="0" w:space="0" w:color="auto"/>
          </w:divBdr>
        </w:div>
        <w:div w:id="519124852">
          <w:marLeft w:val="0"/>
          <w:marRight w:val="0"/>
          <w:marTop w:val="0"/>
          <w:marBottom w:val="0"/>
          <w:divBdr>
            <w:top w:val="none" w:sz="0" w:space="0" w:color="auto"/>
            <w:left w:val="none" w:sz="0" w:space="0" w:color="auto"/>
            <w:bottom w:val="none" w:sz="0" w:space="0" w:color="auto"/>
            <w:right w:val="none" w:sz="0" w:space="0" w:color="auto"/>
          </w:divBdr>
        </w:div>
        <w:div w:id="1890416616">
          <w:marLeft w:val="0"/>
          <w:marRight w:val="0"/>
          <w:marTop w:val="0"/>
          <w:marBottom w:val="0"/>
          <w:divBdr>
            <w:top w:val="none" w:sz="0" w:space="0" w:color="auto"/>
            <w:left w:val="none" w:sz="0" w:space="0" w:color="auto"/>
            <w:bottom w:val="none" w:sz="0" w:space="0" w:color="auto"/>
            <w:right w:val="none" w:sz="0" w:space="0" w:color="auto"/>
          </w:divBdr>
        </w:div>
        <w:div w:id="874923433">
          <w:marLeft w:val="0"/>
          <w:marRight w:val="0"/>
          <w:marTop w:val="0"/>
          <w:marBottom w:val="0"/>
          <w:divBdr>
            <w:top w:val="none" w:sz="0" w:space="0" w:color="auto"/>
            <w:left w:val="none" w:sz="0" w:space="0" w:color="auto"/>
            <w:bottom w:val="none" w:sz="0" w:space="0" w:color="auto"/>
            <w:right w:val="none" w:sz="0" w:space="0" w:color="auto"/>
          </w:divBdr>
        </w:div>
        <w:div w:id="199246965">
          <w:marLeft w:val="0"/>
          <w:marRight w:val="0"/>
          <w:marTop w:val="0"/>
          <w:marBottom w:val="0"/>
          <w:divBdr>
            <w:top w:val="none" w:sz="0" w:space="0" w:color="auto"/>
            <w:left w:val="none" w:sz="0" w:space="0" w:color="auto"/>
            <w:bottom w:val="none" w:sz="0" w:space="0" w:color="auto"/>
            <w:right w:val="none" w:sz="0" w:space="0" w:color="auto"/>
          </w:divBdr>
        </w:div>
      </w:divsChild>
    </w:div>
    <w:div w:id="1627348853">
      <w:bodyDiv w:val="1"/>
      <w:marLeft w:val="0"/>
      <w:marRight w:val="0"/>
      <w:marTop w:val="0"/>
      <w:marBottom w:val="0"/>
      <w:divBdr>
        <w:top w:val="none" w:sz="0" w:space="0" w:color="auto"/>
        <w:left w:val="none" w:sz="0" w:space="0" w:color="auto"/>
        <w:bottom w:val="none" w:sz="0" w:space="0" w:color="auto"/>
        <w:right w:val="none" w:sz="0" w:space="0" w:color="auto"/>
      </w:divBdr>
    </w:div>
    <w:div w:id="1633363852">
      <w:bodyDiv w:val="1"/>
      <w:marLeft w:val="0"/>
      <w:marRight w:val="0"/>
      <w:marTop w:val="0"/>
      <w:marBottom w:val="0"/>
      <w:divBdr>
        <w:top w:val="none" w:sz="0" w:space="0" w:color="auto"/>
        <w:left w:val="none" w:sz="0" w:space="0" w:color="auto"/>
        <w:bottom w:val="none" w:sz="0" w:space="0" w:color="auto"/>
        <w:right w:val="none" w:sz="0" w:space="0" w:color="auto"/>
      </w:divBdr>
    </w:div>
    <w:div w:id="1668050502">
      <w:bodyDiv w:val="1"/>
      <w:marLeft w:val="0"/>
      <w:marRight w:val="0"/>
      <w:marTop w:val="0"/>
      <w:marBottom w:val="0"/>
      <w:divBdr>
        <w:top w:val="none" w:sz="0" w:space="0" w:color="auto"/>
        <w:left w:val="none" w:sz="0" w:space="0" w:color="auto"/>
        <w:bottom w:val="none" w:sz="0" w:space="0" w:color="auto"/>
        <w:right w:val="none" w:sz="0" w:space="0" w:color="auto"/>
      </w:divBdr>
    </w:div>
    <w:div w:id="1690450335">
      <w:bodyDiv w:val="1"/>
      <w:marLeft w:val="0"/>
      <w:marRight w:val="0"/>
      <w:marTop w:val="0"/>
      <w:marBottom w:val="0"/>
      <w:divBdr>
        <w:top w:val="none" w:sz="0" w:space="0" w:color="auto"/>
        <w:left w:val="none" w:sz="0" w:space="0" w:color="auto"/>
        <w:bottom w:val="none" w:sz="0" w:space="0" w:color="auto"/>
        <w:right w:val="none" w:sz="0" w:space="0" w:color="auto"/>
      </w:divBdr>
    </w:div>
    <w:div w:id="1696227980">
      <w:bodyDiv w:val="1"/>
      <w:marLeft w:val="0"/>
      <w:marRight w:val="0"/>
      <w:marTop w:val="0"/>
      <w:marBottom w:val="0"/>
      <w:divBdr>
        <w:top w:val="none" w:sz="0" w:space="0" w:color="auto"/>
        <w:left w:val="none" w:sz="0" w:space="0" w:color="auto"/>
        <w:bottom w:val="none" w:sz="0" w:space="0" w:color="auto"/>
        <w:right w:val="none" w:sz="0" w:space="0" w:color="auto"/>
      </w:divBdr>
    </w:div>
    <w:div w:id="1701929257">
      <w:bodyDiv w:val="1"/>
      <w:marLeft w:val="0"/>
      <w:marRight w:val="0"/>
      <w:marTop w:val="0"/>
      <w:marBottom w:val="0"/>
      <w:divBdr>
        <w:top w:val="none" w:sz="0" w:space="0" w:color="auto"/>
        <w:left w:val="none" w:sz="0" w:space="0" w:color="auto"/>
        <w:bottom w:val="none" w:sz="0" w:space="0" w:color="auto"/>
        <w:right w:val="none" w:sz="0" w:space="0" w:color="auto"/>
      </w:divBdr>
    </w:div>
    <w:div w:id="1722634923">
      <w:bodyDiv w:val="1"/>
      <w:marLeft w:val="0"/>
      <w:marRight w:val="0"/>
      <w:marTop w:val="0"/>
      <w:marBottom w:val="0"/>
      <w:divBdr>
        <w:top w:val="none" w:sz="0" w:space="0" w:color="auto"/>
        <w:left w:val="none" w:sz="0" w:space="0" w:color="auto"/>
        <w:bottom w:val="none" w:sz="0" w:space="0" w:color="auto"/>
        <w:right w:val="none" w:sz="0" w:space="0" w:color="auto"/>
      </w:divBdr>
    </w:div>
    <w:div w:id="1730807457">
      <w:bodyDiv w:val="1"/>
      <w:marLeft w:val="0"/>
      <w:marRight w:val="0"/>
      <w:marTop w:val="0"/>
      <w:marBottom w:val="0"/>
      <w:divBdr>
        <w:top w:val="none" w:sz="0" w:space="0" w:color="auto"/>
        <w:left w:val="none" w:sz="0" w:space="0" w:color="auto"/>
        <w:bottom w:val="none" w:sz="0" w:space="0" w:color="auto"/>
        <w:right w:val="none" w:sz="0" w:space="0" w:color="auto"/>
      </w:divBdr>
    </w:div>
    <w:div w:id="1798180997">
      <w:bodyDiv w:val="1"/>
      <w:marLeft w:val="0"/>
      <w:marRight w:val="0"/>
      <w:marTop w:val="0"/>
      <w:marBottom w:val="0"/>
      <w:divBdr>
        <w:top w:val="none" w:sz="0" w:space="0" w:color="auto"/>
        <w:left w:val="none" w:sz="0" w:space="0" w:color="auto"/>
        <w:bottom w:val="none" w:sz="0" w:space="0" w:color="auto"/>
        <w:right w:val="none" w:sz="0" w:space="0" w:color="auto"/>
      </w:divBdr>
    </w:div>
    <w:div w:id="1830437987">
      <w:bodyDiv w:val="1"/>
      <w:marLeft w:val="0"/>
      <w:marRight w:val="0"/>
      <w:marTop w:val="0"/>
      <w:marBottom w:val="0"/>
      <w:divBdr>
        <w:top w:val="none" w:sz="0" w:space="0" w:color="auto"/>
        <w:left w:val="none" w:sz="0" w:space="0" w:color="auto"/>
        <w:bottom w:val="none" w:sz="0" w:space="0" w:color="auto"/>
        <w:right w:val="none" w:sz="0" w:space="0" w:color="auto"/>
      </w:divBdr>
    </w:div>
    <w:div w:id="1866863933">
      <w:bodyDiv w:val="1"/>
      <w:marLeft w:val="0"/>
      <w:marRight w:val="0"/>
      <w:marTop w:val="0"/>
      <w:marBottom w:val="0"/>
      <w:divBdr>
        <w:top w:val="none" w:sz="0" w:space="0" w:color="auto"/>
        <w:left w:val="none" w:sz="0" w:space="0" w:color="auto"/>
        <w:bottom w:val="none" w:sz="0" w:space="0" w:color="auto"/>
        <w:right w:val="none" w:sz="0" w:space="0" w:color="auto"/>
      </w:divBdr>
    </w:div>
    <w:div w:id="1869485603">
      <w:bodyDiv w:val="1"/>
      <w:marLeft w:val="0"/>
      <w:marRight w:val="0"/>
      <w:marTop w:val="0"/>
      <w:marBottom w:val="0"/>
      <w:divBdr>
        <w:top w:val="none" w:sz="0" w:space="0" w:color="auto"/>
        <w:left w:val="none" w:sz="0" w:space="0" w:color="auto"/>
        <w:bottom w:val="none" w:sz="0" w:space="0" w:color="auto"/>
        <w:right w:val="none" w:sz="0" w:space="0" w:color="auto"/>
      </w:divBdr>
    </w:div>
    <w:div w:id="1936475446">
      <w:bodyDiv w:val="1"/>
      <w:marLeft w:val="0"/>
      <w:marRight w:val="0"/>
      <w:marTop w:val="0"/>
      <w:marBottom w:val="0"/>
      <w:divBdr>
        <w:top w:val="none" w:sz="0" w:space="0" w:color="auto"/>
        <w:left w:val="none" w:sz="0" w:space="0" w:color="auto"/>
        <w:bottom w:val="none" w:sz="0" w:space="0" w:color="auto"/>
        <w:right w:val="none" w:sz="0" w:space="0" w:color="auto"/>
      </w:divBdr>
    </w:div>
    <w:div w:id="1992832759">
      <w:bodyDiv w:val="1"/>
      <w:marLeft w:val="0"/>
      <w:marRight w:val="0"/>
      <w:marTop w:val="0"/>
      <w:marBottom w:val="0"/>
      <w:divBdr>
        <w:top w:val="none" w:sz="0" w:space="0" w:color="auto"/>
        <w:left w:val="none" w:sz="0" w:space="0" w:color="auto"/>
        <w:bottom w:val="none" w:sz="0" w:space="0" w:color="auto"/>
        <w:right w:val="none" w:sz="0" w:space="0" w:color="auto"/>
      </w:divBdr>
    </w:div>
    <w:div w:id="2017462774">
      <w:bodyDiv w:val="1"/>
      <w:marLeft w:val="0"/>
      <w:marRight w:val="0"/>
      <w:marTop w:val="0"/>
      <w:marBottom w:val="0"/>
      <w:divBdr>
        <w:top w:val="none" w:sz="0" w:space="0" w:color="auto"/>
        <w:left w:val="none" w:sz="0" w:space="0" w:color="auto"/>
        <w:bottom w:val="none" w:sz="0" w:space="0" w:color="auto"/>
        <w:right w:val="none" w:sz="0" w:space="0" w:color="auto"/>
      </w:divBdr>
    </w:div>
    <w:div w:id="209257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google.com/search?q=Health+care+workers%E2%80%99+knowledge%2C+attitudes+and+practices+on+tuberculosis+infection+control%2C+Nepal.8" TargetMode="Externa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revistas.unal.edu.co/index.php/avenferm/article/view/35867"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YELBA%20JARQUIN\Documents\Documentos%20Yelba\CONSULTORIAS\TB%20WVision\E%20Y%20D%20EN%20TUBERCULOSIS%20PS\Administrativos\Entregables\Frecuencias%20Simp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YELBA%20JARQUIN\Documents\Documentos%20Yelba\CONSULTORIAS\TB%20WVision\E%20Y%20D%20EN%20TUBERCULOSIS%20PS\Administrativos\Entregables\Frecuencias%20Simp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ELBA%20JARQUIN\Documents\Documentos%20Yelba\CONSULTORIAS\TB%20WVision\E%20Y%20D%20EN%20TUBERCULOSIS%20PS\Administrativos\Entregables\Frecuencias%20Simp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ELBA%20JARQUIN\Documents\Documentos%20Yelba\CONSULTORIAS\TB%20WVision\E%20Y%20D%20EN%20TUBERCULOSIS%20PS\Administrativos\Entregables\Frecuencias%20Simp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70860037844106"/>
          <c:y val="4.616500967314191E-2"/>
          <c:w val="0.73551754867850816"/>
          <c:h val="0.86950268670400366"/>
        </c:manualLayout>
      </c:layout>
      <c:barChart>
        <c:barDir val="bar"/>
        <c:grouping val="stacked"/>
        <c:varyColors val="0"/>
        <c:ser>
          <c:idx val="0"/>
          <c:order val="0"/>
          <c:tx>
            <c:strRef>
              <c:f>'Cruzadas Conocim'!$AD$41</c:f>
              <c:strCache>
                <c:ptCount val="1"/>
                <c:pt idx="0">
                  <c:v>18-24años</c:v>
                </c:pt>
              </c:strCache>
            </c:strRef>
          </c:tx>
          <c:spPr>
            <a:solidFill>
              <a:schemeClr val="accent1"/>
            </a:solidFill>
            <a:ln>
              <a:noFill/>
            </a:ln>
            <a:effectLst/>
          </c:spPr>
          <c:invertIfNegative val="0"/>
          <c:dLbls>
            <c:dLbl>
              <c:idx val="1"/>
              <c:layout>
                <c:manualLayout>
                  <c:x val="1.21212121212121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E3-471A-B0D6-8986972D3530}"/>
                </c:ext>
              </c:extLst>
            </c:dLbl>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E3-471A-B0D6-8986972D3530}"/>
                </c:ext>
              </c:extLst>
            </c:dLbl>
            <c:dLbl>
              <c:idx val="6"/>
              <c:layout>
                <c:manualLayout>
                  <c:x val="1.51515151515151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E3-471A-B0D6-8986972D3530}"/>
                </c:ext>
              </c:extLst>
            </c:dLbl>
            <c:dLbl>
              <c:idx val="8"/>
              <c:layout>
                <c:manualLayout>
                  <c:x val="6.06060606060606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E3-471A-B0D6-8986972D35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Conocim'!$AC$42:$AC$52</c:f>
              <c:strCache>
                <c:ptCount val="11"/>
                <c:pt idx="0">
                  <c:v>TODOS LOS SILAIS</c:v>
                </c:pt>
                <c:pt idx="1">
                  <c:v>BILWI</c:v>
                </c:pt>
                <c:pt idx="2">
                  <c:v>CHINANDEGA</c:v>
                </c:pt>
                <c:pt idx="3">
                  <c:v>GRANADA</c:v>
                </c:pt>
                <c:pt idx="4">
                  <c:v>JINOTEGA</c:v>
                </c:pt>
                <c:pt idx="5">
                  <c:v>LAS MINAS</c:v>
                </c:pt>
                <c:pt idx="6">
                  <c:v>LEON</c:v>
                </c:pt>
                <c:pt idx="7">
                  <c:v>MANAGUA</c:v>
                </c:pt>
                <c:pt idx="8">
                  <c:v>MASAYA</c:v>
                </c:pt>
                <c:pt idx="9">
                  <c:v>MATAGALPA</c:v>
                </c:pt>
                <c:pt idx="10">
                  <c:v>RACCS</c:v>
                </c:pt>
              </c:strCache>
            </c:strRef>
          </c:cat>
          <c:val>
            <c:numRef>
              <c:f>'Cruzadas Conocim'!$AD$42:$AD$52</c:f>
              <c:numCache>
                <c:formatCode>0.0%</c:formatCode>
                <c:ptCount val="11"/>
                <c:pt idx="0">
                  <c:v>9.29054054054054E-2</c:v>
                </c:pt>
                <c:pt idx="1">
                  <c:v>7.2727272727272724E-2</c:v>
                </c:pt>
                <c:pt idx="2">
                  <c:v>3.125E-2</c:v>
                </c:pt>
                <c:pt idx="3">
                  <c:v>0</c:v>
                </c:pt>
                <c:pt idx="4">
                  <c:v>0.15254237288135594</c:v>
                </c:pt>
                <c:pt idx="5">
                  <c:v>0.13636363636363635</c:v>
                </c:pt>
                <c:pt idx="6">
                  <c:v>5.7692307692307696E-2</c:v>
                </c:pt>
                <c:pt idx="7">
                  <c:v>6.8627450980392163E-2</c:v>
                </c:pt>
                <c:pt idx="8">
                  <c:v>7.407407407407407E-2</c:v>
                </c:pt>
                <c:pt idx="9">
                  <c:v>0.16304347826086957</c:v>
                </c:pt>
                <c:pt idx="10">
                  <c:v>0.17647058823529413</c:v>
                </c:pt>
              </c:numCache>
            </c:numRef>
          </c:val>
          <c:extLst>
            <c:ext xmlns:c16="http://schemas.microsoft.com/office/drawing/2014/chart" uri="{C3380CC4-5D6E-409C-BE32-E72D297353CC}">
              <c16:uniqueId val="{00000004-98E3-471A-B0D6-8986972D3530}"/>
            </c:ext>
          </c:extLst>
        </c:ser>
        <c:ser>
          <c:idx val="1"/>
          <c:order val="1"/>
          <c:tx>
            <c:strRef>
              <c:f>'Cruzadas Conocim'!$AE$41</c:f>
              <c:strCache>
                <c:ptCount val="1"/>
                <c:pt idx="0">
                  <c:v>25-34años</c:v>
                </c:pt>
              </c:strCache>
            </c:strRef>
          </c:tx>
          <c:spPr>
            <a:solidFill>
              <a:schemeClr val="accent2"/>
            </a:solidFill>
            <a:ln>
              <a:noFill/>
            </a:ln>
            <a:effectLst/>
          </c:spPr>
          <c:invertIfNegative val="0"/>
          <c:dLbls>
            <c:dLbl>
              <c:idx val="2"/>
              <c:layout>
                <c:manualLayout>
                  <c:x val="1.81818181818181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E3-471A-B0D6-8986972D35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Conocim'!$AC$42:$AC$52</c:f>
              <c:strCache>
                <c:ptCount val="11"/>
                <c:pt idx="0">
                  <c:v>TODOS LOS SILAIS</c:v>
                </c:pt>
                <c:pt idx="1">
                  <c:v>BILWI</c:v>
                </c:pt>
                <c:pt idx="2">
                  <c:v>CHINANDEGA</c:v>
                </c:pt>
                <c:pt idx="3">
                  <c:v>GRANADA</c:v>
                </c:pt>
                <c:pt idx="4">
                  <c:v>JINOTEGA</c:v>
                </c:pt>
                <c:pt idx="5">
                  <c:v>LAS MINAS</c:v>
                </c:pt>
                <c:pt idx="6">
                  <c:v>LEON</c:v>
                </c:pt>
                <c:pt idx="7">
                  <c:v>MANAGUA</c:v>
                </c:pt>
                <c:pt idx="8">
                  <c:v>MASAYA</c:v>
                </c:pt>
                <c:pt idx="9">
                  <c:v>MATAGALPA</c:v>
                </c:pt>
                <c:pt idx="10">
                  <c:v>RACCS</c:v>
                </c:pt>
              </c:strCache>
            </c:strRef>
          </c:cat>
          <c:val>
            <c:numRef>
              <c:f>'Cruzadas Conocim'!$AE$42:$AE$52</c:f>
              <c:numCache>
                <c:formatCode>0.0%</c:formatCode>
                <c:ptCount val="11"/>
                <c:pt idx="0">
                  <c:v>0.29222972972972971</c:v>
                </c:pt>
                <c:pt idx="1">
                  <c:v>0.23636363636363636</c:v>
                </c:pt>
                <c:pt idx="2">
                  <c:v>0.1875</c:v>
                </c:pt>
                <c:pt idx="3">
                  <c:v>0.10526315789473684</c:v>
                </c:pt>
                <c:pt idx="4">
                  <c:v>0.22033898305084745</c:v>
                </c:pt>
                <c:pt idx="5">
                  <c:v>0.45454545454545453</c:v>
                </c:pt>
                <c:pt idx="6">
                  <c:v>0.32692307692307693</c:v>
                </c:pt>
                <c:pt idx="7">
                  <c:v>0.36274509803921567</c:v>
                </c:pt>
                <c:pt idx="8">
                  <c:v>0.16666666666666666</c:v>
                </c:pt>
                <c:pt idx="9">
                  <c:v>0.38043478260869568</c:v>
                </c:pt>
                <c:pt idx="10">
                  <c:v>0.35294117647058826</c:v>
                </c:pt>
              </c:numCache>
            </c:numRef>
          </c:val>
          <c:extLst>
            <c:ext xmlns:c16="http://schemas.microsoft.com/office/drawing/2014/chart" uri="{C3380CC4-5D6E-409C-BE32-E72D297353CC}">
              <c16:uniqueId val="{00000006-98E3-471A-B0D6-8986972D3530}"/>
            </c:ext>
          </c:extLst>
        </c:ser>
        <c:ser>
          <c:idx val="2"/>
          <c:order val="2"/>
          <c:tx>
            <c:strRef>
              <c:f>'Cruzadas Conocim'!$AF$41</c:f>
              <c:strCache>
                <c:ptCount val="1"/>
                <c:pt idx="0">
                  <c:v>35-44años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Conocim'!$AC$42:$AC$52</c:f>
              <c:strCache>
                <c:ptCount val="11"/>
                <c:pt idx="0">
                  <c:v>TODOS LOS SILAIS</c:v>
                </c:pt>
                <c:pt idx="1">
                  <c:v>BILWI</c:v>
                </c:pt>
                <c:pt idx="2">
                  <c:v>CHINANDEGA</c:v>
                </c:pt>
                <c:pt idx="3">
                  <c:v>GRANADA</c:v>
                </c:pt>
                <c:pt idx="4">
                  <c:v>JINOTEGA</c:v>
                </c:pt>
                <c:pt idx="5">
                  <c:v>LAS MINAS</c:v>
                </c:pt>
                <c:pt idx="6">
                  <c:v>LEON</c:v>
                </c:pt>
                <c:pt idx="7">
                  <c:v>MANAGUA</c:v>
                </c:pt>
                <c:pt idx="8">
                  <c:v>MASAYA</c:v>
                </c:pt>
                <c:pt idx="9">
                  <c:v>MATAGALPA</c:v>
                </c:pt>
                <c:pt idx="10">
                  <c:v>RACCS</c:v>
                </c:pt>
              </c:strCache>
            </c:strRef>
          </c:cat>
          <c:val>
            <c:numRef>
              <c:f>'Cruzadas Conocim'!$AF$42:$AF$52</c:f>
              <c:numCache>
                <c:formatCode>0.0%</c:formatCode>
                <c:ptCount val="11"/>
                <c:pt idx="0">
                  <c:v>0.21621621621621623</c:v>
                </c:pt>
                <c:pt idx="1">
                  <c:v>0.21818181818181817</c:v>
                </c:pt>
                <c:pt idx="2">
                  <c:v>0.21875</c:v>
                </c:pt>
                <c:pt idx="3">
                  <c:v>0.18421052631578946</c:v>
                </c:pt>
                <c:pt idx="4">
                  <c:v>0.23728813559322035</c:v>
                </c:pt>
                <c:pt idx="5">
                  <c:v>0.13636363636363635</c:v>
                </c:pt>
                <c:pt idx="6">
                  <c:v>0.17307692307692307</c:v>
                </c:pt>
                <c:pt idx="7">
                  <c:v>0.19607843137254902</c:v>
                </c:pt>
                <c:pt idx="8">
                  <c:v>0.31481481481481483</c:v>
                </c:pt>
                <c:pt idx="9">
                  <c:v>0.22826086956521738</c:v>
                </c:pt>
                <c:pt idx="10">
                  <c:v>0.26470588235294118</c:v>
                </c:pt>
              </c:numCache>
            </c:numRef>
          </c:val>
          <c:extLst>
            <c:ext xmlns:c16="http://schemas.microsoft.com/office/drawing/2014/chart" uri="{C3380CC4-5D6E-409C-BE32-E72D297353CC}">
              <c16:uniqueId val="{00000007-98E3-471A-B0D6-8986972D3530}"/>
            </c:ext>
          </c:extLst>
        </c:ser>
        <c:ser>
          <c:idx val="3"/>
          <c:order val="3"/>
          <c:tx>
            <c:strRef>
              <c:f>'Cruzadas Conocim'!$AG$41</c:f>
              <c:strCache>
                <c:ptCount val="1"/>
                <c:pt idx="0">
                  <c:v>45 a más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Conocim'!$AC$42:$AC$52</c:f>
              <c:strCache>
                <c:ptCount val="11"/>
                <c:pt idx="0">
                  <c:v>TODOS LOS SILAIS</c:v>
                </c:pt>
                <c:pt idx="1">
                  <c:v>BILWI</c:v>
                </c:pt>
                <c:pt idx="2">
                  <c:v>CHINANDEGA</c:v>
                </c:pt>
                <c:pt idx="3">
                  <c:v>GRANADA</c:v>
                </c:pt>
                <c:pt idx="4">
                  <c:v>JINOTEGA</c:v>
                </c:pt>
                <c:pt idx="5">
                  <c:v>LAS MINAS</c:v>
                </c:pt>
                <c:pt idx="6">
                  <c:v>LEON</c:v>
                </c:pt>
                <c:pt idx="7">
                  <c:v>MANAGUA</c:v>
                </c:pt>
                <c:pt idx="8">
                  <c:v>MASAYA</c:v>
                </c:pt>
                <c:pt idx="9">
                  <c:v>MATAGALPA</c:v>
                </c:pt>
                <c:pt idx="10">
                  <c:v>RACCS</c:v>
                </c:pt>
              </c:strCache>
            </c:strRef>
          </c:cat>
          <c:val>
            <c:numRef>
              <c:f>'Cruzadas Conocim'!$AG$42:$AG$52</c:f>
              <c:numCache>
                <c:formatCode>0.0%</c:formatCode>
                <c:ptCount val="11"/>
                <c:pt idx="0">
                  <c:v>0.39864864864864863</c:v>
                </c:pt>
                <c:pt idx="1">
                  <c:v>0.47272727272727272</c:v>
                </c:pt>
                <c:pt idx="2">
                  <c:v>0.5625</c:v>
                </c:pt>
                <c:pt idx="3">
                  <c:v>0.71052631578947367</c:v>
                </c:pt>
                <c:pt idx="4">
                  <c:v>0.38983050847457629</c:v>
                </c:pt>
                <c:pt idx="5">
                  <c:v>0.27272727272727271</c:v>
                </c:pt>
                <c:pt idx="6">
                  <c:v>0.44230769230769229</c:v>
                </c:pt>
                <c:pt idx="7">
                  <c:v>0.37254901960784315</c:v>
                </c:pt>
                <c:pt idx="8">
                  <c:v>0.44444444444444442</c:v>
                </c:pt>
                <c:pt idx="9">
                  <c:v>0.22826086956521738</c:v>
                </c:pt>
                <c:pt idx="10">
                  <c:v>0.20588235294117646</c:v>
                </c:pt>
              </c:numCache>
            </c:numRef>
          </c:val>
          <c:extLst>
            <c:ext xmlns:c16="http://schemas.microsoft.com/office/drawing/2014/chart" uri="{C3380CC4-5D6E-409C-BE32-E72D297353CC}">
              <c16:uniqueId val="{00000008-98E3-471A-B0D6-8986972D3530}"/>
            </c:ext>
          </c:extLst>
        </c:ser>
        <c:dLbls>
          <c:dLblPos val="ctr"/>
          <c:showLegendKey val="0"/>
          <c:showVal val="1"/>
          <c:showCatName val="0"/>
          <c:showSerName val="0"/>
          <c:showPercent val="0"/>
          <c:showBubbleSize val="0"/>
        </c:dLbls>
        <c:gapWidth val="79"/>
        <c:overlap val="100"/>
        <c:axId val="622444008"/>
        <c:axId val="622441264"/>
      </c:barChart>
      <c:catAx>
        <c:axId val="622444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NI"/>
          </a:p>
        </c:txPr>
        <c:crossAx val="622441264"/>
        <c:crosses val="autoZero"/>
        <c:auto val="1"/>
        <c:lblAlgn val="ctr"/>
        <c:lblOffset val="100"/>
        <c:noMultiLvlLbl val="0"/>
      </c:catAx>
      <c:valAx>
        <c:axId val="622441264"/>
        <c:scaling>
          <c:orientation val="minMax"/>
        </c:scaling>
        <c:delete val="1"/>
        <c:axPos val="b"/>
        <c:numFmt formatCode="0.0%" sourceLinked="1"/>
        <c:majorTickMark val="none"/>
        <c:minorTickMark val="none"/>
        <c:tickLblPos val="nextTo"/>
        <c:crossAx val="622444008"/>
        <c:crosses val="autoZero"/>
        <c:crossBetween val="between"/>
      </c:valAx>
      <c:spPr>
        <a:noFill/>
        <a:ln>
          <a:noFill/>
        </a:ln>
        <a:effectLst/>
      </c:spPr>
    </c:plotArea>
    <c:legend>
      <c:legendPos val="t"/>
      <c:layout>
        <c:manualLayout>
          <c:xMode val="edge"/>
          <c:yMode val="edge"/>
          <c:x val="3.5226150747777026E-2"/>
          <c:y val="0.92765533985139836"/>
          <c:w val="0.75020544022906233"/>
          <c:h val="4.907302014289551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'Cruzada Práctica'!$M$57</c:f>
              <c:strCache>
                <c:ptCount val="1"/>
                <c:pt idx="0">
                  <c:v>Si</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Práctica'!$L$58:$L$63</c:f>
              <c:strCache>
                <c:ptCount val="6"/>
                <c:pt idx="0">
                  <c:v>Médicos</c:v>
                </c:pt>
                <c:pt idx="1">
                  <c:v>Enf y Lic en enf.</c:v>
                </c:pt>
                <c:pt idx="2">
                  <c:v>Auxiliares</c:v>
                </c:pt>
                <c:pt idx="3">
                  <c:v>Lab y farm</c:v>
                </c:pt>
                <c:pt idx="4">
                  <c:v>Otros</c:v>
                </c:pt>
                <c:pt idx="5">
                  <c:v>Todos</c:v>
                </c:pt>
              </c:strCache>
            </c:strRef>
          </c:cat>
          <c:val>
            <c:numRef>
              <c:f>'Cruzada Práctica'!$M$58:$M$63</c:f>
              <c:numCache>
                <c:formatCode>0.0%</c:formatCode>
                <c:ptCount val="6"/>
                <c:pt idx="0">
                  <c:v>0.39906103286384975</c:v>
                </c:pt>
                <c:pt idx="1">
                  <c:v>0.41566265060240964</c:v>
                </c:pt>
                <c:pt idx="2">
                  <c:v>0.42857142857142855</c:v>
                </c:pt>
                <c:pt idx="3">
                  <c:v>0.64912280701754388</c:v>
                </c:pt>
                <c:pt idx="4">
                  <c:v>0.4606741573033708</c:v>
                </c:pt>
                <c:pt idx="5">
                  <c:v>0.44256756756756754</c:v>
                </c:pt>
              </c:numCache>
            </c:numRef>
          </c:val>
          <c:extLst>
            <c:ext xmlns:c16="http://schemas.microsoft.com/office/drawing/2014/chart" uri="{C3380CC4-5D6E-409C-BE32-E72D297353CC}">
              <c16:uniqueId val="{00000000-BA04-4C85-9583-B8C82A060997}"/>
            </c:ext>
          </c:extLst>
        </c:ser>
        <c:ser>
          <c:idx val="1"/>
          <c:order val="1"/>
          <c:tx>
            <c:strRef>
              <c:f>'Cruzada Práctica'!$N$57</c:f>
              <c:strCache>
                <c:ptCount val="1"/>
                <c:pt idx="0">
                  <c:v>No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Práctica'!$L$58:$L$63</c:f>
              <c:strCache>
                <c:ptCount val="6"/>
                <c:pt idx="0">
                  <c:v>Médicos</c:v>
                </c:pt>
                <c:pt idx="1">
                  <c:v>Enf y Lic en enf.</c:v>
                </c:pt>
                <c:pt idx="2">
                  <c:v>Auxiliares</c:v>
                </c:pt>
                <c:pt idx="3">
                  <c:v>Lab y farm</c:v>
                </c:pt>
                <c:pt idx="4">
                  <c:v>Otros</c:v>
                </c:pt>
                <c:pt idx="5">
                  <c:v>Todos</c:v>
                </c:pt>
              </c:strCache>
            </c:strRef>
          </c:cat>
          <c:val>
            <c:numRef>
              <c:f>'Cruzada Práctica'!$N$58:$N$63</c:f>
              <c:numCache>
                <c:formatCode>0.0%</c:formatCode>
                <c:ptCount val="6"/>
                <c:pt idx="0">
                  <c:v>0.2300469483568075</c:v>
                </c:pt>
                <c:pt idx="1">
                  <c:v>0.13253012048192772</c:v>
                </c:pt>
                <c:pt idx="2">
                  <c:v>0.1111111111111111</c:v>
                </c:pt>
                <c:pt idx="3">
                  <c:v>7.0175438596491224E-2</c:v>
                </c:pt>
                <c:pt idx="4">
                  <c:v>0.20224719101123595</c:v>
                </c:pt>
                <c:pt idx="5">
                  <c:v>0.17060810810810811</c:v>
                </c:pt>
              </c:numCache>
            </c:numRef>
          </c:val>
          <c:extLst>
            <c:ext xmlns:c16="http://schemas.microsoft.com/office/drawing/2014/chart" uri="{C3380CC4-5D6E-409C-BE32-E72D297353CC}">
              <c16:uniqueId val="{00000001-BA04-4C85-9583-B8C82A060997}"/>
            </c:ext>
          </c:extLst>
        </c:ser>
        <c:ser>
          <c:idx val="2"/>
          <c:order val="2"/>
          <c:tx>
            <c:strRef>
              <c:f>'Cruzada Práctica'!$O$57</c:f>
              <c:strCache>
                <c:ptCount val="1"/>
                <c:pt idx="0">
                  <c:v>A veces</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Práctica'!$L$58:$L$63</c:f>
              <c:strCache>
                <c:ptCount val="6"/>
                <c:pt idx="0">
                  <c:v>Médicos</c:v>
                </c:pt>
                <c:pt idx="1">
                  <c:v>Enf y Lic en enf.</c:v>
                </c:pt>
                <c:pt idx="2">
                  <c:v>Auxiliares</c:v>
                </c:pt>
                <c:pt idx="3">
                  <c:v>Lab y farm</c:v>
                </c:pt>
                <c:pt idx="4">
                  <c:v>Otros</c:v>
                </c:pt>
                <c:pt idx="5">
                  <c:v>Todos</c:v>
                </c:pt>
              </c:strCache>
            </c:strRef>
          </c:cat>
          <c:val>
            <c:numRef>
              <c:f>'Cruzada Práctica'!$O$58:$O$63</c:f>
              <c:numCache>
                <c:formatCode>0.0%</c:formatCode>
                <c:ptCount val="6"/>
                <c:pt idx="0">
                  <c:v>0.16431924882629109</c:v>
                </c:pt>
                <c:pt idx="1">
                  <c:v>0.16867469879518071</c:v>
                </c:pt>
                <c:pt idx="2">
                  <c:v>0.14285714285714285</c:v>
                </c:pt>
                <c:pt idx="3">
                  <c:v>0.10526315789473684</c:v>
                </c:pt>
                <c:pt idx="4">
                  <c:v>0.11235955056179775</c:v>
                </c:pt>
                <c:pt idx="5">
                  <c:v>0.14864864864864866</c:v>
                </c:pt>
              </c:numCache>
            </c:numRef>
          </c:val>
          <c:extLst>
            <c:ext xmlns:c16="http://schemas.microsoft.com/office/drawing/2014/chart" uri="{C3380CC4-5D6E-409C-BE32-E72D297353CC}">
              <c16:uniqueId val="{00000002-BA04-4C85-9583-B8C82A060997}"/>
            </c:ext>
          </c:extLst>
        </c:ser>
        <c:ser>
          <c:idx val="3"/>
          <c:order val="3"/>
          <c:tx>
            <c:strRef>
              <c:f>'Cruzada Práctica'!$P$57</c:f>
              <c:strCache>
                <c:ptCount val="1"/>
                <c:pt idx="0">
                  <c:v>No hay en la unidad</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Práctica'!$L$58:$L$63</c:f>
              <c:strCache>
                <c:ptCount val="6"/>
                <c:pt idx="0">
                  <c:v>Médicos</c:v>
                </c:pt>
                <c:pt idx="1">
                  <c:v>Enf y Lic en enf.</c:v>
                </c:pt>
                <c:pt idx="2">
                  <c:v>Auxiliares</c:v>
                </c:pt>
                <c:pt idx="3">
                  <c:v>Lab y farm</c:v>
                </c:pt>
                <c:pt idx="4">
                  <c:v>Otros</c:v>
                </c:pt>
                <c:pt idx="5">
                  <c:v>Todos</c:v>
                </c:pt>
              </c:strCache>
            </c:strRef>
          </c:cat>
          <c:val>
            <c:numRef>
              <c:f>'Cruzada Práctica'!$P$58:$P$63</c:f>
              <c:numCache>
                <c:formatCode>0.0%</c:formatCode>
                <c:ptCount val="6"/>
                <c:pt idx="0">
                  <c:v>0.18779342723004694</c:v>
                </c:pt>
                <c:pt idx="1">
                  <c:v>0.27710843373493976</c:v>
                </c:pt>
                <c:pt idx="2">
                  <c:v>0.30158730158730157</c:v>
                </c:pt>
                <c:pt idx="3">
                  <c:v>0.14035087719298245</c:v>
                </c:pt>
                <c:pt idx="4">
                  <c:v>0.21348314606741572</c:v>
                </c:pt>
                <c:pt idx="5">
                  <c:v>0.22297297297297297</c:v>
                </c:pt>
              </c:numCache>
            </c:numRef>
          </c:val>
          <c:extLst>
            <c:ext xmlns:c16="http://schemas.microsoft.com/office/drawing/2014/chart" uri="{C3380CC4-5D6E-409C-BE32-E72D297353CC}">
              <c16:uniqueId val="{00000003-BA04-4C85-9583-B8C82A060997}"/>
            </c:ext>
          </c:extLst>
        </c:ser>
        <c:dLbls>
          <c:showLegendKey val="0"/>
          <c:showVal val="0"/>
          <c:showCatName val="0"/>
          <c:showSerName val="0"/>
          <c:showPercent val="0"/>
          <c:showBubbleSize val="0"/>
        </c:dLbls>
        <c:gapWidth val="50"/>
        <c:overlap val="100"/>
        <c:axId val="748336640"/>
        <c:axId val="748333504"/>
      </c:barChart>
      <c:catAx>
        <c:axId val="74833664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748333504"/>
        <c:crosses val="autoZero"/>
        <c:auto val="1"/>
        <c:lblAlgn val="ctr"/>
        <c:lblOffset val="100"/>
        <c:noMultiLvlLbl val="0"/>
      </c:catAx>
      <c:valAx>
        <c:axId val="748333504"/>
        <c:scaling>
          <c:orientation val="minMax"/>
        </c:scaling>
        <c:delete val="1"/>
        <c:axPos val="b"/>
        <c:numFmt formatCode="0.0%" sourceLinked="1"/>
        <c:majorTickMark val="none"/>
        <c:minorTickMark val="none"/>
        <c:tickLblPos val="nextTo"/>
        <c:crossAx val="74833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6705091258405E-2"/>
          <c:y val="1.8518518518518517E-2"/>
          <c:w val="0.91162343900096066"/>
          <c:h val="0.71732210557013698"/>
        </c:manualLayout>
      </c:layout>
      <c:barChart>
        <c:barDir val="col"/>
        <c:grouping val="stacked"/>
        <c:varyColors val="0"/>
        <c:ser>
          <c:idx val="0"/>
          <c:order val="0"/>
          <c:tx>
            <c:strRef>
              <c:f>'Cruzada Práctica'!$K$179</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Práctica'!$J$180:$J$185</c:f>
              <c:strCache>
                <c:ptCount val="6"/>
                <c:pt idx="0">
                  <c:v>Médicos</c:v>
                </c:pt>
                <c:pt idx="1">
                  <c:v>Enf y lic. Enf</c:v>
                </c:pt>
                <c:pt idx="2">
                  <c:v>Auxiliares</c:v>
                </c:pt>
                <c:pt idx="3">
                  <c:v>Lab y farm</c:v>
                </c:pt>
                <c:pt idx="4">
                  <c:v>Otros</c:v>
                </c:pt>
                <c:pt idx="5">
                  <c:v>Todos</c:v>
                </c:pt>
              </c:strCache>
            </c:strRef>
          </c:cat>
          <c:val>
            <c:numRef>
              <c:f>'Cruzada Práctica'!$K$180:$K$185</c:f>
              <c:numCache>
                <c:formatCode>0.0%</c:formatCode>
                <c:ptCount val="6"/>
                <c:pt idx="0">
                  <c:v>0.7981220657276995</c:v>
                </c:pt>
                <c:pt idx="1">
                  <c:v>0.75301204819277112</c:v>
                </c:pt>
                <c:pt idx="2">
                  <c:v>0.7142857142857143</c:v>
                </c:pt>
                <c:pt idx="3">
                  <c:v>0.77192982456140347</c:v>
                </c:pt>
                <c:pt idx="4">
                  <c:v>0.6404494382022472</c:v>
                </c:pt>
                <c:pt idx="5">
                  <c:v>0.75168918918918914</c:v>
                </c:pt>
              </c:numCache>
            </c:numRef>
          </c:val>
          <c:extLst>
            <c:ext xmlns:c16="http://schemas.microsoft.com/office/drawing/2014/chart" uri="{C3380CC4-5D6E-409C-BE32-E72D297353CC}">
              <c16:uniqueId val="{00000000-F2A6-4464-9B9E-45AFE00B75FE}"/>
            </c:ext>
          </c:extLst>
        </c:ser>
        <c:ser>
          <c:idx val="1"/>
          <c:order val="1"/>
          <c:tx>
            <c:strRef>
              <c:f>'Cruzada Práctica'!$L$179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Práctica'!$J$180:$J$185</c:f>
              <c:strCache>
                <c:ptCount val="6"/>
                <c:pt idx="0">
                  <c:v>Médicos</c:v>
                </c:pt>
                <c:pt idx="1">
                  <c:v>Enf y lic. Enf</c:v>
                </c:pt>
                <c:pt idx="2">
                  <c:v>Auxiliares</c:v>
                </c:pt>
                <c:pt idx="3">
                  <c:v>Lab y farm</c:v>
                </c:pt>
                <c:pt idx="4">
                  <c:v>Otros</c:v>
                </c:pt>
                <c:pt idx="5">
                  <c:v>Todos</c:v>
                </c:pt>
              </c:strCache>
            </c:strRef>
          </c:cat>
          <c:val>
            <c:numRef>
              <c:f>'Cruzada Práctica'!$L$180:$L$185</c:f>
              <c:numCache>
                <c:formatCode>0.0%</c:formatCode>
                <c:ptCount val="6"/>
                <c:pt idx="0">
                  <c:v>0.17840375586854459</c:v>
                </c:pt>
                <c:pt idx="1">
                  <c:v>0.22289156626506024</c:v>
                </c:pt>
                <c:pt idx="2">
                  <c:v>0.15873015873015872</c:v>
                </c:pt>
                <c:pt idx="3">
                  <c:v>0.10526315789473684</c:v>
                </c:pt>
                <c:pt idx="4">
                  <c:v>0.21348314606741572</c:v>
                </c:pt>
                <c:pt idx="5">
                  <c:v>0.1858108108108108</c:v>
                </c:pt>
              </c:numCache>
            </c:numRef>
          </c:val>
          <c:extLst>
            <c:ext xmlns:c16="http://schemas.microsoft.com/office/drawing/2014/chart" uri="{C3380CC4-5D6E-409C-BE32-E72D297353CC}">
              <c16:uniqueId val="{00000001-F2A6-4464-9B9E-45AFE00B75FE}"/>
            </c:ext>
          </c:extLst>
        </c:ser>
        <c:ser>
          <c:idx val="2"/>
          <c:order val="2"/>
          <c:tx>
            <c:strRef>
              <c:f>'Cruzada Práctica'!$M$179</c:f>
              <c:strCache>
                <c:ptCount val="1"/>
                <c:pt idx="0">
                  <c:v>No sabe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Práctica'!$J$180:$J$185</c:f>
              <c:strCache>
                <c:ptCount val="6"/>
                <c:pt idx="0">
                  <c:v>Médicos</c:v>
                </c:pt>
                <c:pt idx="1">
                  <c:v>Enf y lic. Enf</c:v>
                </c:pt>
                <c:pt idx="2">
                  <c:v>Auxiliares</c:v>
                </c:pt>
                <c:pt idx="3">
                  <c:v>Lab y farm</c:v>
                </c:pt>
                <c:pt idx="4">
                  <c:v>Otros</c:v>
                </c:pt>
                <c:pt idx="5">
                  <c:v>Todos</c:v>
                </c:pt>
              </c:strCache>
            </c:strRef>
          </c:cat>
          <c:val>
            <c:numRef>
              <c:f>'Cruzada Práctica'!$M$180:$M$185</c:f>
              <c:numCache>
                <c:formatCode>0.0%</c:formatCode>
                <c:ptCount val="6"/>
                <c:pt idx="0">
                  <c:v>1.8779342723004695E-2</c:v>
                </c:pt>
                <c:pt idx="1">
                  <c:v>2.4096385542168676E-2</c:v>
                </c:pt>
                <c:pt idx="2">
                  <c:v>0.1111111111111111</c:v>
                </c:pt>
                <c:pt idx="3">
                  <c:v>0.10526315789473684</c:v>
                </c:pt>
                <c:pt idx="4">
                  <c:v>0.14606741573033707</c:v>
                </c:pt>
                <c:pt idx="5">
                  <c:v>5.7432432432432436E-2</c:v>
                </c:pt>
              </c:numCache>
            </c:numRef>
          </c:val>
          <c:extLst>
            <c:ext xmlns:c16="http://schemas.microsoft.com/office/drawing/2014/chart" uri="{C3380CC4-5D6E-409C-BE32-E72D297353CC}">
              <c16:uniqueId val="{00000002-F2A6-4464-9B9E-45AFE00B75FE}"/>
            </c:ext>
          </c:extLst>
        </c:ser>
        <c:dLbls>
          <c:showLegendKey val="0"/>
          <c:showVal val="0"/>
          <c:showCatName val="0"/>
          <c:showSerName val="0"/>
          <c:showPercent val="0"/>
          <c:showBubbleSize val="0"/>
        </c:dLbls>
        <c:gapWidth val="150"/>
        <c:overlap val="100"/>
        <c:axId val="748331544"/>
        <c:axId val="748337032"/>
      </c:barChart>
      <c:catAx>
        <c:axId val="74833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748337032"/>
        <c:crosses val="autoZero"/>
        <c:auto val="1"/>
        <c:lblAlgn val="ctr"/>
        <c:lblOffset val="100"/>
        <c:noMultiLvlLbl val="0"/>
      </c:catAx>
      <c:valAx>
        <c:axId val="748337032"/>
        <c:scaling>
          <c:orientation val="minMax"/>
        </c:scaling>
        <c:delete val="1"/>
        <c:axPos val="l"/>
        <c:numFmt formatCode="0.0%" sourceLinked="1"/>
        <c:majorTickMark val="none"/>
        <c:minorTickMark val="none"/>
        <c:tickLblPos val="nextTo"/>
        <c:crossAx val="74833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03630363036306E-2"/>
          <c:y val="3.7037037037037035E-2"/>
          <c:w val="0.9273927392739274"/>
          <c:h val="0.73577136191309422"/>
        </c:manualLayout>
      </c:layout>
      <c:barChart>
        <c:barDir val="col"/>
        <c:grouping val="stacked"/>
        <c:varyColors val="0"/>
        <c:ser>
          <c:idx val="0"/>
          <c:order val="0"/>
          <c:tx>
            <c:strRef>
              <c:f>'Cruzada Práctica'!$J$292</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Práctica'!$I$293:$I$298</c:f>
              <c:strCache>
                <c:ptCount val="6"/>
                <c:pt idx="0">
                  <c:v>Médicos</c:v>
                </c:pt>
                <c:pt idx="1">
                  <c:v>Enf y lic enf</c:v>
                </c:pt>
                <c:pt idx="2">
                  <c:v>Auxiliares</c:v>
                </c:pt>
                <c:pt idx="3">
                  <c:v>Lab y farm.</c:v>
                </c:pt>
                <c:pt idx="4">
                  <c:v>Otros</c:v>
                </c:pt>
                <c:pt idx="5">
                  <c:v>Todos</c:v>
                </c:pt>
              </c:strCache>
            </c:strRef>
          </c:cat>
          <c:val>
            <c:numRef>
              <c:f>'Cruzada Práctica'!$J$293:$J$298</c:f>
              <c:numCache>
                <c:formatCode>0.0%</c:formatCode>
                <c:ptCount val="6"/>
                <c:pt idx="0">
                  <c:v>0.91079812206572774</c:v>
                </c:pt>
                <c:pt idx="1">
                  <c:v>0.80722891566265065</c:v>
                </c:pt>
                <c:pt idx="2">
                  <c:v>0.69841269841269837</c:v>
                </c:pt>
                <c:pt idx="3">
                  <c:v>0.75438596491228072</c:v>
                </c:pt>
                <c:pt idx="4">
                  <c:v>0.6629213483146067</c:v>
                </c:pt>
                <c:pt idx="5">
                  <c:v>0.80743243243243246</c:v>
                </c:pt>
              </c:numCache>
            </c:numRef>
          </c:val>
          <c:extLst>
            <c:ext xmlns:c16="http://schemas.microsoft.com/office/drawing/2014/chart" uri="{C3380CC4-5D6E-409C-BE32-E72D297353CC}">
              <c16:uniqueId val="{00000000-831F-4A75-A80C-186FAD6325ED}"/>
            </c:ext>
          </c:extLst>
        </c:ser>
        <c:ser>
          <c:idx val="1"/>
          <c:order val="1"/>
          <c:tx>
            <c:strRef>
              <c:f>'Cruzada Práctica'!$K$292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Práctica'!$I$293:$I$298</c:f>
              <c:strCache>
                <c:ptCount val="6"/>
                <c:pt idx="0">
                  <c:v>Médicos</c:v>
                </c:pt>
                <c:pt idx="1">
                  <c:v>Enf y lic enf</c:v>
                </c:pt>
                <c:pt idx="2">
                  <c:v>Auxiliares</c:v>
                </c:pt>
                <c:pt idx="3">
                  <c:v>Lab y farm.</c:v>
                </c:pt>
                <c:pt idx="4">
                  <c:v>Otros</c:v>
                </c:pt>
                <c:pt idx="5">
                  <c:v>Todos</c:v>
                </c:pt>
              </c:strCache>
            </c:strRef>
          </c:cat>
          <c:val>
            <c:numRef>
              <c:f>'Cruzada Práctica'!$K$293:$K$298</c:f>
              <c:numCache>
                <c:formatCode>0.0%</c:formatCode>
                <c:ptCount val="6"/>
                <c:pt idx="0">
                  <c:v>7.9812206572769953E-2</c:v>
                </c:pt>
                <c:pt idx="1">
                  <c:v>0.10240963855421686</c:v>
                </c:pt>
                <c:pt idx="2">
                  <c:v>4.7619047619047616E-2</c:v>
                </c:pt>
                <c:pt idx="3">
                  <c:v>5.2631578947368418E-2</c:v>
                </c:pt>
                <c:pt idx="4">
                  <c:v>5.6179775280898875E-2</c:v>
                </c:pt>
                <c:pt idx="5">
                  <c:v>7.6013513513513514E-2</c:v>
                </c:pt>
              </c:numCache>
            </c:numRef>
          </c:val>
          <c:extLst>
            <c:ext xmlns:c16="http://schemas.microsoft.com/office/drawing/2014/chart" uri="{C3380CC4-5D6E-409C-BE32-E72D297353CC}">
              <c16:uniqueId val="{00000001-831F-4A75-A80C-186FAD6325ED}"/>
            </c:ext>
          </c:extLst>
        </c:ser>
        <c:ser>
          <c:idx val="2"/>
          <c:order val="2"/>
          <c:tx>
            <c:strRef>
              <c:f>'Cruzada Práctica'!$L$292</c:f>
              <c:strCache>
                <c:ptCount val="1"/>
                <c:pt idx="0">
                  <c:v>No sabe</c:v>
                </c:pt>
              </c:strCache>
            </c:strRef>
          </c:tx>
          <c:spPr>
            <a:solidFill>
              <a:schemeClr val="accent3"/>
            </a:solidFill>
            <a:ln>
              <a:noFill/>
            </a:ln>
            <a:effectLst/>
          </c:spPr>
          <c:invertIfNegative val="0"/>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F-4A75-A80C-186FAD6325ED}"/>
                </c:ext>
              </c:extLst>
            </c:dLbl>
            <c:dLbl>
              <c:idx val="3"/>
              <c:layout>
                <c:manualLayout>
                  <c:x val="0"/>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1F-4A75-A80C-186FAD6325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Práctica'!$I$293:$I$298</c:f>
              <c:strCache>
                <c:ptCount val="6"/>
                <c:pt idx="0">
                  <c:v>Médicos</c:v>
                </c:pt>
                <c:pt idx="1">
                  <c:v>Enf y lic enf</c:v>
                </c:pt>
                <c:pt idx="2">
                  <c:v>Auxiliares</c:v>
                </c:pt>
                <c:pt idx="3">
                  <c:v>Lab y farm.</c:v>
                </c:pt>
                <c:pt idx="4">
                  <c:v>Otros</c:v>
                </c:pt>
                <c:pt idx="5">
                  <c:v>Todos</c:v>
                </c:pt>
              </c:strCache>
            </c:strRef>
          </c:cat>
          <c:val>
            <c:numRef>
              <c:f>'Cruzada Práctica'!$L$293:$L$298</c:f>
              <c:numCache>
                <c:formatCode>0.0%</c:formatCode>
                <c:ptCount val="6"/>
                <c:pt idx="0">
                  <c:v>9.3896713615023476E-3</c:v>
                </c:pt>
                <c:pt idx="1">
                  <c:v>9.036144578313253E-2</c:v>
                </c:pt>
                <c:pt idx="2">
                  <c:v>0.25396825396825395</c:v>
                </c:pt>
                <c:pt idx="3">
                  <c:v>0.17543859649122806</c:v>
                </c:pt>
                <c:pt idx="4">
                  <c:v>0.2808988764044944</c:v>
                </c:pt>
                <c:pt idx="5">
                  <c:v>0.11486486486486487</c:v>
                </c:pt>
              </c:numCache>
            </c:numRef>
          </c:val>
          <c:extLst>
            <c:ext xmlns:c16="http://schemas.microsoft.com/office/drawing/2014/chart" uri="{C3380CC4-5D6E-409C-BE32-E72D297353CC}">
              <c16:uniqueId val="{00000004-831F-4A75-A80C-186FAD6325ED}"/>
            </c:ext>
          </c:extLst>
        </c:ser>
        <c:dLbls>
          <c:showLegendKey val="0"/>
          <c:showVal val="0"/>
          <c:showCatName val="0"/>
          <c:showSerName val="0"/>
          <c:showPercent val="0"/>
          <c:showBubbleSize val="0"/>
        </c:dLbls>
        <c:gapWidth val="150"/>
        <c:overlap val="100"/>
        <c:axId val="748332328"/>
        <c:axId val="748328800"/>
      </c:barChart>
      <c:catAx>
        <c:axId val="74833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748328800"/>
        <c:crosses val="autoZero"/>
        <c:auto val="1"/>
        <c:lblAlgn val="ctr"/>
        <c:lblOffset val="100"/>
        <c:noMultiLvlLbl val="0"/>
      </c:catAx>
      <c:valAx>
        <c:axId val="748328800"/>
        <c:scaling>
          <c:orientation val="minMax"/>
        </c:scaling>
        <c:delete val="1"/>
        <c:axPos val="l"/>
        <c:numFmt formatCode="0.0%" sourceLinked="1"/>
        <c:majorTickMark val="none"/>
        <c:minorTickMark val="none"/>
        <c:tickLblPos val="nextTo"/>
        <c:crossAx val="74833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'Cruzada Práctica'!$K$321</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Práctica'!$J$322:$J$326</c:f>
              <c:strCache>
                <c:ptCount val="5"/>
                <c:pt idx="0">
                  <c:v>Médicos</c:v>
                </c:pt>
                <c:pt idx="1">
                  <c:v>Enf y lic enf</c:v>
                </c:pt>
                <c:pt idx="2">
                  <c:v>Auxiliares</c:v>
                </c:pt>
                <c:pt idx="3">
                  <c:v>Lab y farm.</c:v>
                </c:pt>
                <c:pt idx="4">
                  <c:v>Otros</c:v>
                </c:pt>
              </c:strCache>
            </c:strRef>
          </c:cat>
          <c:val>
            <c:numRef>
              <c:f>'Cruzada Práctica'!$K$322:$K$326</c:f>
              <c:numCache>
                <c:formatCode>0.0%</c:formatCode>
                <c:ptCount val="5"/>
                <c:pt idx="0">
                  <c:v>0.50704225352112675</c:v>
                </c:pt>
                <c:pt idx="1">
                  <c:v>0.63253012048192769</c:v>
                </c:pt>
                <c:pt idx="2">
                  <c:v>0.69841269841269837</c:v>
                </c:pt>
                <c:pt idx="3">
                  <c:v>0.54385964912280704</c:v>
                </c:pt>
                <c:pt idx="4">
                  <c:v>0.5617977528089888</c:v>
                </c:pt>
              </c:numCache>
            </c:numRef>
          </c:val>
          <c:extLst>
            <c:ext xmlns:c16="http://schemas.microsoft.com/office/drawing/2014/chart" uri="{C3380CC4-5D6E-409C-BE32-E72D297353CC}">
              <c16:uniqueId val="{00000000-DD4C-44F5-A06E-F901D7F2AC45}"/>
            </c:ext>
          </c:extLst>
        </c:ser>
        <c:ser>
          <c:idx val="1"/>
          <c:order val="1"/>
          <c:tx>
            <c:strRef>
              <c:f>'Cruzada Práctica'!$L$321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Práctica'!$J$322:$J$326</c:f>
              <c:strCache>
                <c:ptCount val="5"/>
                <c:pt idx="0">
                  <c:v>Médicos</c:v>
                </c:pt>
                <c:pt idx="1">
                  <c:v>Enf y lic enf</c:v>
                </c:pt>
                <c:pt idx="2">
                  <c:v>Auxiliares</c:v>
                </c:pt>
                <c:pt idx="3">
                  <c:v>Lab y farm.</c:v>
                </c:pt>
                <c:pt idx="4">
                  <c:v>Otros</c:v>
                </c:pt>
              </c:strCache>
            </c:strRef>
          </c:cat>
          <c:val>
            <c:numRef>
              <c:f>'Cruzada Práctica'!$L$322:$L$326</c:f>
              <c:numCache>
                <c:formatCode>0.0%</c:formatCode>
                <c:ptCount val="5"/>
                <c:pt idx="0">
                  <c:v>0.46478873239436619</c:v>
                </c:pt>
                <c:pt idx="1">
                  <c:v>0.27108433734939757</c:v>
                </c:pt>
                <c:pt idx="2">
                  <c:v>0.23809523809523808</c:v>
                </c:pt>
                <c:pt idx="3">
                  <c:v>0.24561403508771928</c:v>
                </c:pt>
                <c:pt idx="4">
                  <c:v>0.21348314606741572</c:v>
                </c:pt>
              </c:numCache>
            </c:numRef>
          </c:val>
          <c:extLst>
            <c:ext xmlns:c16="http://schemas.microsoft.com/office/drawing/2014/chart" uri="{C3380CC4-5D6E-409C-BE32-E72D297353CC}">
              <c16:uniqueId val="{00000001-DD4C-44F5-A06E-F901D7F2AC45}"/>
            </c:ext>
          </c:extLst>
        </c:ser>
        <c:ser>
          <c:idx val="2"/>
          <c:order val="2"/>
          <c:tx>
            <c:strRef>
              <c:f>'Cruzada Práctica'!$M$321</c:f>
              <c:strCache>
                <c:ptCount val="1"/>
                <c:pt idx="0">
                  <c:v>No sabe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Práctica'!$J$322:$J$326</c:f>
              <c:strCache>
                <c:ptCount val="5"/>
                <c:pt idx="0">
                  <c:v>Médicos</c:v>
                </c:pt>
                <c:pt idx="1">
                  <c:v>Enf y lic enf</c:v>
                </c:pt>
                <c:pt idx="2">
                  <c:v>Auxiliares</c:v>
                </c:pt>
                <c:pt idx="3">
                  <c:v>Lab y farm.</c:v>
                </c:pt>
                <c:pt idx="4">
                  <c:v>Otros</c:v>
                </c:pt>
              </c:strCache>
            </c:strRef>
          </c:cat>
          <c:val>
            <c:numRef>
              <c:f>'Cruzada Práctica'!$M$322:$M$326</c:f>
              <c:numCache>
                <c:formatCode>0.0%</c:formatCode>
                <c:ptCount val="5"/>
                <c:pt idx="0">
                  <c:v>2.8169014084507043E-2</c:v>
                </c:pt>
                <c:pt idx="1">
                  <c:v>8.4337349397590355E-2</c:v>
                </c:pt>
                <c:pt idx="2">
                  <c:v>3.1746031746031744E-2</c:v>
                </c:pt>
                <c:pt idx="3">
                  <c:v>0.19298245614035087</c:v>
                </c:pt>
                <c:pt idx="4">
                  <c:v>0.21348314606741572</c:v>
                </c:pt>
              </c:numCache>
            </c:numRef>
          </c:val>
          <c:extLst>
            <c:ext xmlns:c16="http://schemas.microsoft.com/office/drawing/2014/chart" uri="{C3380CC4-5D6E-409C-BE32-E72D297353CC}">
              <c16:uniqueId val="{00000002-DD4C-44F5-A06E-F901D7F2AC45}"/>
            </c:ext>
          </c:extLst>
        </c:ser>
        <c:dLbls>
          <c:showLegendKey val="0"/>
          <c:showVal val="0"/>
          <c:showCatName val="0"/>
          <c:showSerName val="0"/>
          <c:showPercent val="0"/>
          <c:showBubbleSize val="0"/>
        </c:dLbls>
        <c:gapWidth val="150"/>
        <c:overlap val="100"/>
        <c:axId val="748333112"/>
        <c:axId val="748333896"/>
      </c:barChart>
      <c:catAx>
        <c:axId val="74833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748333896"/>
        <c:crosses val="autoZero"/>
        <c:auto val="1"/>
        <c:lblAlgn val="ctr"/>
        <c:lblOffset val="100"/>
        <c:noMultiLvlLbl val="0"/>
      </c:catAx>
      <c:valAx>
        <c:axId val="748333896"/>
        <c:scaling>
          <c:orientation val="minMax"/>
        </c:scaling>
        <c:delete val="1"/>
        <c:axPos val="l"/>
        <c:numFmt formatCode="0.0%" sourceLinked="1"/>
        <c:majorTickMark val="none"/>
        <c:minorTickMark val="none"/>
        <c:tickLblPos val="nextTo"/>
        <c:crossAx val="74833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36622179521991E-2"/>
          <c:y val="1.6129032258064516E-2"/>
          <c:w val="0.91295975270995633"/>
          <c:h val="0.56214461095588852"/>
        </c:manualLayout>
      </c:layout>
      <c:barChart>
        <c:barDir val="col"/>
        <c:grouping val="stacked"/>
        <c:varyColors val="0"/>
        <c:ser>
          <c:idx val="0"/>
          <c:order val="0"/>
          <c:tx>
            <c:strRef>
              <c:f>'Cruzada Práctica'!$AA$356</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Práctica'!$Z$357:$Z$367</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TODOS</c:v>
                </c:pt>
              </c:strCache>
            </c:strRef>
          </c:cat>
          <c:val>
            <c:numRef>
              <c:f>'Cruzada Práctica'!$AA$357:$AA$367</c:f>
              <c:numCache>
                <c:formatCode>0.0%</c:formatCode>
                <c:ptCount val="11"/>
                <c:pt idx="0">
                  <c:v>0.76363636363636367</c:v>
                </c:pt>
                <c:pt idx="1">
                  <c:v>0.8125</c:v>
                </c:pt>
                <c:pt idx="2">
                  <c:v>0.73684210526315785</c:v>
                </c:pt>
                <c:pt idx="3">
                  <c:v>0.67796610169491522</c:v>
                </c:pt>
                <c:pt idx="4">
                  <c:v>0.95454545454545459</c:v>
                </c:pt>
                <c:pt idx="5">
                  <c:v>0.55769230769230771</c:v>
                </c:pt>
                <c:pt idx="6">
                  <c:v>0.63725490196078427</c:v>
                </c:pt>
                <c:pt idx="7">
                  <c:v>0.85185185185185186</c:v>
                </c:pt>
                <c:pt idx="8">
                  <c:v>0.79347826086956519</c:v>
                </c:pt>
                <c:pt idx="9">
                  <c:v>0.61764705882352944</c:v>
                </c:pt>
                <c:pt idx="10">
                  <c:v>0.70945945945945943</c:v>
                </c:pt>
              </c:numCache>
            </c:numRef>
          </c:val>
          <c:extLst>
            <c:ext xmlns:c16="http://schemas.microsoft.com/office/drawing/2014/chart" uri="{C3380CC4-5D6E-409C-BE32-E72D297353CC}">
              <c16:uniqueId val="{00000000-737C-4ADE-8A71-6265894E8AB7}"/>
            </c:ext>
          </c:extLst>
        </c:ser>
        <c:ser>
          <c:idx val="1"/>
          <c:order val="1"/>
          <c:tx>
            <c:strRef>
              <c:f>'Cruzada Práctica'!$AB$356</c:f>
              <c:strCache>
                <c:ptCount val="1"/>
                <c:pt idx="0">
                  <c:v>No</c:v>
                </c:pt>
              </c:strCache>
            </c:strRef>
          </c:tx>
          <c:spPr>
            <a:solidFill>
              <a:schemeClr val="accent2"/>
            </a:solidFill>
            <a:ln>
              <a:noFill/>
            </a:ln>
            <a:effectLst/>
          </c:spPr>
          <c:invertIfNegative val="0"/>
          <c:cat>
            <c:strRef>
              <c:f>'Cruzada Práctica'!$Z$357:$Z$367</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TODOS</c:v>
                </c:pt>
              </c:strCache>
            </c:strRef>
          </c:cat>
          <c:val>
            <c:numRef>
              <c:f>'Cruzada Práctica'!$AB$357:$AB$367</c:f>
              <c:numCache>
                <c:formatCode>0.0%</c:formatCode>
                <c:ptCount val="11"/>
                <c:pt idx="0">
                  <c:v>0</c:v>
                </c:pt>
                <c:pt idx="1">
                  <c:v>0</c:v>
                </c:pt>
                <c:pt idx="2">
                  <c:v>0</c:v>
                </c:pt>
                <c:pt idx="3">
                  <c:v>0</c:v>
                </c:pt>
                <c:pt idx="4">
                  <c:v>0</c:v>
                </c:pt>
                <c:pt idx="5">
                  <c:v>9.6153846153846159E-3</c:v>
                </c:pt>
                <c:pt idx="6">
                  <c:v>1.9607843137254902E-2</c:v>
                </c:pt>
                <c:pt idx="7">
                  <c:v>0</c:v>
                </c:pt>
                <c:pt idx="8">
                  <c:v>3.2608695652173912E-2</c:v>
                </c:pt>
                <c:pt idx="9">
                  <c:v>0</c:v>
                </c:pt>
                <c:pt idx="10">
                  <c:v>1.0135135135135136E-2</c:v>
                </c:pt>
              </c:numCache>
            </c:numRef>
          </c:val>
          <c:extLst>
            <c:ext xmlns:c16="http://schemas.microsoft.com/office/drawing/2014/chart" uri="{C3380CC4-5D6E-409C-BE32-E72D297353CC}">
              <c16:uniqueId val="{00000001-737C-4ADE-8A71-6265894E8AB7}"/>
            </c:ext>
          </c:extLst>
        </c:ser>
        <c:ser>
          <c:idx val="2"/>
          <c:order val="2"/>
          <c:tx>
            <c:strRef>
              <c:f>'Cruzada Práctica'!$AC$356</c:f>
              <c:strCache>
                <c:ptCount val="1"/>
                <c:pt idx="0">
                  <c:v>No sabe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 Práctica'!$Z$357:$Z$367</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TODOS</c:v>
                </c:pt>
              </c:strCache>
            </c:strRef>
          </c:cat>
          <c:val>
            <c:numRef>
              <c:f>'Cruzada Práctica'!$AC$357:$AC$367</c:f>
              <c:numCache>
                <c:formatCode>0.0%</c:formatCode>
                <c:ptCount val="11"/>
                <c:pt idx="0">
                  <c:v>0.18181818181818182</c:v>
                </c:pt>
                <c:pt idx="1">
                  <c:v>0.15625</c:v>
                </c:pt>
                <c:pt idx="2">
                  <c:v>0.23684210526315788</c:v>
                </c:pt>
                <c:pt idx="3">
                  <c:v>0.28813559322033899</c:v>
                </c:pt>
                <c:pt idx="4">
                  <c:v>4.5454545454545456E-2</c:v>
                </c:pt>
                <c:pt idx="5">
                  <c:v>0.40384615384615385</c:v>
                </c:pt>
                <c:pt idx="6">
                  <c:v>0.28431372549019607</c:v>
                </c:pt>
                <c:pt idx="7">
                  <c:v>0.14814814814814814</c:v>
                </c:pt>
                <c:pt idx="8">
                  <c:v>0.15217391304347827</c:v>
                </c:pt>
                <c:pt idx="9">
                  <c:v>0.35294117647058826</c:v>
                </c:pt>
                <c:pt idx="10">
                  <c:v>0.2483108108108108</c:v>
                </c:pt>
              </c:numCache>
            </c:numRef>
          </c:val>
          <c:extLst>
            <c:ext xmlns:c16="http://schemas.microsoft.com/office/drawing/2014/chart" uri="{C3380CC4-5D6E-409C-BE32-E72D297353CC}">
              <c16:uniqueId val="{00000002-737C-4ADE-8A71-6265894E8AB7}"/>
            </c:ext>
          </c:extLst>
        </c:ser>
        <c:dLbls>
          <c:showLegendKey val="0"/>
          <c:showVal val="0"/>
          <c:showCatName val="0"/>
          <c:showSerName val="0"/>
          <c:showPercent val="0"/>
          <c:showBubbleSize val="0"/>
        </c:dLbls>
        <c:gapWidth val="150"/>
        <c:overlap val="100"/>
        <c:axId val="748342520"/>
        <c:axId val="748343696"/>
      </c:barChart>
      <c:catAx>
        <c:axId val="74834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748343696"/>
        <c:crosses val="autoZero"/>
        <c:auto val="1"/>
        <c:lblAlgn val="ctr"/>
        <c:lblOffset val="100"/>
        <c:noMultiLvlLbl val="0"/>
      </c:catAx>
      <c:valAx>
        <c:axId val="748343696"/>
        <c:scaling>
          <c:orientation val="minMax"/>
        </c:scaling>
        <c:delete val="1"/>
        <c:axPos val="l"/>
        <c:numFmt formatCode="0.0%" sourceLinked="1"/>
        <c:majorTickMark val="none"/>
        <c:minorTickMark val="none"/>
        <c:tickLblPos val="nextTo"/>
        <c:crossAx val="74834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'Cruzadas Conocim'!$AD$116:$AD$126</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TODOS LOS SILAIS</c:v>
                </c:pt>
              </c:strCache>
            </c:strRef>
          </c:cat>
          <c:val>
            <c:numRef>
              <c:f>'Cruzadas Conocim'!$AE$116:$AE$126</c:f>
              <c:numCache>
                <c:formatCode>0.0%</c:formatCode>
                <c:ptCount val="11"/>
                <c:pt idx="0">
                  <c:v>0.45454545454545453</c:v>
                </c:pt>
                <c:pt idx="1">
                  <c:v>0.46875</c:v>
                </c:pt>
                <c:pt idx="2">
                  <c:v>0.63157894736842102</c:v>
                </c:pt>
                <c:pt idx="3">
                  <c:v>0.47457627118644069</c:v>
                </c:pt>
                <c:pt idx="4">
                  <c:v>0.68181818181818177</c:v>
                </c:pt>
                <c:pt idx="5">
                  <c:v>0.51923076923076927</c:v>
                </c:pt>
                <c:pt idx="6">
                  <c:v>0.62745098039215685</c:v>
                </c:pt>
                <c:pt idx="7">
                  <c:v>0.72222222222222221</c:v>
                </c:pt>
                <c:pt idx="8">
                  <c:v>0.60869565217391308</c:v>
                </c:pt>
                <c:pt idx="9">
                  <c:v>0.6470588235294118</c:v>
                </c:pt>
                <c:pt idx="10">
                  <c:v>0.57770270270270274</c:v>
                </c:pt>
              </c:numCache>
            </c:numRef>
          </c:val>
          <c:extLst>
            <c:ext xmlns:c16="http://schemas.microsoft.com/office/drawing/2014/chart" uri="{C3380CC4-5D6E-409C-BE32-E72D297353CC}">
              <c16:uniqueId val="{00000000-610D-4B9C-B0E7-82526CB459D0}"/>
            </c:ext>
          </c:extLst>
        </c:ser>
        <c:dLbls>
          <c:showLegendKey val="0"/>
          <c:showVal val="0"/>
          <c:showCatName val="0"/>
          <c:showSerName val="0"/>
          <c:showPercent val="0"/>
          <c:showBubbleSize val="0"/>
        </c:dLbls>
        <c:gapWidth val="115"/>
        <c:overlap val="-20"/>
        <c:axId val="622438912"/>
        <c:axId val="622441656"/>
      </c:barChart>
      <c:catAx>
        <c:axId val="6224389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NI"/>
          </a:p>
        </c:txPr>
        <c:crossAx val="622441656"/>
        <c:crosses val="autoZero"/>
        <c:auto val="1"/>
        <c:lblAlgn val="ctr"/>
        <c:lblOffset val="100"/>
        <c:noMultiLvlLbl val="0"/>
      </c:catAx>
      <c:valAx>
        <c:axId val="622441656"/>
        <c:scaling>
          <c:orientation val="minMax"/>
        </c:scaling>
        <c:delete val="1"/>
        <c:axPos val="b"/>
        <c:numFmt formatCode="0.0%" sourceLinked="1"/>
        <c:majorTickMark val="none"/>
        <c:minorTickMark val="none"/>
        <c:tickLblPos val="nextTo"/>
        <c:crossAx val="6224389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1.8518518518518517E-2"/>
          <c:w val="0.86666666666666659"/>
          <c:h val="0.69699766695829679"/>
        </c:manualLayout>
      </c:layout>
      <c:barChart>
        <c:barDir val="col"/>
        <c:grouping val="stacked"/>
        <c:varyColors val="0"/>
        <c:ser>
          <c:idx val="0"/>
          <c:order val="0"/>
          <c:tx>
            <c:strRef>
              <c:f>'Cruzadas Conocim'!$C$517</c:f>
              <c:strCache>
                <c:ptCount val="1"/>
                <c:pt idx="0">
                  <c:v>Corresponden a  (TAES/DOTS) intensiva dos meses y segunda fase de continuación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'Cruzadas Conocim'!$B$518:$B$523</c:f>
              <c:strCache>
                <c:ptCount val="6"/>
                <c:pt idx="0">
                  <c:v>Médicos</c:v>
                </c:pt>
                <c:pt idx="1">
                  <c:v>Enf y lic enf.</c:v>
                </c:pt>
                <c:pt idx="2">
                  <c:v>Auxiliares</c:v>
                </c:pt>
                <c:pt idx="3">
                  <c:v>Lab y farm.</c:v>
                </c:pt>
                <c:pt idx="4">
                  <c:v>Otros</c:v>
                </c:pt>
                <c:pt idx="5">
                  <c:v>Todos</c:v>
                </c:pt>
              </c:strCache>
            </c:strRef>
          </c:cat>
          <c:val>
            <c:numRef>
              <c:f>'Cruzadas Conocim'!$C$518:$C$523</c:f>
              <c:numCache>
                <c:formatCode>0.0%</c:formatCode>
                <c:ptCount val="6"/>
                <c:pt idx="0">
                  <c:v>0.73239436619718312</c:v>
                </c:pt>
                <c:pt idx="1">
                  <c:v>0.55421686746987953</c:v>
                </c:pt>
                <c:pt idx="2">
                  <c:v>0.47619047619047616</c:v>
                </c:pt>
                <c:pt idx="3">
                  <c:v>0.42105263157894735</c:v>
                </c:pt>
                <c:pt idx="4">
                  <c:v>0.3146067415730337</c:v>
                </c:pt>
                <c:pt idx="5">
                  <c:v>0.56081081081081086</c:v>
                </c:pt>
              </c:numCache>
            </c:numRef>
          </c:val>
          <c:extLst>
            <c:ext xmlns:c16="http://schemas.microsoft.com/office/drawing/2014/chart" uri="{C3380CC4-5D6E-409C-BE32-E72D297353CC}">
              <c16:uniqueId val="{00000000-F92E-4C1E-89CB-D44342545942}"/>
            </c:ext>
          </c:extLst>
        </c:ser>
        <c:ser>
          <c:idx val="1"/>
          <c:order val="1"/>
          <c:tx>
            <c:strRef>
              <c:f>'Cruzadas Conocim'!$D$517</c:f>
              <c:strCache>
                <c:ptCount val="1"/>
                <c:pt idx="0">
                  <c:v>No sabe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'Cruzadas Conocim'!$B$518:$B$523</c:f>
              <c:strCache>
                <c:ptCount val="6"/>
                <c:pt idx="0">
                  <c:v>Médicos</c:v>
                </c:pt>
                <c:pt idx="1">
                  <c:v>Enf y lic enf.</c:v>
                </c:pt>
                <c:pt idx="2">
                  <c:v>Auxiliares</c:v>
                </c:pt>
                <c:pt idx="3">
                  <c:v>Lab y farm.</c:v>
                </c:pt>
                <c:pt idx="4">
                  <c:v>Otros</c:v>
                </c:pt>
                <c:pt idx="5">
                  <c:v>Todos</c:v>
                </c:pt>
              </c:strCache>
            </c:strRef>
          </c:cat>
          <c:val>
            <c:numRef>
              <c:f>'Cruzadas Conocim'!$D$518:$D$523</c:f>
              <c:numCache>
                <c:formatCode>0.0%</c:formatCode>
                <c:ptCount val="6"/>
                <c:pt idx="0">
                  <c:v>3.7558685446009391E-2</c:v>
                </c:pt>
                <c:pt idx="1">
                  <c:v>0.12650602409638553</c:v>
                </c:pt>
                <c:pt idx="2">
                  <c:v>0.17460317460317459</c:v>
                </c:pt>
                <c:pt idx="3">
                  <c:v>0.35087719298245612</c:v>
                </c:pt>
                <c:pt idx="4">
                  <c:v>0.30337078651685395</c:v>
                </c:pt>
                <c:pt idx="5" formatCode="0.00%">
                  <c:v>0.14699999999999999</c:v>
                </c:pt>
              </c:numCache>
            </c:numRef>
          </c:val>
          <c:extLst>
            <c:ext xmlns:c16="http://schemas.microsoft.com/office/drawing/2014/chart" uri="{C3380CC4-5D6E-409C-BE32-E72D297353CC}">
              <c16:uniqueId val="{00000001-F92E-4C1E-89CB-D44342545942}"/>
            </c:ext>
          </c:extLst>
        </c:ser>
        <c:dLbls>
          <c:showLegendKey val="0"/>
          <c:showVal val="0"/>
          <c:showCatName val="0"/>
          <c:showSerName val="0"/>
          <c:showPercent val="0"/>
          <c:showBubbleSize val="0"/>
        </c:dLbls>
        <c:gapWidth val="150"/>
        <c:overlap val="100"/>
        <c:axId val="622440088"/>
        <c:axId val="622440480"/>
      </c:barChart>
      <c:catAx>
        <c:axId val="62244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622440480"/>
        <c:crosses val="autoZero"/>
        <c:auto val="1"/>
        <c:lblAlgn val="ctr"/>
        <c:lblOffset val="100"/>
        <c:noMultiLvlLbl val="0"/>
      </c:catAx>
      <c:valAx>
        <c:axId val="622440480"/>
        <c:scaling>
          <c:orientation val="minMax"/>
        </c:scaling>
        <c:delete val="1"/>
        <c:axPos val="l"/>
        <c:numFmt formatCode="0.0%" sourceLinked="1"/>
        <c:majorTickMark val="none"/>
        <c:minorTickMark val="none"/>
        <c:tickLblPos val="nextTo"/>
        <c:crossAx val="622440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53018372703412"/>
          <c:y val="5.4977398658501007E-2"/>
          <c:w val="0.64835870516185479"/>
          <c:h val="0.79224482356372117"/>
        </c:manualLayout>
      </c:layout>
      <c:barChart>
        <c:barDir val="bar"/>
        <c:grouping val="stacked"/>
        <c:varyColors val="0"/>
        <c:ser>
          <c:idx val="0"/>
          <c:order val="0"/>
          <c:tx>
            <c:strRef>
              <c:f>'Cruzadas Conocim'!$L$357</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Conocim'!$K$358:$K$363</c:f>
              <c:strCache>
                <c:ptCount val="6"/>
                <c:pt idx="0">
                  <c:v>Médico</c:v>
                </c:pt>
                <c:pt idx="1">
                  <c:v>Enf y lic. Enfermería</c:v>
                </c:pt>
                <c:pt idx="2">
                  <c:v>Auxiliares</c:v>
                </c:pt>
                <c:pt idx="3">
                  <c:v>Lab y farm.</c:v>
                </c:pt>
                <c:pt idx="4">
                  <c:v>Otros TdS.</c:v>
                </c:pt>
                <c:pt idx="5">
                  <c:v>Todos</c:v>
                </c:pt>
              </c:strCache>
            </c:strRef>
          </c:cat>
          <c:val>
            <c:numRef>
              <c:f>'Cruzadas Conocim'!$L$358:$L$363</c:f>
              <c:numCache>
                <c:formatCode>0.0%</c:formatCode>
                <c:ptCount val="6"/>
                <c:pt idx="0">
                  <c:v>0.16901408450704225</c:v>
                </c:pt>
                <c:pt idx="1">
                  <c:v>0.36144578313253012</c:v>
                </c:pt>
                <c:pt idx="2">
                  <c:v>0.50793650793650791</c:v>
                </c:pt>
                <c:pt idx="3">
                  <c:v>0.26315789473684209</c:v>
                </c:pt>
                <c:pt idx="4">
                  <c:v>0.42696629213483145</c:v>
                </c:pt>
                <c:pt idx="5">
                  <c:v>0.3091216216216216</c:v>
                </c:pt>
              </c:numCache>
            </c:numRef>
          </c:val>
          <c:extLst>
            <c:ext xmlns:c16="http://schemas.microsoft.com/office/drawing/2014/chart" uri="{C3380CC4-5D6E-409C-BE32-E72D297353CC}">
              <c16:uniqueId val="{00000000-1E2B-4D77-8AA8-A38D36A88546}"/>
            </c:ext>
          </c:extLst>
        </c:ser>
        <c:ser>
          <c:idx val="1"/>
          <c:order val="1"/>
          <c:tx>
            <c:strRef>
              <c:f>'Cruzadas Conocim'!$M$357</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Conocim'!$K$358:$K$363</c:f>
              <c:strCache>
                <c:ptCount val="6"/>
                <c:pt idx="0">
                  <c:v>Médico</c:v>
                </c:pt>
                <c:pt idx="1">
                  <c:v>Enf y lic. Enfermería</c:v>
                </c:pt>
                <c:pt idx="2">
                  <c:v>Auxiliares</c:v>
                </c:pt>
                <c:pt idx="3">
                  <c:v>Lab y farm.</c:v>
                </c:pt>
                <c:pt idx="4">
                  <c:v>Otros TdS.</c:v>
                </c:pt>
                <c:pt idx="5">
                  <c:v>Todos</c:v>
                </c:pt>
              </c:strCache>
            </c:strRef>
          </c:cat>
          <c:val>
            <c:numRef>
              <c:f>'Cruzadas Conocim'!$M$358:$M$363</c:f>
              <c:numCache>
                <c:formatCode>0.0%</c:formatCode>
                <c:ptCount val="6"/>
                <c:pt idx="0">
                  <c:v>0.80281690140845074</c:v>
                </c:pt>
                <c:pt idx="1">
                  <c:v>0.5662650602409639</c:v>
                </c:pt>
                <c:pt idx="2">
                  <c:v>0.44444444444444442</c:v>
                </c:pt>
                <c:pt idx="3">
                  <c:v>0.68421052631578949</c:v>
                </c:pt>
                <c:pt idx="4">
                  <c:v>0.38202247191011235</c:v>
                </c:pt>
                <c:pt idx="5">
                  <c:v>0.6216216216216216</c:v>
                </c:pt>
              </c:numCache>
            </c:numRef>
          </c:val>
          <c:extLst>
            <c:ext xmlns:c16="http://schemas.microsoft.com/office/drawing/2014/chart" uri="{C3380CC4-5D6E-409C-BE32-E72D297353CC}">
              <c16:uniqueId val="{00000001-1E2B-4D77-8AA8-A38D36A88546}"/>
            </c:ext>
          </c:extLst>
        </c:ser>
        <c:ser>
          <c:idx val="2"/>
          <c:order val="2"/>
          <c:tx>
            <c:strRef>
              <c:f>'Cruzadas Conocim'!$N$357</c:f>
              <c:strCache>
                <c:ptCount val="1"/>
                <c:pt idx="0">
                  <c:v>No sabe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Conocim'!$K$358:$K$363</c:f>
              <c:strCache>
                <c:ptCount val="6"/>
                <c:pt idx="0">
                  <c:v>Médico</c:v>
                </c:pt>
                <c:pt idx="1">
                  <c:v>Enf y lic. Enfermería</c:v>
                </c:pt>
                <c:pt idx="2">
                  <c:v>Auxiliares</c:v>
                </c:pt>
                <c:pt idx="3">
                  <c:v>Lab y farm.</c:v>
                </c:pt>
                <c:pt idx="4">
                  <c:v>Otros TdS.</c:v>
                </c:pt>
                <c:pt idx="5">
                  <c:v>Todos</c:v>
                </c:pt>
              </c:strCache>
            </c:strRef>
          </c:cat>
          <c:val>
            <c:numRef>
              <c:f>'Cruzadas Conocim'!$N$358:$N$363</c:f>
              <c:numCache>
                <c:formatCode>0.0%</c:formatCode>
                <c:ptCount val="6"/>
                <c:pt idx="0">
                  <c:v>4.6948356807511738E-3</c:v>
                </c:pt>
                <c:pt idx="1">
                  <c:v>4.2168674698795178E-2</c:v>
                </c:pt>
                <c:pt idx="2">
                  <c:v>1.5873015873015872E-2</c:v>
                </c:pt>
                <c:pt idx="3">
                  <c:v>1.7543859649122806E-2</c:v>
                </c:pt>
                <c:pt idx="4">
                  <c:v>0.1797752808988764</c:v>
                </c:pt>
                <c:pt idx="5">
                  <c:v>4.3918918918918921E-2</c:v>
                </c:pt>
              </c:numCache>
            </c:numRef>
          </c:val>
          <c:extLst>
            <c:ext xmlns:c16="http://schemas.microsoft.com/office/drawing/2014/chart" uri="{C3380CC4-5D6E-409C-BE32-E72D297353CC}">
              <c16:uniqueId val="{00000002-1E2B-4D77-8AA8-A38D36A88546}"/>
            </c:ext>
          </c:extLst>
        </c:ser>
        <c:dLbls>
          <c:dLblPos val="ctr"/>
          <c:showLegendKey val="0"/>
          <c:showVal val="1"/>
          <c:showCatName val="0"/>
          <c:showSerName val="0"/>
          <c:showPercent val="0"/>
          <c:showBubbleSize val="0"/>
        </c:dLbls>
        <c:gapWidth val="79"/>
        <c:overlap val="100"/>
        <c:axId val="622442048"/>
        <c:axId val="622414216"/>
      </c:barChart>
      <c:catAx>
        <c:axId val="62244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NI"/>
          </a:p>
        </c:txPr>
        <c:crossAx val="622414216"/>
        <c:crosses val="autoZero"/>
        <c:auto val="1"/>
        <c:lblAlgn val="ctr"/>
        <c:lblOffset val="100"/>
        <c:noMultiLvlLbl val="0"/>
      </c:catAx>
      <c:valAx>
        <c:axId val="622414216"/>
        <c:scaling>
          <c:orientation val="minMax"/>
        </c:scaling>
        <c:delete val="1"/>
        <c:axPos val="b"/>
        <c:numFmt formatCode="0.0%" sourceLinked="1"/>
        <c:majorTickMark val="none"/>
        <c:minorTickMark val="none"/>
        <c:tickLblPos val="nextTo"/>
        <c:crossAx val="622442048"/>
        <c:crosses val="autoZero"/>
        <c:crossBetween val="between"/>
      </c:valAx>
      <c:spPr>
        <a:noFill/>
        <a:ln>
          <a:noFill/>
        </a:ln>
        <a:effectLst/>
      </c:spPr>
    </c:plotArea>
    <c:legend>
      <c:legendPos val="t"/>
      <c:layout>
        <c:manualLayout>
          <c:xMode val="edge"/>
          <c:yMode val="edge"/>
          <c:x val="0.41770319335083117"/>
          <c:y val="0.87962962962962965"/>
          <c:w val="0.253482502187226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lt1"/>
    </a:solidFill>
    <a:ln w="9525" cap="flat" cmpd="sng" algn="ctr">
      <a:noFill/>
      <a:round/>
    </a:ln>
    <a:effectLst/>
  </c:spPr>
  <c:txPr>
    <a:bodyPr/>
    <a:lstStyle/>
    <a:p>
      <a:pPr>
        <a:defRPr/>
      </a:pPr>
      <a:endParaRPr lang="es-N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'Cruzadas Conocim'!$AD$363</c:f>
              <c:strCache>
                <c:ptCount val="1"/>
                <c:pt idx="0">
                  <c:v>Si</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Conocim'!$AC$364:$AC$374</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TOTAL  SILAIS</c:v>
                </c:pt>
              </c:strCache>
            </c:strRef>
          </c:cat>
          <c:val>
            <c:numRef>
              <c:f>'Cruzadas Conocim'!$AD$364:$AD$374</c:f>
              <c:numCache>
                <c:formatCode>0.0%</c:formatCode>
                <c:ptCount val="11"/>
                <c:pt idx="0">
                  <c:v>0.76363636363636367</c:v>
                </c:pt>
                <c:pt idx="1">
                  <c:v>0.75</c:v>
                </c:pt>
                <c:pt idx="2">
                  <c:v>0.71052631578947367</c:v>
                </c:pt>
                <c:pt idx="3">
                  <c:v>0.71186440677966101</c:v>
                </c:pt>
                <c:pt idx="4">
                  <c:v>0.77272727272727271</c:v>
                </c:pt>
                <c:pt idx="5">
                  <c:v>0.75</c:v>
                </c:pt>
                <c:pt idx="6">
                  <c:v>0.60784313725490191</c:v>
                </c:pt>
                <c:pt idx="7">
                  <c:v>0.66666666666666663</c:v>
                </c:pt>
                <c:pt idx="8">
                  <c:v>0.64130434782608692</c:v>
                </c:pt>
                <c:pt idx="9">
                  <c:v>0.82352941176470584</c:v>
                </c:pt>
                <c:pt idx="10">
                  <c:v>0.82352941176470584</c:v>
                </c:pt>
              </c:numCache>
            </c:numRef>
          </c:val>
          <c:extLst>
            <c:ext xmlns:c16="http://schemas.microsoft.com/office/drawing/2014/chart" uri="{C3380CC4-5D6E-409C-BE32-E72D297353CC}">
              <c16:uniqueId val="{00000000-3437-49F0-BC0F-A667479DEC7C}"/>
            </c:ext>
          </c:extLst>
        </c:ser>
        <c:ser>
          <c:idx val="1"/>
          <c:order val="1"/>
          <c:tx>
            <c:strRef>
              <c:f>'Cruzadas Conocim'!$AE$363</c:f>
              <c:strCache>
                <c:ptCount val="1"/>
                <c:pt idx="0">
                  <c:v>No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Conocim'!$AC$364:$AC$374</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TOTAL  SILAIS</c:v>
                </c:pt>
              </c:strCache>
            </c:strRef>
          </c:cat>
          <c:val>
            <c:numRef>
              <c:f>'Cruzadas Conocim'!$AE$364:$AE$374</c:f>
              <c:numCache>
                <c:formatCode>0.0%</c:formatCode>
                <c:ptCount val="11"/>
                <c:pt idx="0">
                  <c:v>0.2</c:v>
                </c:pt>
                <c:pt idx="1">
                  <c:v>0.21875</c:v>
                </c:pt>
                <c:pt idx="2">
                  <c:v>0.18421052631578946</c:v>
                </c:pt>
                <c:pt idx="3">
                  <c:v>0.22033898305084745</c:v>
                </c:pt>
                <c:pt idx="4">
                  <c:v>0.18181818181818182</c:v>
                </c:pt>
                <c:pt idx="5">
                  <c:v>0.17307692307692307</c:v>
                </c:pt>
                <c:pt idx="6">
                  <c:v>0.22549019607843138</c:v>
                </c:pt>
                <c:pt idx="7">
                  <c:v>0.20370370370370369</c:v>
                </c:pt>
                <c:pt idx="8">
                  <c:v>0.2608695652173913</c:v>
                </c:pt>
                <c:pt idx="9">
                  <c:v>5.8999999999999997E-2</c:v>
                </c:pt>
                <c:pt idx="10">
                  <c:v>5.8823529411764705E-2</c:v>
                </c:pt>
              </c:numCache>
            </c:numRef>
          </c:val>
          <c:extLst>
            <c:ext xmlns:c16="http://schemas.microsoft.com/office/drawing/2014/chart" uri="{C3380CC4-5D6E-409C-BE32-E72D297353CC}">
              <c16:uniqueId val="{00000001-3437-49F0-BC0F-A667479DEC7C}"/>
            </c:ext>
          </c:extLst>
        </c:ser>
        <c:ser>
          <c:idx val="2"/>
          <c:order val="2"/>
          <c:tx>
            <c:strRef>
              <c:f>'Cruzadas Conocim'!$AF$363</c:f>
              <c:strCache>
                <c:ptCount val="1"/>
                <c:pt idx="0">
                  <c:v>No sabe</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'Cruzadas Conocim'!$AC$364:$AC$374</c:f>
              <c:strCache>
                <c:ptCount val="11"/>
                <c:pt idx="0">
                  <c:v>BILWI</c:v>
                </c:pt>
                <c:pt idx="1">
                  <c:v>CHINANDEGA</c:v>
                </c:pt>
                <c:pt idx="2">
                  <c:v>GRANADA</c:v>
                </c:pt>
                <c:pt idx="3">
                  <c:v>JINOTEGA</c:v>
                </c:pt>
                <c:pt idx="4">
                  <c:v>LAS MINAS</c:v>
                </c:pt>
                <c:pt idx="5">
                  <c:v>LEON</c:v>
                </c:pt>
                <c:pt idx="6">
                  <c:v>MANAGUA</c:v>
                </c:pt>
                <c:pt idx="7">
                  <c:v>MASAYA</c:v>
                </c:pt>
                <c:pt idx="8">
                  <c:v>MATAGALPA</c:v>
                </c:pt>
                <c:pt idx="9">
                  <c:v>RACCS</c:v>
                </c:pt>
                <c:pt idx="10">
                  <c:v>TOTAL  SILAIS</c:v>
                </c:pt>
              </c:strCache>
            </c:strRef>
          </c:cat>
          <c:val>
            <c:numRef>
              <c:f>'Cruzadas Conocim'!$AF$364:$AF$374</c:f>
              <c:numCache>
                <c:formatCode>0.0%</c:formatCode>
                <c:ptCount val="11"/>
                <c:pt idx="0">
                  <c:v>3.6363636363636362E-2</c:v>
                </c:pt>
                <c:pt idx="1">
                  <c:v>3.125E-2</c:v>
                </c:pt>
                <c:pt idx="2">
                  <c:v>7.8947368421052627E-2</c:v>
                </c:pt>
                <c:pt idx="3">
                  <c:v>5.0847457627118647E-2</c:v>
                </c:pt>
                <c:pt idx="4">
                  <c:v>0</c:v>
                </c:pt>
                <c:pt idx="5">
                  <c:v>7.6923076923076927E-2</c:v>
                </c:pt>
                <c:pt idx="6">
                  <c:v>0.13725490196078433</c:v>
                </c:pt>
                <c:pt idx="7">
                  <c:v>7.407407407407407E-2</c:v>
                </c:pt>
                <c:pt idx="8">
                  <c:v>6.5217391304347824E-2</c:v>
                </c:pt>
                <c:pt idx="9">
                  <c:v>0.11764705882352941</c:v>
                </c:pt>
                <c:pt idx="10">
                  <c:v>7.6013513513513514E-2</c:v>
                </c:pt>
              </c:numCache>
            </c:numRef>
          </c:val>
          <c:extLst>
            <c:ext xmlns:c16="http://schemas.microsoft.com/office/drawing/2014/chart" uri="{C3380CC4-5D6E-409C-BE32-E72D297353CC}">
              <c16:uniqueId val="{00000002-3437-49F0-BC0F-A667479DEC7C}"/>
            </c:ext>
          </c:extLst>
        </c:ser>
        <c:dLbls>
          <c:showLegendKey val="0"/>
          <c:showVal val="0"/>
          <c:showCatName val="0"/>
          <c:showSerName val="0"/>
          <c:showPercent val="0"/>
          <c:showBubbleSize val="0"/>
        </c:dLbls>
        <c:gapWidth val="50"/>
        <c:overlap val="100"/>
        <c:axId val="622417744"/>
        <c:axId val="622422840"/>
      </c:barChart>
      <c:catAx>
        <c:axId val="6224177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622422840"/>
        <c:crosses val="autoZero"/>
        <c:auto val="1"/>
        <c:lblAlgn val="ctr"/>
        <c:lblOffset val="100"/>
        <c:noMultiLvlLbl val="0"/>
      </c:catAx>
      <c:valAx>
        <c:axId val="622422840"/>
        <c:scaling>
          <c:orientation val="minMax"/>
        </c:scaling>
        <c:delete val="1"/>
        <c:axPos val="l"/>
        <c:numFmt formatCode="0%" sourceLinked="1"/>
        <c:majorTickMark val="none"/>
        <c:minorTickMark val="none"/>
        <c:tickLblPos val="nextTo"/>
        <c:crossAx val="62241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Hoja2!$S$172</c:f>
              <c:strCache>
                <c:ptCount val="1"/>
                <c:pt idx="0">
                  <c:v>Deficiente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s-N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Hoja2!$R$173:$R$178</c:f>
              <c:strCache>
                <c:ptCount val="6"/>
                <c:pt idx="0">
                  <c:v>Médicos</c:v>
                </c:pt>
                <c:pt idx="1">
                  <c:v>Enf y lic. Enf</c:v>
                </c:pt>
                <c:pt idx="2">
                  <c:v>Auxiliares</c:v>
                </c:pt>
                <c:pt idx="3">
                  <c:v>Lab y farm</c:v>
                </c:pt>
                <c:pt idx="4">
                  <c:v>Otros</c:v>
                </c:pt>
                <c:pt idx="5">
                  <c:v>Todos</c:v>
                </c:pt>
              </c:strCache>
            </c:strRef>
          </c:cat>
          <c:val>
            <c:numRef>
              <c:f>Hoja2!$S$173:$S$178</c:f>
              <c:numCache>
                <c:formatCode>0.0%</c:formatCode>
                <c:ptCount val="6"/>
                <c:pt idx="0">
                  <c:v>6.5727699530516437E-2</c:v>
                </c:pt>
                <c:pt idx="1">
                  <c:v>0.25301204819277107</c:v>
                </c:pt>
                <c:pt idx="2">
                  <c:v>0.30158730158730157</c:v>
                </c:pt>
                <c:pt idx="3">
                  <c:v>0.19298245614035087</c:v>
                </c:pt>
                <c:pt idx="4">
                  <c:v>0.47191011235955055</c:v>
                </c:pt>
                <c:pt idx="5">
                  <c:v>0.2179054054054054</c:v>
                </c:pt>
              </c:numCache>
            </c:numRef>
          </c:val>
          <c:extLst>
            <c:ext xmlns:c16="http://schemas.microsoft.com/office/drawing/2014/chart" uri="{C3380CC4-5D6E-409C-BE32-E72D297353CC}">
              <c16:uniqueId val="{00000000-7250-45D0-B5F3-ECB11107C51A}"/>
            </c:ext>
          </c:extLst>
        </c:ser>
        <c:ser>
          <c:idx val="1"/>
          <c:order val="1"/>
          <c:tx>
            <c:strRef>
              <c:f>Hoja2!$T$172</c:f>
              <c:strCache>
                <c:ptCount val="1"/>
                <c:pt idx="0">
                  <c:v>Aceptable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s-N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Hoja2!$R$173:$R$178</c:f>
              <c:strCache>
                <c:ptCount val="6"/>
                <c:pt idx="0">
                  <c:v>Médicos</c:v>
                </c:pt>
                <c:pt idx="1">
                  <c:v>Enf y lic. Enf</c:v>
                </c:pt>
                <c:pt idx="2">
                  <c:v>Auxiliares</c:v>
                </c:pt>
                <c:pt idx="3">
                  <c:v>Lab y farm</c:v>
                </c:pt>
                <c:pt idx="4">
                  <c:v>Otros</c:v>
                </c:pt>
                <c:pt idx="5">
                  <c:v>Todos</c:v>
                </c:pt>
              </c:strCache>
            </c:strRef>
          </c:cat>
          <c:val>
            <c:numRef>
              <c:f>Hoja2!$T$173:$T$178</c:f>
              <c:numCache>
                <c:formatCode>0.0%</c:formatCode>
                <c:ptCount val="6"/>
                <c:pt idx="0">
                  <c:v>0.93427230046948362</c:v>
                </c:pt>
                <c:pt idx="1">
                  <c:v>0.74698795180722888</c:v>
                </c:pt>
                <c:pt idx="2">
                  <c:v>0.69841269841269837</c:v>
                </c:pt>
                <c:pt idx="3">
                  <c:v>0.80701754385964908</c:v>
                </c:pt>
                <c:pt idx="4">
                  <c:v>0.5280898876404494</c:v>
                </c:pt>
                <c:pt idx="5">
                  <c:v>0.78209459459459463</c:v>
                </c:pt>
              </c:numCache>
            </c:numRef>
          </c:val>
          <c:extLst>
            <c:ext xmlns:c16="http://schemas.microsoft.com/office/drawing/2014/chart" uri="{C3380CC4-5D6E-409C-BE32-E72D297353CC}">
              <c16:uniqueId val="{00000001-7250-45D0-B5F3-ECB11107C51A}"/>
            </c:ext>
          </c:extLst>
        </c:ser>
        <c:dLbls>
          <c:dLblPos val="inEnd"/>
          <c:showLegendKey val="0"/>
          <c:showVal val="1"/>
          <c:showCatName val="0"/>
          <c:showSerName val="0"/>
          <c:showPercent val="0"/>
          <c:showBubbleSize val="0"/>
        </c:dLbls>
        <c:gapWidth val="100"/>
        <c:overlap val="-24"/>
        <c:axId val="622430680"/>
        <c:axId val="622431072"/>
      </c:barChart>
      <c:catAx>
        <c:axId val="622430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622431072"/>
        <c:crosses val="autoZero"/>
        <c:auto val="1"/>
        <c:lblAlgn val="ctr"/>
        <c:lblOffset val="100"/>
        <c:noMultiLvlLbl val="0"/>
      </c:catAx>
      <c:valAx>
        <c:axId val="622431072"/>
        <c:scaling>
          <c:orientation val="minMax"/>
        </c:scaling>
        <c:delete val="1"/>
        <c:axPos val="l"/>
        <c:numFmt formatCode="0.0%" sourceLinked="1"/>
        <c:majorTickMark val="none"/>
        <c:minorTickMark val="none"/>
        <c:tickLblPos val="nextTo"/>
        <c:crossAx val="622430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'Cruzada Actitud'!$C$84</c:f>
              <c:strCache>
                <c:ptCount val="1"/>
                <c:pt idx="0">
                  <c:v>Positiva</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Actitud'!$B$85:$B$90</c:f>
              <c:strCache>
                <c:ptCount val="6"/>
                <c:pt idx="0">
                  <c:v>Médicos</c:v>
                </c:pt>
                <c:pt idx="1">
                  <c:v>Enf y lic en enfermería</c:v>
                </c:pt>
                <c:pt idx="2">
                  <c:v>Auxiliares</c:v>
                </c:pt>
                <c:pt idx="3">
                  <c:v>Lab y Farm.</c:v>
                </c:pt>
                <c:pt idx="4">
                  <c:v>Otros</c:v>
                </c:pt>
                <c:pt idx="5">
                  <c:v>Todos</c:v>
                </c:pt>
              </c:strCache>
            </c:strRef>
          </c:cat>
          <c:val>
            <c:numRef>
              <c:f>'Cruzada Actitud'!$C$85:$C$90</c:f>
              <c:numCache>
                <c:formatCode>0.0%</c:formatCode>
                <c:ptCount val="6"/>
                <c:pt idx="0">
                  <c:v>0.53521126760563376</c:v>
                </c:pt>
                <c:pt idx="1">
                  <c:v>0.50602409638554213</c:v>
                </c:pt>
                <c:pt idx="2">
                  <c:v>0.46031746031746029</c:v>
                </c:pt>
                <c:pt idx="3">
                  <c:v>0.38596491228070173</c:v>
                </c:pt>
                <c:pt idx="4">
                  <c:v>0.47191011235955055</c:v>
                </c:pt>
                <c:pt idx="5" formatCode="0.00%">
                  <c:v>0.495</c:v>
                </c:pt>
              </c:numCache>
            </c:numRef>
          </c:val>
          <c:extLst>
            <c:ext xmlns:c16="http://schemas.microsoft.com/office/drawing/2014/chart" uri="{C3380CC4-5D6E-409C-BE32-E72D297353CC}">
              <c16:uniqueId val="{00000000-61D2-467D-9B55-A8C342D29178}"/>
            </c:ext>
          </c:extLst>
        </c:ser>
        <c:ser>
          <c:idx val="1"/>
          <c:order val="1"/>
          <c:tx>
            <c:strRef>
              <c:f>'Cruzada Actitud'!$D$84</c:f>
              <c:strCache>
                <c:ptCount val="1"/>
                <c:pt idx="0">
                  <c:v>Neutra</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Actitud'!$B$85:$B$90</c:f>
              <c:strCache>
                <c:ptCount val="6"/>
                <c:pt idx="0">
                  <c:v>Médicos</c:v>
                </c:pt>
                <c:pt idx="1">
                  <c:v>Enf y lic en enfermería</c:v>
                </c:pt>
                <c:pt idx="2">
                  <c:v>Auxiliares</c:v>
                </c:pt>
                <c:pt idx="3">
                  <c:v>Lab y Farm.</c:v>
                </c:pt>
                <c:pt idx="4">
                  <c:v>Otros</c:v>
                </c:pt>
                <c:pt idx="5">
                  <c:v>Todos</c:v>
                </c:pt>
              </c:strCache>
            </c:strRef>
          </c:cat>
          <c:val>
            <c:numRef>
              <c:f>'Cruzada Actitud'!$D$85:$D$90</c:f>
              <c:numCache>
                <c:formatCode>0.0%</c:formatCode>
                <c:ptCount val="6"/>
                <c:pt idx="0">
                  <c:v>5.6338028169014086E-2</c:v>
                </c:pt>
                <c:pt idx="1">
                  <c:v>6.0240963855421686E-2</c:v>
                </c:pt>
                <c:pt idx="2">
                  <c:v>9.5238095238095233E-2</c:v>
                </c:pt>
                <c:pt idx="3">
                  <c:v>0.10526315789473684</c:v>
                </c:pt>
                <c:pt idx="4">
                  <c:v>0.11235955056179775</c:v>
                </c:pt>
                <c:pt idx="5">
                  <c:v>7.400000000000001E-2</c:v>
                </c:pt>
              </c:numCache>
            </c:numRef>
          </c:val>
          <c:extLst>
            <c:ext xmlns:c16="http://schemas.microsoft.com/office/drawing/2014/chart" uri="{C3380CC4-5D6E-409C-BE32-E72D297353CC}">
              <c16:uniqueId val="{00000001-61D2-467D-9B55-A8C342D29178}"/>
            </c:ext>
          </c:extLst>
        </c:ser>
        <c:ser>
          <c:idx val="2"/>
          <c:order val="2"/>
          <c:tx>
            <c:strRef>
              <c:f>'Cruzada Actitud'!$E$84</c:f>
              <c:strCache>
                <c:ptCount val="1"/>
                <c:pt idx="0">
                  <c:v>Negativa</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Actitud'!$B$85:$B$90</c:f>
              <c:strCache>
                <c:ptCount val="6"/>
                <c:pt idx="0">
                  <c:v>Médicos</c:v>
                </c:pt>
                <c:pt idx="1">
                  <c:v>Enf y lic en enfermería</c:v>
                </c:pt>
                <c:pt idx="2">
                  <c:v>Auxiliares</c:v>
                </c:pt>
                <c:pt idx="3">
                  <c:v>Lab y Farm.</c:v>
                </c:pt>
                <c:pt idx="4">
                  <c:v>Otros</c:v>
                </c:pt>
                <c:pt idx="5">
                  <c:v>Todos</c:v>
                </c:pt>
              </c:strCache>
            </c:strRef>
          </c:cat>
          <c:val>
            <c:numRef>
              <c:f>'Cruzada Actitud'!$E$85:$E$90</c:f>
              <c:numCache>
                <c:formatCode>0.0%</c:formatCode>
                <c:ptCount val="6"/>
                <c:pt idx="0">
                  <c:v>0.40845070422535212</c:v>
                </c:pt>
                <c:pt idx="1">
                  <c:v>0.43373493975903615</c:v>
                </c:pt>
                <c:pt idx="2">
                  <c:v>0.42857142857142855</c:v>
                </c:pt>
                <c:pt idx="3">
                  <c:v>0.50877192982456143</c:v>
                </c:pt>
                <c:pt idx="4">
                  <c:v>0.4157303370786517</c:v>
                </c:pt>
                <c:pt idx="5">
                  <c:v>0.42899999999999999</c:v>
                </c:pt>
              </c:numCache>
            </c:numRef>
          </c:val>
          <c:extLst>
            <c:ext xmlns:c16="http://schemas.microsoft.com/office/drawing/2014/chart" uri="{C3380CC4-5D6E-409C-BE32-E72D297353CC}">
              <c16:uniqueId val="{00000002-61D2-467D-9B55-A8C342D29178}"/>
            </c:ext>
          </c:extLst>
        </c:ser>
        <c:dLbls>
          <c:showLegendKey val="0"/>
          <c:showVal val="0"/>
          <c:showCatName val="0"/>
          <c:showSerName val="0"/>
          <c:showPercent val="0"/>
          <c:showBubbleSize val="0"/>
        </c:dLbls>
        <c:gapWidth val="50"/>
        <c:overlap val="100"/>
        <c:axId val="622435384"/>
        <c:axId val="622435776"/>
      </c:barChart>
      <c:catAx>
        <c:axId val="62243538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crossAx val="622435776"/>
        <c:crosses val="autoZero"/>
        <c:auto val="1"/>
        <c:lblAlgn val="ctr"/>
        <c:lblOffset val="100"/>
        <c:noMultiLvlLbl val="0"/>
      </c:catAx>
      <c:valAx>
        <c:axId val="622435776"/>
        <c:scaling>
          <c:orientation val="minMax"/>
        </c:scaling>
        <c:delete val="1"/>
        <c:axPos val="b"/>
        <c:numFmt formatCode="0.0%" sourceLinked="1"/>
        <c:majorTickMark val="none"/>
        <c:minorTickMark val="none"/>
        <c:tickLblPos val="nextTo"/>
        <c:crossAx val="6224353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46062992125986"/>
          <c:y val="6.1499186311145884E-2"/>
          <c:w val="0.75498381452318464"/>
          <c:h val="0.81446982612548358"/>
        </c:manualLayout>
      </c:layout>
      <c:barChart>
        <c:barDir val="bar"/>
        <c:grouping val="stacked"/>
        <c:varyColors val="0"/>
        <c:ser>
          <c:idx val="0"/>
          <c:order val="0"/>
          <c:tx>
            <c:strRef>
              <c:f>'Cruzada Actitud'!$O$163</c:f>
              <c:strCache>
                <c:ptCount val="1"/>
                <c:pt idx="0">
                  <c:v>Positiva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Actitud'!$N$164:$N$169</c:f>
              <c:strCache>
                <c:ptCount val="6"/>
                <c:pt idx="0">
                  <c:v>Médico</c:v>
                </c:pt>
                <c:pt idx="1">
                  <c:v>Enf y lic enf.</c:v>
                </c:pt>
                <c:pt idx="2">
                  <c:v>Auxiliares</c:v>
                </c:pt>
                <c:pt idx="3">
                  <c:v>Lab y farm</c:v>
                </c:pt>
                <c:pt idx="4">
                  <c:v>Otros</c:v>
                </c:pt>
                <c:pt idx="5">
                  <c:v>Todos</c:v>
                </c:pt>
              </c:strCache>
            </c:strRef>
          </c:cat>
          <c:val>
            <c:numRef>
              <c:f>'Cruzada Actitud'!$O$164:$O$169</c:f>
              <c:numCache>
                <c:formatCode>0.0%</c:formatCode>
                <c:ptCount val="6"/>
                <c:pt idx="0">
                  <c:v>0.65727699530516437</c:v>
                </c:pt>
                <c:pt idx="1">
                  <c:v>0.42771084337349397</c:v>
                </c:pt>
                <c:pt idx="2">
                  <c:v>0.36507936507936506</c:v>
                </c:pt>
                <c:pt idx="3">
                  <c:v>0.40350877192982454</c:v>
                </c:pt>
                <c:pt idx="4">
                  <c:v>0.3146067415730337</c:v>
                </c:pt>
                <c:pt idx="5" formatCode="0.00%">
                  <c:v>0.48299999999999998</c:v>
                </c:pt>
              </c:numCache>
            </c:numRef>
          </c:val>
          <c:extLst>
            <c:ext xmlns:c16="http://schemas.microsoft.com/office/drawing/2014/chart" uri="{C3380CC4-5D6E-409C-BE32-E72D297353CC}">
              <c16:uniqueId val="{00000000-2578-4732-8BE0-5E07157C530B}"/>
            </c:ext>
          </c:extLst>
        </c:ser>
        <c:ser>
          <c:idx val="1"/>
          <c:order val="1"/>
          <c:tx>
            <c:strRef>
              <c:f>'Cruzada Actitud'!$P$163</c:f>
              <c:strCache>
                <c:ptCount val="1"/>
                <c:pt idx="0">
                  <c:v>negativa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Actitud'!$N$164:$N$169</c:f>
              <c:strCache>
                <c:ptCount val="6"/>
                <c:pt idx="0">
                  <c:v>Médico</c:v>
                </c:pt>
                <c:pt idx="1">
                  <c:v>Enf y lic enf.</c:v>
                </c:pt>
                <c:pt idx="2">
                  <c:v>Auxiliares</c:v>
                </c:pt>
                <c:pt idx="3">
                  <c:v>Lab y farm</c:v>
                </c:pt>
                <c:pt idx="4">
                  <c:v>Otros</c:v>
                </c:pt>
                <c:pt idx="5">
                  <c:v>Todos</c:v>
                </c:pt>
              </c:strCache>
            </c:strRef>
          </c:cat>
          <c:val>
            <c:numRef>
              <c:f>'Cruzada Actitud'!$P$164:$P$169</c:f>
              <c:numCache>
                <c:formatCode>0.0%</c:formatCode>
                <c:ptCount val="6"/>
                <c:pt idx="0">
                  <c:v>0.28169014084507044</c:v>
                </c:pt>
                <c:pt idx="1">
                  <c:v>0.46385542168674698</c:v>
                </c:pt>
                <c:pt idx="2">
                  <c:v>0.50793650793650791</c:v>
                </c:pt>
                <c:pt idx="3">
                  <c:v>0.40350877192982454</c:v>
                </c:pt>
                <c:pt idx="4">
                  <c:v>0.449438202247191</c:v>
                </c:pt>
                <c:pt idx="5">
                  <c:v>0.39358108108108109</c:v>
                </c:pt>
              </c:numCache>
            </c:numRef>
          </c:val>
          <c:extLst>
            <c:ext xmlns:c16="http://schemas.microsoft.com/office/drawing/2014/chart" uri="{C3380CC4-5D6E-409C-BE32-E72D297353CC}">
              <c16:uniqueId val="{00000001-2578-4732-8BE0-5E07157C530B}"/>
            </c:ext>
          </c:extLst>
        </c:ser>
        <c:ser>
          <c:idx val="2"/>
          <c:order val="2"/>
          <c:tx>
            <c:strRef>
              <c:f>'Cruzada Actitud'!$Q$163</c:f>
              <c:strCache>
                <c:ptCount val="1"/>
                <c:pt idx="0">
                  <c:v>neutra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'Cruzada Actitud'!$N$164:$N$169</c:f>
              <c:strCache>
                <c:ptCount val="6"/>
                <c:pt idx="0">
                  <c:v>Médico</c:v>
                </c:pt>
                <c:pt idx="1">
                  <c:v>Enf y lic enf.</c:v>
                </c:pt>
                <c:pt idx="2">
                  <c:v>Auxiliares</c:v>
                </c:pt>
                <c:pt idx="3">
                  <c:v>Lab y farm</c:v>
                </c:pt>
                <c:pt idx="4">
                  <c:v>Otros</c:v>
                </c:pt>
                <c:pt idx="5">
                  <c:v>Todos</c:v>
                </c:pt>
              </c:strCache>
            </c:strRef>
          </c:cat>
          <c:val>
            <c:numRef>
              <c:f>'Cruzada Actitud'!$Q$164:$Q$169</c:f>
              <c:numCache>
                <c:formatCode>0.0%</c:formatCode>
                <c:ptCount val="6"/>
                <c:pt idx="0">
                  <c:v>6.1032863849765258E-2</c:v>
                </c:pt>
                <c:pt idx="1">
                  <c:v>0.10240963855421686</c:v>
                </c:pt>
                <c:pt idx="2">
                  <c:v>0.12698412698412698</c:v>
                </c:pt>
                <c:pt idx="3">
                  <c:v>0.19298245614035087</c:v>
                </c:pt>
                <c:pt idx="4">
                  <c:v>0.23595505617977527</c:v>
                </c:pt>
                <c:pt idx="5">
                  <c:v>0.12162162162162163</c:v>
                </c:pt>
              </c:numCache>
            </c:numRef>
          </c:val>
          <c:extLst>
            <c:ext xmlns:c16="http://schemas.microsoft.com/office/drawing/2014/chart" uri="{C3380CC4-5D6E-409C-BE32-E72D297353CC}">
              <c16:uniqueId val="{00000002-2578-4732-8BE0-5E07157C530B}"/>
            </c:ext>
          </c:extLst>
        </c:ser>
        <c:dLbls>
          <c:dLblPos val="ctr"/>
          <c:showLegendKey val="0"/>
          <c:showVal val="1"/>
          <c:showCatName val="0"/>
          <c:showSerName val="0"/>
          <c:showPercent val="0"/>
          <c:showBubbleSize val="0"/>
        </c:dLbls>
        <c:gapWidth val="79"/>
        <c:overlap val="100"/>
        <c:axId val="622427936"/>
        <c:axId val="748314688"/>
      </c:barChart>
      <c:catAx>
        <c:axId val="62242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NI"/>
          </a:p>
        </c:txPr>
        <c:crossAx val="748314688"/>
        <c:crosses val="autoZero"/>
        <c:auto val="1"/>
        <c:lblAlgn val="ctr"/>
        <c:lblOffset val="100"/>
        <c:noMultiLvlLbl val="0"/>
      </c:catAx>
      <c:valAx>
        <c:axId val="748314688"/>
        <c:scaling>
          <c:orientation val="minMax"/>
        </c:scaling>
        <c:delete val="1"/>
        <c:axPos val="b"/>
        <c:numFmt formatCode="0.0%" sourceLinked="1"/>
        <c:majorTickMark val="none"/>
        <c:minorTickMark val="none"/>
        <c:tickLblPos val="nextTo"/>
        <c:crossAx val="622427936"/>
        <c:crosses val="autoZero"/>
        <c:crossBetween val="between"/>
      </c:valAx>
      <c:spPr>
        <a:noFill/>
        <a:ln w="25400">
          <a:noFill/>
        </a:ln>
        <a:effectLst/>
      </c:spPr>
    </c:plotArea>
    <c:legend>
      <c:legendPos val="t"/>
      <c:layout>
        <c:manualLayout>
          <c:xMode val="edge"/>
          <c:yMode val="edge"/>
          <c:x val="0.277150043744532"/>
          <c:y val="0.91782930796894213"/>
          <c:w val="0.3790332458442694"/>
          <c:h val="6.97679188153706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NI"/>
        </a:p>
      </c:txPr>
    </c:legend>
    <c:plotVisOnly val="1"/>
    <c:dispBlanksAs val="gap"/>
    <c:showDLblsOverMax val="0"/>
  </c:chart>
  <c:spPr>
    <a:solidFill>
      <a:schemeClr val="lt1"/>
    </a:solidFill>
    <a:ln w="9525" cap="flat" cmpd="sng" algn="ctr">
      <a:noFill/>
      <a:round/>
    </a:ln>
    <a:effectLst/>
  </c:spPr>
  <c:txPr>
    <a:bodyPr/>
    <a:lstStyle/>
    <a:p>
      <a:pPr>
        <a:defRPr/>
      </a:pPr>
      <a:endParaRPr lang="es-N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Hoja2!$L$184</c:f>
              <c:strCache>
                <c:ptCount val="1"/>
                <c:pt idx="0">
                  <c:v>Negativas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Hoja2!$K$185:$K$189</c:f>
              <c:strCache>
                <c:ptCount val="5"/>
                <c:pt idx="0">
                  <c:v>Lee y escribe</c:v>
                </c:pt>
                <c:pt idx="1">
                  <c:v>Primaria</c:v>
                </c:pt>
                <c:pt idx="2">
                  <c:v>Secundaria</c:v>
                </c:pt>
                <c:pt idx="3">
                  <c:v>Universidad</c:v>
                </c:pt>
                <c:pt idx="4">
                  <c:v>Maestría o Doctorado</c:v>
                </c:pt>
              </c:strCache>
            </c:strRef>
          </c:cat>
          <c:val>
            <c:numRef>
              <c:f>Hoja2!$L$185:$L$189</c:f>
              <c:numCache>
                <c:formatCode>0.0%</c:formatCode>
                <c:ptCount val="5"/>
                <c:pt idx="0">
                  <c:v>0.5</c:v>
                </c:pt>
                <c:pt idx="1">
                  <c:v>0</c:v>
                </c:pt>
                <c:pt idx="2">
                  <c:v>0.12280701754385964</c:v>
                </c:pt>
                <c:pt idx="3">
                  <c:v>3.4246575342465752E-2</c:v>
                </c:pt>
                <c:pt idx="4">
                  <c:v>3.4090909090909088E-2</c:v>
                </c:pt>
              </c:numCache>
            </c:numRef>
          </c:val>
          <c:extLst>
            <c:ext xmlns:c16="http://schemas.microsoft.com/office/drawing/2014/chart" uri="{C3380CC4-5D6E-409C-BE32-E72D297353CC}">
              <c16:uniqueId val="{00000000-7A93-4330-B419-98EAAE610822}"/>
            </c:ext>
          </c:extLst>
        </c:ser>
        <c:ser>
          <c:idx val="1"/>
          <c:order val="1"/>
          <c:tx>
            <c:strRef>
              <c:f>Hoja2!$M$184</c:f>
              <c:strCache>
                <c:ptCount val="1"/>
                <c:pt idx="0">
                  <c:v>Neutrales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93-4330-B419-98EAAE610822}"/>
                </c:ext>
              </c:extLst>
            </c:dLbl>
            <c:dLbl>
              <c:idx val="1"/>
              <c:layout>
                <c:manualLayout>
                  <c:x val="-0.1750000000000001"/>
                  <c:y val="4.2399830400678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93-4330-B419-98EAAE610822}"/>
                </c:ext>
              </c:extLst>
            </c:dLbl>
            <c:dLbl>
              <c:idx val="2"/>
              <c:layout>
                <c:manualLayout>
                  <c:x val="-0.21388888888888888"/>
                  <c:y val="8.4799660801356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93-4330-B419-98EAAE610822}"/>
                </c:ext>
              </c:extLst>
            </c:dLbl>
            <c:dLbl>
              <c:idx val="3"/>
              <c:layout>
                <c:manualLayout>
                  <c:x val="-0.11111111111111106"/>
                  <c:y val="4.2399830400678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93-4330-B419-98EAAE610822}"/>
                </c:ext>
              </c:extLst>
            </c:dLbl>
            <c:dLbl>
              <c:idx val="4"/>
              <c:layout>
                <c:manualLayout>
                  <c:x val="-9.1666666666666716E-2"/>
                  <c:y val="4.2399830400678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93-4330-B419-98EAAE6108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Hoja2!$K$185:$K$189</c:f>
              <c:strCache>
                <c:ptCount val="5"/>
                <c:pt idx="0">
                  <c:v>Lee y escribe</c:v>
                </c:pt>
                <c:pt idx="1">
                  <c:v>Primaria</c:v>
                </c:pt>
                <c:pt idx="2">
                  <c:v>Secundaria</c:v>
                </c:pt>
                <c:pt idx="3">
                  <c:v>Universidad</c:v>
                </c:pt>
                <c:pt idx="4">
                  <c:v>Maestría o Doctorado</c:v>
                </c:pt>
              </c:strCache>
            </c:strRef>
          </c:cat>
          <c:val>
            <c:numRef>
              <c:f>Hoja2!$M$185:$M$189</c:f>
              <c:numCache>
                <c:formatCode>0.0%</c:formatCode>
                <c:ptCount val="5"/>
                <c:pt idx="0">
                  <c:v>0.5</c:v>
                </c:pt>
                <c:pt idx="1">
                  <c:v>0.5</c:v>
                </c:pt>
                <c:pt idx="2">
                  <c:v>0.50877192982456143</c:v>
                </c:pt>
                <c:pt idx="3">
                  <c:v>0.30365296803652969</c:v>
                </c:pt>
                <c:pt idx="4">
                  <c:v>0.26136363636363635</c:v>
                </c:pt>
              </c:numCache>
            </c:numRef>
          </c:val>
          <c:extLst>
            <c:ext xmlns:c16="http://schemas.microsoft.com/office/drawing/2014/chart" uri="{C3380CC4-5D6E-409C-BE32-E72D297353CC}">
              <c16:uniqueId val="{00000006-7A93-4330-B419-98EAAE610822}"/>
            </c:ext>
          </c:extLst>
        </c:ser>
        <c:ser>
          <c:idx val="2"/>
          <c:order val="2"/>
          <c:tx>
            <c:strRef>
              <c:f>Hoja2!$N$184</c:f>
              <c:strCache>
                <c:ptCount val="1"/>
                <c:pt idx="0">
                  <c:v>Positivas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Hoja2!$K$185:$K$189</c:f>
              <c:strCache>
                <c:ptCount val="5"/>
                <c:pt idx="0">
                  <c:v>Lee y escribe</c:v>
                </c:pt>
                <c:pt idx="1">
                  <c:v>Primaria</c:v>
                </c:pt>
                <c:pt idx="2">
                  <c:v>Secundaria</c:v>
                </c:pt>
                <c:pt idx="3">
                  <c:v>Universidad</c:v>
                </c:pt>
                <c:pt idx="4">
                  <c:v>Maestría o Doctorado</c:v>
                </c:pt>
              </c:strCache>
            </c:strRef>
          </c:cat>
          <c:val>
            <c:numRef>
              <c:f>Hoja2!$N$185:$N$189</c:f>
              <c:numCache>
                <c:formatCode>0.0%</c:formatCode>
                <c:ptCount val="5"/>
                <c:pt idx="0">
                  <c:v>0</c:v>
                </c:pt>
                <c:pt idx="1">
                  <c:v>0.5</c:v>
                </c:pt>
                <c:pt idx="2">
                  <c:v>0.36842105263157893</c:v>
                </c:pt>
                <c:pt idx="3">
                  <c:v>0.66210045662100458</c:v>
                </c:pt>
                <c:pt idx="4">
                  <c:v>0.70454545454545459</c:v>
                </c:pt>
              </c:numCache>
            </c:numRef>
          </c:val>
          <c:extLst>
            <c:ext xmlns:c16="http://schemas.microsoft.com/office/drawing/2014/chart" uri="{C3380CC4-5D6E-409C-BE32-E72D297353CC}">
              <c16:uniqueId val="{00000007-7A93-4330-B419-98EAAE610822}"/>
            </c:ext>
          </c:extLst>
        </c:ser>
        <c:dLbls>
          <c:showLegendKey val="0"/>
          <c:showVal val="0"/>
          <c:showCatName val="0"/>
          <c:showSerName val="0"/>
          <c:showPercent val="0"/>
          <c:showBubbleSize val="0"/>
        </c:dLbls>
        <c:gapWidth val="115"/>
        <c:overlap val="-20"/>
        <c:axId val="748331936"/>
        <c:axId val="748336248"/>
      </c:barChart>
      <c:catAx>
        <c:axId val="748331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748336248"/>
        <c:crosses val="autoZero"/>
        <c:auto val="1"/>
        <c:lblAlgn val="ctr"/>
        <c:lblOffset val="100"/>
        <c:noMultiLvlLbl val="0"/>
      </c:catAx>
      <c:valAx>
        <c:axId val="748336248"/>
        <c:scaling>
          <c:orientation val="minMax"/>
        </c:scaling>
        <c:delete val="1"/>
        <c:axPos val="b"/>
        <c:numFmt formatCode="0.0%" sourceLinked="1"/>
        <c:majorTickMark val="none"/>
        <c:minorTickMark val="none"/>
        <c:tickLblPos val="nextTo"/>
        <c:crossAx val="74833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490EFD-CDBB-4C3E-B31B-48F299E1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26099</Words>
  <Characters>143546</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YELBA JARQUIN</dc:creator>
  <cp:keywords/>
  <dc:description/>
  <cp:lastModifiedBy>Arelisabel Ruíz</cp:lastModifiedBy>
  <cp:revision>2</cp:revision>
  <cp:lastPrinted>2021-02-08T16:47:00Z</cp:lastPrinted>
  <dcterms:created xsi:type="dcterms:W3CDTF">2021-02-08T16:48:00Z</dcterms:created>
  <dcterms:modified xsi:type="dcterms:W3CDTF">2021-02-08T16:48:00Z</dcterms:modified>
</cp:coreProperties>
</file>