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654798A2" w:rsidR="004A0FEA" w:rsidRDefault="00190B87" w:rsidP="004A0FEA">
      <w:pPr>
        <w:rPr>
          <w:noProof/>
        </w:rPr>
      </w:pPr>
      <w:r>
        <w:rPr>
          <w:noProof/>
        </w:rPr>
        <w:drawing>
          <wp:inline distT="0" distB="0" distL="0" distR="0" wp14:anchorId="06B7788A" wp14:editId="254E201B">
            <wp:extent cx="5612130" cy="784986"/>
            <wp:effectExtent l="0" t="0" r="762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6A9A8C54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190B87">
        <w:rPr>
          <w:rFonts w:ascii="Courier New" w:hAnsi="Courier New" w:cs="Courier New"/>
          <w:b/>
          <w:bCs/>
          <w:sz w:val="24"/>
          <w:szCs w:val="24"/>
          <w:lang w:val="es-MX"/>
        </w:rPr>
        <w:t>MAYO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DEL 202</w:t>
      </w:r>
      <w:r w:rsidR="00D87CD4">
        <w:rPr>
          <w:rFonts w:ascii="Courier New" w:hAnsi="Courier New" w:cs="Courier New"/>
          <w:b/>
          <w:bCs/>
          <w:sz w:val="24"/>
          <w:szCs w:val="24"/>
          <w:lang w:val="es-MX"/>
        </w:rPr>
        <w:t>2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1A11694E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6BEFE5CA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comparación con periodos anteriores hasta la semana epidemiologica </w:t>
      </w:r>
      <w:r w:rsidR="004F535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 w:rsidR="008E39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7D0BBB09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4F535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21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 w:rsidR="008E39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4F535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19ED280A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8E39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0E33D0DB" w:rsidR="004A0FEA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</w:t>
      </w:r>
      <w:r w:rsidR="008E39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232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18C71E9C" w14:textId="77777777" w:rsidR="008E39B7" w:rsidRDefault="008E39B7" w:rsidP="008E39B7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bookmarkStart w:id="0" w:name="_Hlk111476791"/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 mes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bookmarkEnd w:id="0"/>
    <w:p w14:paraId="74E027C3" w14:textId="77777777" w:rsidR="008E39B7" w:rsidRPr="00E042B7" w:rsidRDefault="008E39B7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D410873" w14:textId="4903EDA1" w:rsidR="00CF3AD4" w:rsidRDefault="008B4B59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36C02191" wp14:editId="03D4769F">
            <wp:extent cx="50292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A58BFC-802F-8DEB-FF92-E8F35E1D9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1B77A4" w14:textId="27EB2EA0" w:rsidR="008E39B7" w:rsidRPr="0035640E" w:rsidRDefault="008E39B7" w:rsidP="008E39B7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bookmarkStart w:id="1" w:name="_Hlk111292408"/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primer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mes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tercer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año de la pandemia inicia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continua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baja transmisión viral y control de la situación epidemiológica. Se observa según la curva epidémica que las primeras </w:t>
      </w:r>
      <w:r w:rsidR="00322569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21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4CC9A472" w14:textId="3606827F" w:rsidR="008E39B7" w:rsidRDefault="008E39B7" w:rsidP="008E39B7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 w:rsidR="00322569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.0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100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0.04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%.</w:t>
      </w:r>
    </w:p>
    <w:bookmarkEnd w:id="1"/>
    <w:p w14:paraId="355A20C2" w14:textId="29EDFF78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A6E6C4C" w14:textId="599E8CEB" w:rsidR="008E39B7" w:rsidRDefault="008E39B7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29100B1" w14:textId="119C8869" w:rsidR="008E39B7" w:rsidRDefault="008E39B7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3D29D6F2" wp14:editId="12DF5B74">
            <wp:extent cx="5612130" cy="3657600"/>
            <wp:effectExtent l="0" t="0" r="762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A0601B71-7741-9D1F-79CA-05BC22D889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4C79E5" w14:textId="77777777" w:rsidR="008E39B7" w:rsidRPr="00540EA1" w:rsidRDefault="008E39B7" w:rsidP="008E39B7">
      <w:pPr>
        <w:jc w:val="both"/>
        <w:rPr>
          <w:rFonts w:ascii="Courier New" w:hAnsi="Courier New" w:cs="Courier New"/>
          <w:b/>
          <w:lang w:val="es-NI"/>
        </w:rPr>
      </w:pPr>
      <w:bookmarkStart w:id="2" w:name="_Hlk111292539"/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</w:p>
    <w:p w14:paraId="3AED0C66" w14:textId="77777777" w:rsidR="008E39B7" w:rsidRPr="00540EA1" w:rsidRDefault="008E39B7" w:rsidP="008E39B7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33018676" w14:textId="77777777" w:rsidR="008E39B7" w:rsidRPr="00540EA1" w:rsidRDefault="008E39B7" w:rsidP="008E39B7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5C903BCD" w14:textId="77777777" w:rsidR="008E39B7" w:rsidRDefault="008E39B7" w:rsidP="008E39B7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>0 años lo cual se asoció a factores de riesgo para desarrollar cuadros graves de la enfermedad.</w:t>
      </w:r>
    </w:p>
    <w:bookmarkEnd w:id="2"/>
    <w:p w14:paraId="118D35D9" w14:textId="71578272" w:rsidR="008E39B7" w:rsidRPr="008E39B7" w:rsidRDefault="008E39B7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NI"/>
        </w:rPr>
      </w:pPr>
    </w:p>
    <w:p w14:paraId="45344D98" w14:textId="6AE0C63A" w:rsidR="008E39B7" w:rsidRDefault="008E39B7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4C2194DB" wp14:editId="7402CD6E">
            <wp:extent cx="5612130" cy="3670300"/>
            <wp:effectExtent l="0" t="0" r="7620" b="635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FD754178-28BF-4913-3461-5A8C2C1DEC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032428E" w14:textId="77777777" w:rsidR="008E39B7" w:rsidRPr="006001F9" w:rsidRDefault="008E39B7" w:rsidP="008E39B7">
      <w:pPr>
        <w:rPr>
          <w:rFonts w:ascii="Courier New" w:hAnsi="Courier New" w:cs="Courier New"/>
          <w:lang w:val="es-MX"/>
        </w:rPr>
      </w:pPr>
      <w:bookmarkStart w:id="3" w:name="_Hlk111292555"/>
      <w:r w:rsidRPr="006001F9">
        <w:rPr>
          <w:rFonts w:ascii="Courier New" w:hAnsi="Courier New" w:cs="Courier New"/>
          <w:lang w:val="es-MX"/>
        </w:rPr>
        <w:t xml:space="preserve">Según el sexo en este mes el caso confirmado es </w:t>
      </w:r>
      <w:r>
        <w:rPr>
          <w:rFonts w:ascii="Courier New" w:hAnsi="Courier New" w:cs="Courier New"/>
          <w:lang w:val="es-MX"/>
        </w:rPr>
        <w:t>femenino con 77.78 %</w:t>
      </w:r>
    </w:p>
    <w:bookmarkEnd w:id="3"/>
    <w:p w14:paraId="26238AE2" w14:textId="3C93C437" w:rsidR="008E39B7" w:rsidRPr="008E39B7" w:rsidRDefault="008E39B7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MX"/>
        </w:rPr>
      </w:pPr>
    </w:p>
    <w:p w14:paraId="0BDB40BC" w14:textId="754F1C19" w:rsidR="008E39B7" w:rsidRDefault="008E39B7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76F5E6EF" w14:textId="52A968C4" w:rsidR="008E39B7" w:rsidRDefault="008E39B7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4825107A" w14:textId="50F5FA07" w:rsidR="008E39B7" w:rsidRDefault="008E39B7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0785B2FE" w14:textId="2F306296" w:rsidR="008E39B7" w:rsidRDefault="008E39B7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E42E3B0" w14:textId="1725D6EB" w:rsidR="008E39B7" w:rsidRDefault="008E39B7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1B2B224" w14:textId="5F68CE77" w:rsidR="008E39B7" w:rsidRDefault="008E39B7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52C59EB2" w14:textId="0265E8FC" w:rsidR="008E39B7" w:rsidRDefault="008E39B7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1AA7C89E" w14:textId="77777777" w:rsidR="008E39B7" w:rsidRDefault="008E39B7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7F06D95F" w14:textId="44CE0C78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tbl>
      <w:tblPr>
        <w:tblW w:w="8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0"/>
        <w:gridCol w:w="1087"/>
        <w:gridCol w:w="1088"/>
        <w:gridCol w:w="1087"/>
        <w:gridCol w:w="1089"/>
      </w:tblGrid>
      <w:tr w:rsidR="00AC67AF" w:rsidRPr="008E39B7" w14:paraId="0EBCC5EF" w14:textId="77777777" w:rsidTr="008E39B7">
        <w:trPr>
          <w:trHeight w:val="1430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1EAE2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es-MX" w:eastAsia="es-MX"/>
              </w:rPr>
              <w:lastRenderedPageBreak/>
              <w:t>COVID 19 Caso Confirmado</w:t>
            </w:r>
            <w:r w:rsidRPr="008E39B7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es-MX" w:eastAsia="es-MX"/>
              </w:rPr>
              <w:br/>
              <w:t>Casos y Tasas Acumulados por 10000 habitantes.</w:t>
            </w:r>
            <w:r w:rsidRPr="008E39B7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es-MX" w:eastAsia="es-MX"/>
              </w:rPr>
              <w:br/>
              <w:t>Entre la 1º y 21º semana epidemiológica</w:t>
            </w:r>
            <w:r w:rsidRPr="008E39B7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es-MX" w:eastAsia="es-MX"/>
              </w:rPr>
              <w:br/>
              <w:t>SILAIS BOACO por Municipio</w:t>
            </w:r>
            <w:r w:rsidRPr="008E39B7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es-MX" w:eastAsia="es-MX"/>
              </w:rPr>
              <w:br/>
              <w:t>Años 2021 - 2022</w:t>
            </w:r>
            <w:r w:rsidRPr="008E39B7"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es-MX" w:eastAsia="es-MX"/>
              </w:rPr>
              <w:br/>
              <w:t>Ambos sexos</w:t>
            </w:r>
          </w:p>
        </w:tc>
      </w:tr>
      <w:tr w:rsidR="00AC67AF" w:rsidRPr="008E39B7" w14:paraId="0DB0BE70" w14:textId="77777777" w:rsidTr="008E39B7">
        <w:trPr>
          <w:trHeight w:val="281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0F9A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91D867A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  <w:t>2021</w:t>
            </w: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CBCAFCB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  <w:t>2022</w:t>
            </w:r>
          </w:p>
        </w:tc>
      </w:tr>
      <w:tr w:rsidR="00AC67AF" w:rsidRPr="008E39B7" w14:paraId="74B618FC" w14:textId="77777777" w:rsidTr="008E39B7">
        <w:trPr>
          <w:trHeight w:val="227"/>
        </w:trPr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086914C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  <w:t>MUNICIPIO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580FCCE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  <w:t>Casos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06F4FC3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  <w:t>Tasas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953DF61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  <w:t>Casos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1AD6987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  <w:t>Tasas</w:t>
            </w:r>
          </w:p>
        </w:tc>
      </w:tr>
      <w:tr w:rsidR="00AC67AF" w:rsidRPr="008E39B7" w14:paraId="2F164DFA" w14:textId="77777777" w:rsidTr="008E39B7">
        <w:trPr>
          <w:trHeight w:val="214"/>
        </w:trPr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97D8E" w14:textId="77777777" w:rsidR="00AC67AF" w:rsidRPr="008E39B7" w:rsidRDefault="00AC67AF" w:rsidP="00AC67AF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Boaco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25A53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FDC4C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2.01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327A6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5010E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0.60</w:t>
            </w:r>
          </w:p>
        </w:tc>
      </w:tr>
      <w:tr w:rsidR="00AC67AF" w:rsidRPr="008E39B7" w14:paraId="47F6E260" w14:textId="77777777" w:rsidTr="008E39B7">
        <w:trPr>
          <w:trHeight w:val="214"/>
        </w:trPr>
        <w:tc>
          <w:tcPr>
            <w:tcW w:w="4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A4C23" w14:textId="77777777" w:rsidR="00AC67AF" w:rsidRPr="008E39B7" w:rsidRDefault="00AC67AF" w:rsidP="00AC67AF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Camoapa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785CC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4CDF5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1.14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E0A99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933D8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0.29</w:t>
            </w:r>
          </w:p>
        </w:tc>
      </w:tr>
      <w:tr w:rsidR="00AC67AF" w:rsidRPr="008E39B7" w14:paraId="50BC7227" w14:textId="77777777" w:rsidTr="008E39B7">
        <w:trPr>
          <w:trHeight w:val="214"/>
        </w:trPr>
        <w:tc>
          <w:tcPr>
            <w:tcW w:w="4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74EEB" w14:textId="77777777" w:rsidR="00AC67AF" w:rsidRPr="008E39B7" w:rsidRDefault="00AC67AF" w:rsidP="00AC67AF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San  Lorenzo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B899A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AB8ED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0.42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55016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E3CBA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0.42</w:t>
            </w:r>
          </w:p>
        </w:tc>
      </w:tr>
      <w:tr w:rsidR="00AC67AF" w:rsidRPr="008E39B7" w14:paraId="265977E1" w14:textId="77777777" w:rsidTr="008E39B7">
        <w:trPr>
          <w:trHeight w:val="214"/>
        </w:trPr>
        <w:tc>
          <w:tcPr>
            <w:tcW w:w="4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4200D" w14:textId="77777777" w:rsidR="00AC67AF" w:rsidRPr="008E39B7" w:rsidRDefault="00AC67AF" w:rsidP="00AC67AF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San José de los Remates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E836A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45A8A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1.31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24296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16842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1.31</w:t>
            </w:r>
          </w:p>
        </w:tc>
      </w:tr>
      <w:tr w:rsidR="00AC67AF" w:rsidRPr="008E39B7" w14:paraId="4BCC4CED" w14:textId="77777777" w:rsidTr="008E39B7">
        <w:trPr>
          <w:trHeight w:val="214"/>
        </w:trPr>
        <w:tc>
          <w:tcPr>
            <w:tcW w:w="4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8CCA7" w14:textId="77777777" w:rsidR="00AC67AF" w:rsidRPr="008E39B7" w:rsidRDefault="00AC67AF" w:rsidP="00AC67AF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Santa Lucía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FFB4F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8DAF8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1.21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52AB1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3B6E6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1.21</w:t>
            </w:r>
          </w:p>
        </w:tc>
      </w:tr>
      <w:tr w:rsidR="00AC67AF" w:rsidRPr="008E39B7" w14:paraId="62C80256" w14:textId="77777777" w:rsidTr="008E39B7">
        <w:trPr>
          <w:trHeight w:val="214"/>
        </w:trPr>
        <w:tc>
          <w:tcPr>
            <w:tcW w:w="4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002DA" w14:textId="77777777" w:rsidR="00AC67AF" w:rsidRPr="008E39B7" w:rsidRDefault="00AC67AF" w:rsidP="00AC67AF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Teustepe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A4E78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13361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0.76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CC549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9726F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MX" w:eastAsia="es-MX"/>
              </w:rPr>
              <w:t>0.76</w:t>
            </w:r>
          </w:p>
        </w:tc>
      </w:tr>
      <w:tr w:rsidR="00AC67AF" w:rsidRPr="008E39B7" w14:paraId="0EA9BC4C" w14:textId="77777777" w:rsidTr="008E39B7">
        <w:trPr>
          <w:trHeight w:val="227"/>
        </w:trPr>
        <w:tc>
          <w:tcPr>
            <w:tcW w:w="4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E0E7A4E" w14:textId="77777777" w:rsidR="00AC67AF" w:rsidRPr="008E39B7" w:rsidRDefault="00AC67AF" w:rsidP="00AC67AF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  <w:t>Total SILAIS BOACO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C76CCBD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49956A8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  <w:t>1.26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99E6FBB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E3126CA" w14:textId="77777777" w:rsidR="00AC67AF" w:rsidRPr="008E39B7" w:rsidRDefault="00AC67AF" w:rsidP="00AC67AF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39B7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MX" w:eastAsia="es-MX"/>
              </w:rPr>
              <w:t>0.60</w:t>
            </w:r>
          </w:p>
        </w:tc>
      </w:tr>
    </w:tbl>
    <w:p w14:paraId="563B4C35" w14:textId="77777777" w:rsidR="008E39B7" w:rsidRPr="007D1A27" w:rsidRDefault="008E39B7" w:rsidP="008E39B7">
      <w:pPr>
        <w:spacing w:line="240" w:lineRule="auto"/>
        <w:jc w:val="both"/>
        <w:rPr>
          <w:rFonts w:ascii="Courier New" w:hAnsi="Courier New" w:cs="Courier New"/>
          <w:color w:val="FF0000"/>
          <w:lang w:val="es-NI"/>
        </w:rPr>
      </w:pPr>
      <w:bookmarkStart w:id="4" w:name="_Hlk111292584"/>
      <w:r w:rsidRPr="007D1A27">
        <w:rPr>
          <w:rFonts w:ascii="Courier New" w:hAnsi="Courier New" w:cs="Courier New"/>
          <w:lang w:val="es-NI"/>
        </w:rPr>
        <w:t xml:space="preserve">A nivel de departamento la tasa de morbilidad por COVID-19 en este mes de </w:t>
      </w:r>
      <w:r>
        <w:rPr>
          <w:rFonts w:ascii="Courier New" w:hAnsi="Courier New" w:cs="Courier New"/>
          <w:lang w:val="es-NI"/>
        </w:rPr>
        <w:t>febrero</w:t>
      </w:r>
      <w:r w:rsidRPr="007D1A27">
        <w:rPr>
          <w:rFonts w:ascii="Courier New" w:hAnsi="Courier New" w:cs="Courier New"/>
          <w:lang w:val="es-NI"/>
        </w:rPr>
        <w:t xml:space="preserve"> fue de 0.</w:t>
      </w:r>
      <w:r>
        <w:rPr>
          <w:rFonts w:ascii="Courier New" w:hAnsi="Courier New" w:cs="Courier New"/>
          <w:lang w:val="es-NI"/>
        </w:rPr>
        <w:t>60</w:t>
      </w:r>
      <w:r w:rsidRPr="007D1A27">
        <w:rPr>
          <w:rFonts w:ascii="Courier New" w:hAnsi="Courier New" w:cs="Courier New"/>
          <w:lang w:val="es-NI"/>
        </w:rPr>
        <w:t xml:space="preserve"> x 10,000 hab.  1 municipio del departamento es el que reporta caso ubicándose por encima de la tasa departamental lo que equivale aproximadamente al </w:t>
      </w:r>
      <w:r>
        <w:rPr>
          <w:rFonts w:ascii="Courier New" w:hAnsi="Courier New" w:cs="Courier New"/>
          <w:lang w:val="es-NI"/>
        </w:rPr>
        <w:t>33.33</w:t>
      </w:r>
      <w:r w:rsidRPr="007D1A27">
        <w:rPr>
          <w:rFonts w:ascii="Courier New" w:hAnsi="Courier New" w:cs="Courier New"/>
          <w:lang w:val="es-NI"/>
        </w:rPr>
        <w:t xml:space="preserve">% del Silais. </w:t>
      </w:r>
    </w:p>
    <w:p w14:paraId="3BE77A6D" w14:textId="341E75AD" w:rsidR="008E39B7" w:rsidRPr="007D1A27" w:rsidRDefault="008E39B7" w:rsidP="008E39B7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La tasa de mortalidad en este mes de </w:t>
      </w:r>
      <w:r>
        <w:rPr>
          <w:rFonts w:ascii="Courier New" w:hAnsi="Courier New" w:cs="Courier New"/>
          <w:lang w:val="es-NI"/>
        </w:rPr>
        <w:t>mayo</w:t>
      </w:r>
      <w:r w:rsidRPr="007D1A27">
        <w:rPr>
          <w:rFonts w:ascii="Courier New" w:hAnsi="Courier New" w:cs="Courier New"/>
          <w:lang w:val="es-NI"/>
        </w:rPr>
        <w:t xml:space="preserve"> por COVID-19 fue de 0.00 x 10,000 hab.   Ningún municipio del departamento reporta fallecidos por esta causa.</w:t>
      </w:r>
    </w:p>
    <w:bookmarkEnd w:id="4"/>
    <w:p w14:paraId="2FC13448" w14:textId="21FF7C1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14807DF" w14:textId="2362D27A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1314B58" w14:textId="7B242B3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59A91F5" w14:textId="70263400" w:rsidR="00CF3AD4" w:rsidRDefault="00CF3AD4" w:rsidP="004A0FEA">
      <w:pPr>
        <w:rPr>
          <w:color w:val="auto"/>
          <w:lang w:val="es-MX"/>
        </w:rPr>
      </w:pPr>
    </w:p>
    <w:p w14:paraId="04A5D957" w14:textId="698FA376" w:rsidR="00CF3AD4" w:rsidRDefault="00CF3AD4" w:rsidP="004A0FEA">
      <w:pPr>
        <w:rPr>
          <w:color w:val="auto"/>
          <w:lang w:val="es-MX"/>
        </w:rPr>
      </w:pPr>
    </w:p>
    <w:p w14:paraId="467EE34C" w14:textId="77777777" w:rsidR="00CF3AD4" w:rsidRPr="00C2164E" w:rsidRDefault="00CF3AD4" w:rsidP="004A0FEA">
      <w:pPr>
        <w:rPr>
          <w:color w:val="auto"/>
          <w:lang w:val="es-MX"/>
        </w:rPr>
      </w:pPr>
    </w:p>
    <w:p w14:paraId="4FF367C5" w14:textId="64BD3743" w:rsidR="000521A1" w:rsidRDefault="000521A1">
      <w:pPr>
        <w:rPr>
          <w:lang w:val="es-MX"/>
        </w:rPr>
      </w:pPr>
    </w:p>
    <w:p w14:paraId="25682E29" w14:textId="28BFAFCA" w:rsidR="0033427F" w:rsidRDefault="0033427F">
      <w:pPr>
        <w:rPr>
          <w:lang w:val="es-MX"/>
        </w:rPr>
      </w:pPr>
    </w:p>
    <w:p w14:paraId="5CC7AA81" w14:textId="335E9243" w:rsidR="0033427F" w:rsidRPr="008E39B7" w:rsidRDefault="0033427F">
      <w:pPr>
        <w:rPr>
          <w:noProof/>
          <w:lang w:val="es-MX"/>
        </w:rPr>
      </w:pPr>
    </w:p>
    <w:p w14:paraId="7D14341D" w14:textId="0B202909" w:rsidR="00FA1F8F" w:rsidRPr="00FA1F8F" w:rsidRDefault="00FA1F8F" w:rsidP="00FA1F8F">
      <w:pPr>
        <w:rPr>
          <w:lang w:val="es-MX"/>
        </w:rPr>
      </w:pPr>
    </w:p>
    <w:p w14:paraId="6BD2F258" w14:textId="16A7FD07" w:rsidR="00FA1F8F" w:rsidRPr="00FA1F8F" w:rsidRDefault="00FA1F8F" w:rsidP="00FA1F8F">
      <w:pPr>
        <w:rPr>
          <w:lang w:val="es-MX"/>
        </w:rPr>
      </w:pPr>
    </w:p>
    <w:p w14:paraId="45A2AE1D" w14:textId="0CFE6DB3" w:rsidR="00FA1F8F" w:rsidRPr="00FA1F8F" w:rsidRDefault="00FA1F8F" w:rsidP="00FA1F8F">
      <w:pPr>
        <w:rPr>
          <w:lang w:val="es-MX"/>
        </w:rPr>
      </w:pPr>
    </w:p>
    <w:p w14:paraId="17C3135E" w14:textId="31CABE7D" w:rsidR="00FA1F8F" w:rsidRPr="00FA1F8F" w:rsidRDefault="00FA1F8F" w:rsidP="00FA1F8F">
      <w:pPr>
        <w:rPr>
          <w:lang w:val="es-MX"/>
        </w:rPr>
      </w:pPr>
    </w:p>
    <w:p w14:paraId="49FA83DF" w14:textId="2AA1E046" w:rsidR="00FA1F8F" w:rsidRPr="00FA1F8F" w:rsidRDefault="00FA1F8F" w:rsidP="00FA1F8F">
      <w:pPr>
        <w:rPr>
          <w:lang w:val="es-MX"/>
        </w:rPr>
      </w:pPr>
    </w:p>
    <w:p w14:paraId="1F25A43D" w14:textId="021A8497" w:rsidR="00FA1F8F" w:rsidRPr="008E39B7" w:rsidRDefault="00FA1F8F" w:rsidP="00FA1F8F">
      <w:pPr>
        <w:rPr>
          <w:noProof/>
          <w:lang w:val="es-MX"/>
        </w:rPr>
      </w:pP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21A1"/>
    <w:rsid w:val="00102F5F"/>
    <w:rsid w:val="001856C5"/>
    <w:rsid w:val="00190B87"/>
    <w:rsid w:val="001A096E"/>
    <w:rsid w:val="0027733F"/>
    <w:rsid w:val="002D165F"/>
    <w:rsid w:val="00322569"/>
    <w:rsid w:val="0033427F"/>
    <w:rsid w:val="004A0FEA"/>
    <w:rsid w:val="004F5354"/>
    <w:rsid w:val="0070616F"/>
    <w:rsid w:val="00810AE5"/>
    <w:rsid w:val="008B4B59"/>
    <w:rsid w:val="008E39B7"/>
    <w:rsid w:val="009643C0"/>
    <w:rsid w:val="00AC67AF"/>
    <w:rsid w:val="00CF3AD4"/>
    <w:rsid w:val="00D87CD4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oja6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18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Mayo  2022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Casos Confirmados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'2'!$C$7:$W$7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E7-4022-8930-AC33C93E8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axId val="565330576"/>
        <c:axId val="565328608"/>
      </c:barChart>
      <c:lineChart>
        <c:grouping val="stacked"/>
        <c:varyColors val="0"/>
        <c:ser>
          <c:idx val="1"/>
          <c:order val="1"/>
          <c:tx>
            <c:v>Fallecidos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'2'!$C$8:$W$8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E7-4022-8930-AC33C93E8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330576"/>
        <c:axId val="565328608"/>
      </c:lineChart>
      <c:catAx>
        <c:axId val="565330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28608"/>
        <c:crosses val="autoZero"/>
        <c:auto val="1"/>
        <c:lblAlgn val="ctr"/>
        <c:lblOffset val="100"/>
        <c:noMultiLvlLbl val="0"/>
      </c:catAx>
      <c:valAx>
        <c:axId val="56532860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3057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Tasas por Grupos de Edad 
Hasta la 21º semana epidemiológica
 Boaco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[Hoja6]P2!$B$4:$B$15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[Hoja6]P2!$E$4:$E$15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-0.57981098161999189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-3.0039050765995796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E0-4BA7-8A58-7F9F382FB439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[Hoja6]P2!$F$4:$F$15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1.1428571428571428</c:v>
                </c:pt>
                <c:pt idx="6">
                  <c:v>1.6521643352792159</c:v>
                </c:pt>
                <c:pt idx="7">
                  <c:v>1.789709172259508</c:v>
                </c:pt>
                <c:pt idx="8">
                  <c:v>2.3860653781913626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E0-4BA7-8A58-7F9F382FB4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66668096"/>
        <c:axId val="566670064"/>
      </c:barChart>
      <c:catAx>
        <c:axId val="566668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566670064"/>
        <c:crosses val="autoZero"/>
        <c:auto val="1"/>
        <c:lblAlgn val="ctr"/>
        <c:lblOffset val="100"/>
        <c:noMultiLvlLbl val="0"/>
      </c:catAx>
      <c:valAx>
        <c:axId val="566670064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56666809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Distribución Proporcional por Sexo 
Hasta la 21º semana epidemiológica
 Boaco - Año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rgbClr val="9999FF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D7A5-4683-84D5-68068AB157A3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D7A5-4683-84D5-68068AB157A3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[Hoja18]P1!$C$3:$D$3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[Hoja18]P1!$C$5:$D$5</c:f>
              <c:numCache>
                <c:formatCode>General</c:formatCode>
                <c:ptCount val="2"/>
                <c:pt idx="0" formatCode="0;0">
                  <c:v>-2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A5-4683-84D5-68068AB157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9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72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605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9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72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605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9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6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14</cp:revision>
  <dcterms:created xsi:type="dcterms:W3CDTF">2022-07-29T20:00:00Z</dcterms:created>
  <dcterms:modified xsi:type="dcterms:W3CDTF">2022-08-15T23:37:00Z</dcterms:modified>
</cp:coreProperties>
</file>