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091D" w14:textId="77777777" w:rsidR="004A0FEA" w:rsidRDefault="004A0FEA" w:rsidP="004A0FEA">
      <w:pPr>
        <w:rPr>
          <w:noProof/>
        </w:rPr>
      </w:pPr>
      <w:bookmarkStart w:id="0" w:name="_Hlk111291398"/>
      <w:bookmarkEnd w:id="0"/>
      <w:r>
        <w:rPr>
          <w:noProof/>
        </w:rPr>
        <w:drawing>
          <wp:inline distT="0" distB="0" distL="0" distR="0" wp14:anchorId="7FADBA70" wp14:editId="412D3CAA">
            <wp:extent cx="5612130" cy="866775"/>
            <wp:effectExtent l="0" t="0" r="7620" b="952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D04D8AC-1458-4820-8DAD-D2D853FC3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FF2B5EF4-FFF2-40B4-BE49-F238E27FC236}">
                          <a16:creationId xmlns:a16="http://schemas.microsoft.com/office/drawing/2014/main" id="{0D04D8AC-1458-4820-8DAD-D2D853FC3195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1"/>
                    <a:stretch/>
                  </pic:blipFill>
                  <pic:spPr bwMode="auto">
                    <a:xfrm>
                      <a:off x="0" y="0"/>
                      <a:ext cx="561213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EE28" w14:textId="6526727C" w:rsidR="004A0FEA" w:rsidRDefault="004A0FEA" w:rsidP="004A0FEA">
      <w:pPr>
        <w:rPr>
          <w:lang w:val="es-MX"/>
        </w:rPr>
      </w:pPr>
    </w:p>
    <w:p w14:paraId="0F02E5DA" w14:textId="7FB753B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MINISTERIO DEL PODER CIUDADANO PARA LA SALUD</w:t>
      </w:r>
    </w:p>
    <w:p w14:paraId="37140D11" w14:textId="46D5F7DB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SILAIS</w:t>
      </w:r>
      <w:r w:rsidR="004B2DC0">
        <w:rPr>
          <w:rFonts w:ascii="Courier New" w:hAnsi="Courier New" w:cs="Courier New"/>
          <w:b/>
          <w:bCs/>
          <w:sz w:val="24"/>
          <w:szCs w:val="24"/>
          <w:lang w:val="es-MX"/>
        </w:rPr>
        <w:t xml:space="preserve"> ESTELI</w:t>
      </w:r>
    </w:p>
    <w:p w14:paraId="2A2DD71A" w14:textId="12C6963A" w:rsidR="004A0FEA" w:rsidRPr="004A0FEA" w:rsidRDefault="004A0FEA" w:rsidP="004A0FEA">
      <w:pPr>
        <w:jc w:val="center"/>
        <w:rPr>
          <w:rFonts w:ascii="Courier New" w:hAnsi="Courier New" w:cs="Courier New"/>
          <w:b/>
          <w:bCs/>
          <w:sz w:val="24"/>
          <w:szCs w:val="24"/>
          <w:lang w:val="es-MX"/>
        </w:rPr>
      </w:pPr>
      <w:r w:rsidRPr="004A0FEA">
        <w:rPr>
          <w:rFonts w:ascii="Courier New" w:hAnsi="Courier New" w:cs="Courier New"/>
          <w:b/>
          <w:bCs/>
          <w:sz w:val="24"/>
          <w:szCs w:val="24"/>
          <w:lang w:val="es-MX"/>
        </w:rPr>
        <w:t>SITUACION EPIDEMIOLOGICA DE LA COVID 19 EN EL MES DE ENERO DEL 2021</w:t>
      </w:r>
    </w:p>
    <w:p w14:paraId="5530E7B7" w14:textId="4EA7BBEC" w:rsidR="009C1ACC" w:rsidRDefault="004A0FEA" w:rsidP="006835EC">
      <w:r>
        <w:rPr>
          <w:noProof/>
        </w:rPr>
        <w:drawing>
          <wp:inline distT="0" distB="0" distL="0" distR="0" wp14:anchorId="28F6882A" wp14:editId="6E05EC6A">
            <wp:extent cx="5448300" cy="1838325"/>
            <wp:effectExtent l="0" t="0" r="19050" b="952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95D72DC" w14:textId="16FD373E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este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informe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se presenta una actualización de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pandemia de la covid-19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ofreciendo información sobre la evolución, gravedad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 esta enfermedad en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comparación con periodos anteriores hasta la semana epidemiologica 0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del año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10C249C" w14:textId="77777777" w:rsidR="004A0FEA" w:rsidRPr="00E042B7" w:rsidRDefault="004A0FEA" w:rsidP="004A0FEA">
      <w:pPr>
        <w:jc w:val="both"/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</w:pPr>
      <w:r w:rsidRPr="00E042B7">
        <w:rPr>
          <w:rFonts w:ascii="Courier New" w:hAnsi="Courier New" w:cs="Courier New"/>
          <w:b/>
          <w:bCs/>
          <w:noProof/>
          <w:color w:val="auto"/>
          <w:u w:val="single"/>
          <w:lang w:val="es-ES"/>
        </w:rPr>
        <w:t>Actualización COVID-19</w:t>
      </w:r>
    </w:p>
    <w:p w14:paraId="39E54179" w14:textId="2283096B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Durante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este mes que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que comprende 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desde  la semana epidemiologica numero  1 a la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1856C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="00810AE5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del  202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, hemos atendido y dado Seguimiento Responsable y Cuidadoso a </w:t>
      </w:r>
      <w:r w:rsidR="006835E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ciudadano de los 6 municipios del departamento de </w:t>
      </w:r>
      <w:r w:rsidR="00EB33E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Esteli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con COVID-19 confirmados.</w:t>
      </w:r>
    </w:p>
    <w:p w14:paraId="2B0D9FC4" w14:textId="6B4D367A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De la misma forma </w:t>
      </w:r>
      <w:r w:rsidR="006835E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4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personas de las que estaban en Seguimiento Responsable y Cuidadoso han cumplido con el período establecido.</w:t>
      </w:r>
    </w:p>
    <w:p w14:paraId="44B6EFC1" w14:textId="4D8717BF" w:rsidR="004A0FEA" w:rsidRPr="00E042B7" w:rsidRDefault="004A0FEA" w:rsidP="004A0FEA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Desde el inicio de la pandemi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a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hasta el día de hoy, hemos atendido y dado Seguimiento Responsable y Cuidadoso a </w:t>
      </w:r>
      <w:r w:rsidR="006835EC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="003503C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52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personas. Continuamos trabajando para dar atención a las Familias </w:t>
      </w:r>
      <w:r w:rsidR="00EB33E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Estelianas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</w:p>
    <w:p w14:paraId="355A20C2" w14:textId="26C3AE32" w:rsidR="00CF3AD4" w:rsidRPr="006B6FC2" w:rsidRDefault="00787414" w:rsidP="006B6FC2">
      <w:pPr>
        <w:jc w:val="both"/>
        <w:rPr>
          <w:color w:val="auto"/>
          <w:lang w:val="es-MX"/>
        </w:rPr>
      </w:pP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 w:rsidR="001604DD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el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presente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mes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fallecido atribuible a COVID 19, para un acumulado total de </w:t>
      </w:r>
      <w:r w:rsidR="003503C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CERO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  <w:r w:rsidRPr="00E042B7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, resultando una tasa de letalidad de 0</w:t>
      </w:r>
    </w:p>
    <w:p w14:paraId="28E6448A" w14:textId="24E03A53" w:rsidR="00FD7CFB" w:rsidRDefault="00FD7CFB" w:rsidP="004A0FEA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</w:p>
    <w:p w14:paraId="6C185126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75908ADB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3F986F97" w14:textId="77777777" w:rsidR="00B53537" w:rsidRDefault="00B53537" w:rsidP="006B6FC2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</w:p>
    <w:p w14:paraId="10736B89" w14:textId="280A52BA" w:rsidR="00FD7CFB" w:rsidRPr="00EB33E4" w:rsidRDefault="006B6FC2" w:rsidP="00EB33E4">
      <w:pPr>
        <w:jc w:val="center"/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</w:pPr>
      <w:r w:rsidRPr="006B6FC2">
        <w:rPr>
          <w:rFonts w:ascii="Courier New" w:hAnsi="Courier New" w:cs="Courier New"/>
          <w:b/>
          <w:bCs/>
          <w:noProof/>
          <w:color w:val="auto"/>
          <w:sz w:val="32"/>
          <w:szCs w:val="32"/>
          <w:lang w:val="es-ES"/>
        </w:rPr>
        <w:lastRenderedPageBreak/>
        <w:t>Casos COVID-19 por semanas Epidemiologicas SILAIS Esteli Enero 2021</w:t>
      </w:r>
    </w:p>
    <w:p w14:paraId="70785652" w14:textId="49FDC8BA" w:rsidR="00FD7CFB" w:rsidRDefault="00FD7CFB" w:rsidP="00EB33E4">
      <w:pPr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8A59F42" wp14:editId="20CC5DD8">
            <wp:extent cx="5612130" cy="2226310"/>
            <wp:effectExtent l="0" t="0" r="7620" b="254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B2025C7F-E9D7-48F9-8BE6-EC083FC655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56CC659" w14:textId="23D455F4" w:rsidR="0035640E" w:rsidRPr="0035640E" w:rsidRDefault="0035640E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bookmarkStart w:id="1" w:name="_Hlk111292408"/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este 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primer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mes del año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2021, segundo año de la pandemia inicia con baja transmisión viral y control de la situación epidemiológica. Se observa según la curva epidémica que las primeras 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04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semanas del año fueron de control epidemiológico</w:t>
      </w:r>
      <w:r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.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</w:t>
      </w:r>
    </w:p>
    <w:p w14:paraId="7F06D95F" w14:textId="5C5B65E9" w:rsidR="00CF3AD4" w:rsidRDefault="0035640E" w:rsidP="0035640E">
      <w:pPr>
        <w:jc w:val="both"/>
        <w:rPr>
          <w:rFonts w:ascii="Courier New" w:hAnsi="Courier New" w:cs="Courier New"/>
          <w:noProof/>
          <w:color w:val="auto"/>
          <w:sz w:val="24"/>
          <w:szCs w:val="24"/>
          <w:lang w:val="es-ES"/>
        </w:rPr>
      </w:pP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En general se tuvo una positividad de detección del coronavirus en un </w:t>
      </w:r>
      <w:r w:rsidR="00EB33E4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9.5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%, recuperados del 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100</w:t>
      </w:r>
      <w:r w:rsidRPr="0035640E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% y una letalidad</w:t>
      </w:r>
      <w:r w:rsidR="00540EA1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 xml:space="preserve"> acumulada de </w:t>
      </w:r>
      <w:r w:rsidR="006B6FC2">
        <w:rPr>
          <w:rFonts w:ascii="Courier New" w:hAnsi="Courier New" w:cs="Courier New"/>
          <w:noProof/>
          <w:color w:val="auto"/>
          <w:sz w:val="24"/>
          <w:szCs w:val="24"/>
          <w:lang w:val="es-ES"/>
        </w:rPr>
        <w:t>cero .</w:t>
      </w:r>
    </w:p>
    <w:bookmarkEnd w:id="1"/>
    <w:p w14:paraId="55156085" w14:textId="2833604D" w:rsidR="0059358E" w:rsidRDefault="004032D2" w:rsidP="00B53537">
      <w:pPr>
        <w:ind w:left="709" w:hanging="711"/>
        <w:rPr>
          <w:lang w:val="es-MX"/>
        </w:rPr>
      </w:pPr>
      <w:r w:rsidRPr="004032D2">
        <w:rPr>
          <w:noProof/>
        </w:rPr>
        <w:drawing>
          <wp:inline distT="0" distB="0" distL="0" distR="0" wp14:anchorId="469EC2E9" wp14:editId="29D98FA4">
            <wp:extent cx="5612130" cy="72420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818" cy="73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1A9BB" w14:textId="77777777" w:rsidR="003246CB" w:rsidRPr="00540EA1" w:rsidRDefault="003246CB" w:rsidP="003246CB">
      <w:pPr>
        <w:jc w:val="both"/>
        <w:rPr>
          <w:rFonts w:ascii="Courier New" w:hAnsi="Courier New" w:cs="Courier New"/>
          <w:b/>
          <w:lang w:val="es-NI"/>
        </w:rPr>
      </w:pPr>
      <w:bookmarkStart w:id="2" w:name="_Hlk111292539"/>
      <w:r w:rsidRPr="00540EA1">
        <w:rPr>
          <w:rFonts w:ascii="Courier New" w:hAnsi="Courier New" w:cs="Courier New"/>
          <w:b/>
          <w:lang w:val="es-NI"/>
        </w:rPr>
        <w:t>Casos COVID-19 por grupos de edad y sexo</w:t>
      </w:r>
    </w:p>
    <w:p w14:paraId="246939D6" w14:textId="77777777" w:rsidR="003246CB" w:rsidRPr="00540EA1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En la distribución absoluta de los casos los grupos de edades más afectados fueron los adultos a partir de los de 30 años.</w:t>
      </w:r>
    </w:p>
    <w:p w14:paraId="73DC847B" w14:textId="77777777" w:rsidR="003246CB" w:rsidRPr="00540EA1" w:rsidRDefault="003246CB" w:rsidP="003246CB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>COVID-19 Casos por Grupos de Edad</w:t>
      </w:r>
    </w:p>
    <w:p w14:paraId="5D91D460" w14:textId="0610B509" w:rsidR="00FA1A67" w:rsidRDefault="003246CB" w:rsidP="00EB33E4">
      <w:pPr>
        <w:jc w:val="both"/>
        <w:rPr>
          <w:rFonts w:ascii="Courier New" w:hAnsi="Courier New" w:cs="Courier New"/>
          <w:lang w:val="es-NI"/>
        </w:rPr>
      </w:pPr>
      <w:r w:rsidRPr="00540EA1">
        <w:rPr>
          <w:rFonts w:ascii="Courier New" w:hAnsi="Courier New" w:cs="Courier New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Courier New" w:hAnsi="Courier New" w:cs="Courier New"/>
          <w:lang w:val="es-NI"/>
        </w:rPr>
        <w:t>3</w:t>
      </w:r>
      <w:r w:rsidRPr="00540EA1">
        <w:rPr>
          <w:rFonts w:ascii="Courier New" w:hAnsi="Courier New" w:cs="Courier New"/>
          <w:lang w:val="es-NI"/>
        </w:rPr>
        <w:t>0 años lo cual se asoció a factores de riesgo para desarrollar cuadros graves de la enfermedad.</w:t>
      </w:r>
      <w:bookmarkEnd w:id="2"/>
    </w:p>
    <w:p w14:paraId="4CAD9601" w14:textId="0602C0F5" w:rsidR="00FA1A67" w:rsidRDefault="00FA1A67" w:rsidP="00C95041">
      <w:pPr>
        <w:jc w:val="both"/>
        <w:rPr>
          <w:rFonts w:ascii="Courier New" w:hAnsi="Courier New" w:cs="Courier New"/>
          <w:lang w:val="es-NI"/>
        </w:rPr>
      </w:pPr>
      <w:r>
        <w:rPr>
          <w:noProof/>
        </w:rPr>
        <w:drawing>
          <wp:inline distT="0" distB="0" distL="0" distR="0" wp14:anchorId="32B13053" wp14:editId="0BC7C7C0">
            <wp:extent cx="5779008" cy="2346960"/>
            <wp:effectExtent l="0" t="0" r="12700" b="1524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FB653F7-1CE5-49C3-BB58-CAAD74290F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633B987" w14:textId="77777777" w:rsidR="00FA1A67" w:rsidRPr="00C95041" w:rsidRDefault="00FA1A67" w:rsidP="00C95041">
      <w:pPr>
        <w:jc w:val="both"/>
        <w:rPr>
          <w:rFonts w:ascii="Courier New" w:hAnsi="Courier New" w:cs="Courier New"/>
          <w:lang w:val="es-NI"/>
        </w:rPr>
      </w:pPr>
    </w:p>
    <w:p w14:paraId="03AEFC5E" w14:textId="266D1164" w:rsidR="003246CB" w:rsidRPr="006001F9" w:rsidRDefault="003246CB" w:rsidP="00C95041">
      <w:pPr>
        <w:spacing w:line="360" w:lineRule="auto"/>
        <w:rPr>
          <w:rFonts w:ascii="Courier New" w:hAnsi="Courier New" w:cs="Courier New"/>
          <w:lang w:val="es-MX"/>
        </w:rPr>
      </w:pPr>
      <w:bookmarkStart w:id="3" w:name="_Hlk111292555"/>
      <w:r w:rsidRPr="006001F9">
        <w:rPr>
          <w:rFonts w:ascii="Courier New" w:hAnsi="Courier New" w:cs="Courier New"/>
          <w:lang w:val="es-MX"/>
        </w:rPr>
        <w:t>Según el sexo en este mes el caso confirmado es</w:t>
      </w:r>
      <w:r w:rsidR="00C95041">
        <w:rPr>
          <w:rFonts w:ascii="Courier New" w:hAnsi="Courier New" w:cs="Courier New"/>
          <w:lang w:val="es-MX"/>
        </w:rPr>
        <w:t xml:space="preserve"> </w:t>
      </w:r>
      <w:r w:rsidR="00FE7830">
        <w:rPr>
          <w:rFonts w:ascii="Courier New" w:hAnsi="Courier New" w:cs="Courier New"/>
          <w:lang w:val="es-MX"/>
        </w:rPr>
        <w:t>78</w:t>
      </w:r>
      <w:r w:rsidR="00C95041">
        <w:rPr>
          <w:rFonts w:ascii="Courier New" w:hAnsi="Courier New" w:cs="Courier New"/>
          <w:lang w:val="es-MX"/>
        </w:rPr>
        <w:t xml:space="preserve"> %</w:t>
      </w:r>
      <w:r w:rsidRPr="006001F9">
        <w:rPr>
          <w:rFonts w:ascii="Courier New" w:hAnsi="Courier New" w:cs="Courier New"/>
          <w:lang w:val="es-MX"/>
        </w:rPr>
        <w:t xml:space="preserve"> </w:t>
      </w:r>
      <w:r w:rsidR="00C95041">
        <w:rPr>
          <w:rFonts w:ascii="Courier New" w:hAnsi="Courier New" w:cs="Courier New"/>
          <w:lang w:val="es-MX"/>
        </w:rPr>
        <w:t>de cada sexo</w:t>
      </w:r>
      <w:r w:rsidR="00FE7830">
        <w:rPr>
          <w:rFonts w:ascii="Courier New" w:hAnsi="Courier New" w:cs="Courier New"/>
          <w:lang w:val="es-MX"/>
        </w:rPr>
        <w:t xml:space="preserve"> femenino.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C679CD" w:rsidRPr="00C679CD" w14:paraId="3758CF89" w14:textId="77777777" w:rsidTr="00C679CD">
        <w:trPr>
          <w:trHeight w:val="1602"/>
        </w:trPr>
        <w:tc>
          <w:tcPr>
            <w:tcW w:w="916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bookmarkEnd w:id="3"/>
          <w:p w14:paraId="0D595684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lastRenderedPageBreak/>
              <w:br/>
              <w:t>Hasta la Semana Epidemiológica 4</w:t>
            </w:r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Casos Semanales, Acumulados y Tasas por 10000 habitantes</w:t>
            </w:r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s-NI" w:eastAsia="es-NI"/>
              </w:rPr>
              <w:br/>
              <w:t>SILAIS ESTELI. Años 2020 - 2021</w:t>
            </w:r>
          </w:p>
        </w:tc>
      </w:tr>
      <w:tr w:rsidR="00C679CD" w:rsidRPr="00167739" w14:paraId="5D9A5FFC" w14:textId="77777777" w:rsidTr="00C679CD">
        <w:trPr>
          <w:trHeight w:val="315"/>
        </w:trPr>
        <w:tc>
          <w:tcPr>
            <w:tcW w:w="91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651E7C7B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FFFFFF"/>
                <w:lang w:val="es-NI" w:eastAsia="es-NI"/>
              </w:rPr>
              <w:t>COVID 19 CASO CONFIRMADO (CIE10: U071)</w:t>
            </w:r>
          </w:p>
        </w:tc>
      </w:tr>
      <w:tr w:rsidR="00C679CD" w:rsidRPr="00C679CD" w14:paraId="75970109" w14:textId="77777777" w:rsidTr="00C679CD">
        <w:trPr>
          <w:trHeight w:val="315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13692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Lugares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7215B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2020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7813E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5F18D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Dif</w:t>
            </w:r>
            <w:proofErr w:type="spellEnd"/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 xml:space="preserve">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099BF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C679CD" w:rsidRPr="00C679CD" w14:paraId="7C857CCA" w14:textId="77777777" w:rsidTr="00C679CD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FAF81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CBDCF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A6EC9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Acum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904E4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D5992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21F76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proofErr w:type="spellStart"/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Acum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DE182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12AF2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93CFC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s-NI" w:eastAsia="es-NI"/>
              </w:rPr>
            </w:pPr>
          </w:p>
        </w:tc>
      </w:tr>
      <w:tr w:rsidR="00C679CD" w:rsidRPr="00C679CD" w14:paraId="2B7C86D6" w14:textId="77777777" w:rsidTr="00C679C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4B25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Condega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845D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A6EB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7BFC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3AA1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0249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9585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9D17B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61E12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C679CD" w:rsidRPr="00C679CD" w14:paraId="63536E7C" w14:textId="77777777" w:rsidTr="00C679C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819A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Estelí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1E430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C6DA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62A0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6E44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EEDE4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E65F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A9A3D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BDF54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C679CD" w:rsidRPr="00C679CD" w14:paraId="7827E892" w14:textId="77777777" w:rsidTr="00C679C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26424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La Trinidad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86B6E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3732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86A02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977C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B31D5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3A4A6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6034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773F2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C679CD" w:rsidRPr="00C679CD" w14:paraId="360C2E38" w14:textId="77777777" w:rsidTr="00C679C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2B31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Pueblo Nuevo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BDE9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5596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108FA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1C1C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4E58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3363A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01A5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01395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C679CD" w:rsidRPr="00C679CD" w14:paraId="555777A0" w14:textId="77777777" w:rsidTr="00C679C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5F430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San Juan de Limay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80BF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F8C7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B885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9212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38884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910D7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B644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7FDFC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C679CD" w:rsidRPr="00C679CD" w14:paraId="0EA0C722" w14:textId="77777777" w:rsidTr="00C679CD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261F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San Nicolás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2371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07805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4D15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EDC71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D5A2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87FC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0AA2E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DAC89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  <w:tr w:rsidR="00C679CD" w:rsidRPr="00C679CD" w14:paraId="3E2B6277" w14:textId="77777777" w:rsidTr="00C679CD">
        <w:trPr>
          <w:trHeight w:val="24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49042224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proofErr w:type="gramStart"/>
            <w:r w:rsidRPr="00C679C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Total</w:t>
            </w:r>
            <w:proofErr w:type="gramEnd"/>
            <w:r w:rsidRPr="00C679C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 xml:space="preserve"> SILAIS ESTELI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3E9EA129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69972D1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27D69C5C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6F39467E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3523E26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0526DA5A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0.45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vAlign w:val="center"/>
            <w:hideMark/>
          </w:tcPr>
          <w:p w14:paraId="3E93580F" w14:textId="77777777" w:rsidR="00C679CD" w:rsidRPr="00C679CD" w:rsidRDefault="00C679CD" w:rsidP="00C679CD">
            <w:pPr>
              <w:spacing w:before="0" w:after="0" w:line="240" w:lineRule="auto"/>
              <w:ind w:left="0" w:right="0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35A60C1C" w14:textId="77777777" w:rsidR="00C679CD" w:rsidRPr="00C679CD" w:rsidRDefault="00C679CD" w:rsidP="00C679CD">
            <w:pPr>
              <w:spacing w:before="0"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C679C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 </w:t>
            </w:r>
          </w:p>
        </w:tc>
      </w:tr>
    </w:tbl>
    <w:p w14:paraId="2E274230" w14:textId="77777777" w:rsidR="00FA1A67" w:rsidRDefault="00FA1A67" w:rsidP="00B137FE">
      <w:pPr>
        <w:ind w:left="0"/>
        <w:rPr>
          <w:lang w:val="es-MX"/>
        </w:rPr>
      </w:pPr>
    </w:p>
    <w:p w14:paraId="156BD3ED" w14:textId="779FD31D" w:rsidR="006001F9" w:rsidRPr="007D1A27" w:rsidRDefault="006001F9" w:rsidP="006001F9">
      <w:pPr>
        <w:spacing w:line="240" w:lineRule="auto"/>
        <w:jc w:val="both"/>
        <w:rPr>
          <w:rFonts w:ascii="Courier New" w:hAnsi="Courier New" w:cs="Courier New"/>
          <w:color w:val="FF0000"/>
          <w:lang w:val="es-NI"/>
        </w:rPr>
      </w:pPr>
      <w:bookmarkStart w:id="4" w:name="_Hlk111292584"/>
      <w:r w:rsidRPr="007D1A27">
        <w:rPr>
          <w:rFonts w:ascii="Courier New" w:hAnsi="Courier New" w:cs="Courier New"/>
          <w:lang w:val="es-NI"/>
        </w:rPr>
        <w:t xml:space="preserve">A nivel de </w:t>
      </w:r>
      <w:r w:rsidR="007D1A27" w:rsidRPr="007D1A27">
        <w:rPr>
          <w:rFonts w:ascii="Courier New" w:hAnsi="Courier New" w:cs="Courier New"/>
          <w:lang w:val="es-NI"/>
        </w:rPr>
        <w:t>departamento la</w:t>
      </w:r>
      <w:r w:rsidRPr="007D1A27">
        <w:rPr>
          <w:rFonts w:ascii="Courier New" w:hAnsi="Courier New" w:cs="Courier New"/>
          <w:lang w:val="es-NI"/>
        </w:rPr>
        <w:t xml:space="preserve"> tasa de morbilidad por COVID-19 </w:t>
      </w:r>
      <w:r w:rsidR="007D1A27" w:rsidRPr="007D1A27">
        <w:rPr>
          <w:rFonts w:ascii="Courier New" w:hAnsi="Courier New" w:cs="Courier New"/>
          <w:lang w:val="es-NI"/>
        </w:rPr>
        <w:t>en este</w:t>
      </w:r>
      <w:r w:rsidRPr="007D1A27">
        <w:rPr>
          <w:rFonts w:ascii="Courier New" w:hAnsi="Courier New" w:cs="Courier New"/>
          <w:lang w:val="es-NI"/>
        </w:rPr>
        <w:t xml:space="preserve"> mes de </w:t>
      </w:r>
      <w:r w:rsidR="007D1A27" w:rsidRPr="007D1A27">
        <w:rPr>
          <w:rFonts w:ascii="Courier New" w:hAnsi="Courier New" w:cs="Courier New"/>
          <w:lang w:val="es-NI"/>
        </w:rPr>
        <w:t>enero fue</w:t>
      </w:r>
      <w:r w:rsidRPr="007D1A27">
        <w:rPr>
          <w:rFonts w:ascii="Courier New" w:hAnsi="Courier New" w:cs="Courier New"/>
          <w:lang w:val="es-NI"/>
        </w:rPr>
        <w:t xml:space="preserve"> de 0</w:t>
      </w:r>
      <w:r w:rsidR="00B137FE">
        <w:rPr>
          <w:rFonts w:ascii="Courier New" w:hAnsi="Courier New" w:cs="Courier New"/>
          <w:lang w:val="es-NI"/>
        </w:rPr>
        <w:t>.45</w:t>
      </w:r>
      <w:r w:rsidRPr="007D1A27">
        <w:rPr>
          <w:rFonts w:ascii="Courier New" w:hAnsi="Courier New" w:cs="Courier New"/>
          <w:lang w:val="es-NI"/>
        </w:rPr>
        <w:t xml:space="preserve"> x 10,000 hab.  1 municipio del </w:t>
      </w:r>
      <w:r w:rsidR="007D1A27" w:rsidRPr="007D1A27">
        <w:rPr>
          <w:rFonts w:ascii="Courier New" w:hAnsi="Courier New" w:cs="Courier New"/>
          <w:lang w:val="es-NI"/>
        </w:rPr>
        <w:t>departamento es</w:t>
      </w:r>
      <w:r w:rsidRPr="007D1A27">
        <w:rPr>
          <w:rFonts w:ascii="Courier New" w:hAnsi="Courier New" w:cs="Courier New"/>
          <w:lang w:val="es-NI"/>
        </w:rPr>
        <w:t xml:space="preserve"> el que reporta </w:t>
      </w:r>
      <w:r w:rsidR="007D1A27" w:rsidRPr="007D1A27">
        <w:rPr>
          <w:rFonts w:ascii="Courier New" w:hAnsi="Courier New" w:cs="Courier New"/>
          <w:lang w:val="es-NI"/>
        </w:rPr>
        <w:t>caso ubicándose por</w:t>
      </w:r>
      <w:r w:rsidRPr="007D1A27">
        <w:rPr>
          <w:rFonts w:ascii="Courier New" w:hAnsi="Courier New" w:cs="Courier New"/>
          <w:lang w:val="es-NI"/>
        </w:rPr>
        <w:t xml:space="preserve"> encima de la tasa </w:t>
      </w:r>
      <w:r w:rsidR="007D1A27" w:rsidRPr="007D1A27">
        <w:rPr>
          <w:rFonts w:ascii="Courier New" w:hAnsi="Courier New" w:cs="Courier New"/>
          <w:lang w:val="es-NI"/>
        </w:rPr>
        <w:t xml:space="preserve">departamental </w:t>
      </w:r>
      <w:r w:rsidR="00B137FE">
        <w:rPr>
          <w:rFonts w:ascii="Courier New" w:hAnsi="Courier New" w:cs="Courier New"/>
          <w:lang w:val="es-NI"/>
        </w:rPr>
        <w:t xml:space="preserve">municipio Estelí 0.80 </w:t>
      </w:r>
      <w:r w:rsidRPr="007D1A27">
        <w:rPr>
          <w:rFonts w:ascii="Courier New" w:hAnsi="Courier New" w:cs="Courier New"/>
          <w:lang w:val="es-NI"/>
        </w:rPr>
        <w:t xml:space="preserve"> </w:t>
      </w:r>
    </w:p>
    <w:p w14:paraId="7EC1ADBE" w14:textId="4A0475DA" w:rsidR="006001F9" w:rsidRPr="007D1A27" w:rsidRDefault="006001F9" w:rsidP="006001F9">
      <w:pPr>
        <w:jc w:val="both"/>
        <w:rPr>
          <w:rFonts w:ascii="Courier New" w:hAnsi="Courier New" w:cs="Courier New"/>
          <w:lang w:val="es-NI"/>
        </w:rPr>
      </w:pPr>
      <w:r w:rsidRPr="007D1A27">
        <w:rPr>
          <w:rFonts w:ascii="Courier New" w:hAnsi="Courier New" w:cs="Courier New"/>
          <w:lang w:val="es-NI"/>
        </w:rPr>
        <w:t xml:space="preserve">La </w:t>
      </w:r>
      <w:r w:rsidR="007D1A27" w:rsidRPr="007D1A27">
        <w:rPr>
          <w:rFonts w:ascii="Courier New" w:hAnsi="Courier New" w:cs="Courier New"/>
          <w:lang w:val="es-NI"/>
        </w:rPr>
        <w:t>tasa de</w:t>
      </w:r>
      <w:r w:rsidRPr="007D1A27">
        <w:rPr>
          <w:rFonts w:ascii="Courier New" w:hAnsi="Courier New" w:cs="Courier New"/>
          <w:lang w:val="es-NI"/>
        </w:rPr>
        <w:t xml:space="preserve"> mortalidad en </w:t>
      </w:r>
      <w:r w:rsidR="007D1A27" w:rsidRPr="007D1A27">
        <w:rPr>
          <w:rFonts w:ascii="Courier New" w:hAnsi="Courier New" w:cs="Courier New"/>
          <w:lang w:val="es-NI"/>
        </w:rPr>
        <w:t>este mes de enero</w:t>
      </w:r>
      <w:r w:rsidRPr="007D1A27">
        <w:rPr>
          <w:rFonts w:ascii="Courier New" w:hAnsi="Courier New" w:cs="Courier New"/>
          <w:lang w:val="es-NI"/>
        </w:rPr>
        <w:t xml:space="preserve"> por COVID-19 fue de 0.0</w:t>
      </w:r>
      <w:r w:rsidR="007D1A27" w:rsidRPr="007D1A27">
        <w:rPr>
          <w:rFonts w:ascii="Courier New" w:hAnsi="Courier New" w:cs="Courier New"/>
          <w:lang w:val="es-NI"/>
        </w:rPr>
        <w:t>0</w:t>
      </w:r>
      <w:r w:rsidRPr="007D1A27">
        <w:rPr>
          <w:rFonts w:ascii="Courier New" w:hAnsi="Courier New" w:cs="Courier New"/>
          <w:lang w:val="es-NI"/>
        </w:rPr>
        <w:t xml:space="preserve"> x 10,000 hab.  </w:t>
      </w:r>
      <w:r w:rsidR="007D1A27" w:rsidRPr="007D1A27">
        <w:rPr>
          <w:rFonts w:ascii="Courier New" w:hAnsi="Courier New" w:cs="Courier New"/>
          <w:lang w:val="es-NI"/>
        </w:rPr>
        <w:t xml:space="preserve"> Ningún municipio del departamento reporta fallecidos por esta causa.</w:t>
      </w:r>
    </w:p>
    <w:bookmarkEnd w:id="4"/>
    <w:p w14:paraId="51D8625A" w14:textId="754204E9" w:rsidR="006001F9" w:rsidRDefault="006001F9">
      <w:pPr>
        <w:rPr>
          <w:lang w:val="es-MX"/>
        </w:rPr>
      </w:pPr>
    </w:p>
    <w:p w14:paraId="00C36645" w14:textId="63370FD9" w:rsidR="006001F9" w:rsidRDefault="006001F9">
      <w:pPr>
        <w:rPr>
          <w:lang w:val="es-MX"/>
        </w:rPr>
      </w:pPr>
    </w:p>
    <w:p w14:paraId="5267ED2C" w14:textId="78028128" w:rsidR="006001F9" w:rsidRDefault="006001F9">
      <w:pPr>
        <w:rPr>
          <w:lang w:val="es-MX"/>
        </w:rPr>
      </w:pPr>
    </w:p>
    <w:p w14:paraId="1321C303" w14:textId="1142F7B9" w:rsidR="006001F9" w:rsidRDefault="006001F9">
      <w:pPr>
        <w:rPr>
          <w:lang w:val="es-MX"/>
        </w:rPr>
      </w:pPr>
    </w:p>
    <w:p w14:paraId="51263F6F" w14:textId="435C6D40" w:rsidR="006001F9" w:rsidRDefault="006001F9">
      <w:pPr>
        <w:rPr>
          <w:lang w:val="es-MX"/>
        </w:rPr>
      </w:pPr>
    </w:p>
    <w:p w14:paraId="4BD8079E" w14:textId="39A90A4C" w:rsidR="006001F9" w:rsidRDefault="006001F9">
      <w:pPr>
        <w:rPr>
          <w:lang w:val="es-MX"/>
        </w:rPr>
      </w:pPr>
    </w:p>
    <w:p w14:paraId="24FCCD8B" w14:textId="11660F5C" w:rsidR="006001F9" w:rsidRDefault="006001F9">
      <w:pPr>
        <w:rPr>
          <w:lang w:val="es-MX"/>
        </w:rPr>
      </w:pPr>
    </w:p>
    <w:p w14:paraId="4E5D52D2" w14:textId="5237B955" w:rsidR="00FA1F8F" w:rsidRPr="00FA1F8F" w:rsidRDefault="00FA1F8F" w:rsidP="004B2DC0">
      <w:pPr>
        <w:tabs>
          <w:tab w:val="left" w:pos="3210"/>
        </w:tabs>
        <w:ind w:left="0"/>
        <w:rPr>
          <w:lang w:val="es-MX"/>
        </w:rPr>
      </w:pPr>
    </w:p>
    <w:sectPr w:rsidR="00FA1F8F" w:rsidRPr="00FA1F8F" w:rsidSect="00B5353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EA"/>
    <w:rsid w:val="000521A1"/>
    <w:rsid w:val="00102F5F"/>
    <w:rsid w:val="001604DD"/>
    <w:rsid w:val="00167739"/>
    <w:rsid w:val="001856C5"/>
    <w:rsid w:val="0027733F"/>
    <w:rsid w:val="002D165F"/>
    <w:rsid w:val="003246CB"/>
    <w:rsid w:val="003316DB"/>
    <w:rsid w:val="0033427F"/>
    <w:rsid w:val="003503C4"/>
    <w:rsid w:val="0035640E"/>
    <w:rsid w:val="004032D2"/>
    <w:rsid w:val="0041242E"/>
    <w:rsid w:val="004A0FEA"/>
    <w:rsid w:val="004B2DC0"/>
    <w:rsid w:val="00540EA1"/>
    <w:rsid w:val="0059358E"/>
    <w:rsid w:val="005E3CF0"/>
    <w:rsid w:val="006001F9"/>
    <w:rsid w:val="006835EC"/>
    <w:rsid w:val="006B6FC2"/>
    <w:rsid w:val="00787414"/>
    <w:rsid w:val="007D1A27"/>
    <w:rsid w:val="00810AE5"/>
    <w:rsid w:val="008571B8"/>
    <w:rsid w:val="009C1ACC"/>
    <w:rsid w:val="00B137FE"/>
    <w:rsid w:val="00B53537"/>
    <w:rsid w:val="00C25D57"/>
    <w:rsid w:val="00C679CD"/>
    <w:rsid w:val="00C95041"/>
    <w:rsid w:val="00CF3AD4"/>
    <w:rsid w:val="00E34F29"/>
    <w:rsid w:val="00EB33E4"/>
    <w:rsid w:val="00EF7D55"/>
    <w:rsid w:val="00FA1A67"/>
    <w:rsid w:val="00FA1F8F"/>
    <w:rsid w:val="00FD7CFB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AA962"/>
  <w15:chartTrackingRefBased/>
  <w15:docId w15:val="{A05969B6-D102-48BC-BF29-C0690BAD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0FEA"/>
    <w:pPr>
      <w:spacing w:before="200" w:after="200" w:line="276" w:lineRule="auto"/>
      <w:ind w:left="144" w:right="144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chart" Target="charts/chart1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[chart_casos_x_fecha-1.xls]Hoja1!PivotTable6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7.0108705161854773E-2"/>
          <c:y val="0.25402559055118112"/>
          <c:w val="0.78092869641294838"/>
          <c:h val="0.537743875765529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Hoja1!$B$1:$B$2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Hoja1!$A$3:$A$7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strCache>
            </c:strRef>
          </c:cat>
          <c:val>
            <c:numRef>
              <c:f>Hoja1!$B$3:$B$7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8-4C97-994B-EDA79B6B5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50442256"/>
        <c:axId val="450441272"/>
      </c:barChart>
      <c:catAx>
        <c:axId val="45044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50441272"/>
        <c:crosses val="autoZero"/>
        <c:auto val="1"/>
        <c:lblAlgn val="ctr"/>
        <c:lblOffset val="100"/>
        <c:noMultiLvlLbl val="0"/>
      </c:catAx>
      <c:valAx>
        <c:axId val="450441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5044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0">
          <a:noFill/>
        </a:ln>
      </c:spPr>
      <c:txPr>
        <a:bodyPr/>
        <a:lstStyle/>
        <a:p>
          <a:pPr>
            <a:defRPr sz="14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Graficos!$B$24:$B$25</c:f>
              <c:strCache>
                <c:ptCount val="1"/>
                <c:pt idx="0">
                  <c:v>COVID 19 Caso Confirmado , entre las semanas 1 y 4 del Año 2021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49-4CD2-ABD4-7F7C8FA214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49-4CD2-ABD4-7F7C8FA2148C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N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datos!$H$13:$I$13</c:f>
              <c:strCache>
                <c:ptCount val="2"/>
                <c:pt idx="0">
                  <c:v>Total M</c:v>
                </c:pt>
                <c:pt idx="1">
                  <c:v>Total F</c:v>
                </c:pt>
              </c:strCache>
            </c:strRef>
          </c:cat>
          <c:val>
            <c:numRef>
              <c:f>datos!$H$14:$I$14</c:f>
              <c:numCache>
                <c:formatCode>#,##0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949-4CD2-ABD4-7F7C8FA214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NI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19D92-373B-4ED7-9719-9C58106DCD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7D76570-6E8F-401A-B112-9C09D9A13D9F}">
      <dgm:prSet phldrT="[Texto]" custT="1"/>
      <dgm:spPr>
        <a:solidFill>
          <a:srgbClr val="92D050"/>
        </a:solidFill>
        <a:ln>
          <a:solidFill>
            <a:schemeClr val="accent6">
              <a:lumMod val="40000"/>
              <a:lumOff val="60000"/>
            </a:schemeClr>
          </a:solidFill>
        </a:ln>
      </dgm:spPr>
      <dgm:t>
        <a:bodyPr/>
        <a:lstStyle/>
        <a:p>
          <a:r>
            <a:rPr lang="es-MX" sz="1600" b="1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ESTELI</a:t>
          </a:r>
        </a:p>
      </dgm:t>
    </dgm:pt>
    <dgm:pt modelId="{BA7670F7-316E-4432-B770-7D74CCCA3304}" type="parTrans" cxnId="{82C61694-5D56-4EF1-82F7-E6A12B0F5281}">
      <dgm:prSet/>
      <dgm:spPr/>
      <dgm:t>
        <a:bodyPr/>
        <a:lstStyle/>
        <a:p>
          <a:endParaRPr lang="es-MX"/>
        </a:p>
      </dgm:t>
    </dgm:pt>
    <dgm:pt modelId="{95318EEE-9637-46E1-84F6-EA26DCDA2E24}" type="sibTrans" cxnId="{82C61694-5D56-4EF1-82F7-E6A12B0F5281}">
      <dgm:prSet/>
      <dgm:spPr/>
      <dgm:t>
        <a:bodyPr/>
        <a:lstStyle/>
        <a:p>
          <a:endParaRPr lang="es-MX"/>
        </a:p>
      </dgm:t>
    </dgm:pt>
    <dgm:pt modelId="{5E6E915A-1295-4343-9D09-1C6AF8D28654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Casos confimados</a:t>
          </a:r>
        </a:p>
        <a:p>
          <a:r>
            <a:rPr lang="es-MX" sz="1200">
              <a:solidFill>
                <a:sysClr val="windowText" lastClr="000000"/>
              </a:solidFill>
            </a:rPr>
            <a:t>Mes: 9</a:t>
          </a:r>
        </a:p>
        <a:p>
          <a:r>
            <a:rPr lang="es-MX" sz="1200">
              <a:solidFill>
                <a:sysClr val="windowText" lastClr="000000"/>
              </a:solidFill>
            </a:rPr>
            <a:t>Acumulados: 9</a:t>
          </a:r>
        </a:p>
        <a:p>
          <a:endParaRPr lang="es-MX" sz="1800"/>
        </a:p>
      </dgm:t>
    </dgm:pt>
    <dgm:pt modelId="{3D491B8C-9307-4461-B3F9-1522A2CAA056}" type="parTrans" cxnId="{EB908998-128C-44A9-87E0-8836F5781876}">
      <dgm:prSet/>
      <dgm:spPr/>
      <dgm:t>
        <a:bodyPr/>
        <a:lstStyle/>
        <a:p>
          <a:endParaRPr lang="es-MX"/>
        </a:p>
      </dgm:t>
    </dgm:pt>
    <dgm:pt modelId="{6233C38E-03A8-4A0B-9529-88D8891636AC}" type="sibTrans" cxnId="{EB908998-128C-44A9-87E0-8836F5781876}">
      <dgm:prSet/>
      <dgm:spPr/>
      <dgm:t>
        <a:bodyPr/>
        <a:lstStyle/>
        <a:p>
          <a:endParaRPr lang="es-MX"/>
        </a:p>
      </dgm:t>
    </dgm:pt>
    <dgm:pt modelId="{4B7CD824-28BB-45D8-91BD-41809A3CB69D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Muestras Procesadas</a:t>
          </a:r>
        </a:p>
        <a:p>
          <a:r>
            <a:rPr lang="es-MX" sz="1200">
              <a:solidFill>
                <a:sysClr val="windowText" lastClr="000000"/>
              </a:solidFill>
            </a:rPr>
            <a:t>Mes: 94</a:t>
          </a:r>
        </a:p>
        <a:p>
          <a:r>
            <a:rPr lang="es-MX" sz="1200">
              <a:solidFill>
                <a:sysClr val="windowText" lastClr="000000"/>
              </a:solidFill>
            </a:rPr>
            <a:t>Acumulada: 150 </a:t>
          </a:r>
          <a:endParaRPr lang="es-MX" sz="1800"/>
        </a:p>
      </dgm:t>
    </dgm:pt>
    <dgm:pt modelId="{F3C47446-75E7-4102-8512-EC78957ACCF8}" type="parTrans" cxnId="{BB059646-D803-49A7-981C-543B685CA95C}">
      <dgm:prSet/>
      <dgm:spPr/>
      <dgm:t>
        <a:bodyPr/>
        <a:lstStyle/>
        <a:p>
          <a:endParaRPr lang="es-MX"/>
        </a:p>
      </dgm:t>
    </dgm:pt>
    <dgm:pt modelId="{9CAAD32D-FD4A-4DD8-A5C8-5D3F902D33E9}" type="sibTrans" cxnId="{BB059646-D803-49A7-981C-543B685CA95C}">
      <dgm:prSet/>
      <dgm:spPr/>
      <dgm:t>
        <a:bodyPr/>
        <a:lstStyle/>
        <a:p>
          <a:endParaRPr lang="es-MX"/>
        </a:p>
      </dgm:t>
    </dgm:pt>
    <dgm:pt modelId="{612613C6-6566-4D0D-AA51-23D148695D76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Recuperados</a:t>
          </a:r>
        </a:p>
        <a:p>
          <a:r>
            <a:rPr lang="es-MX" sz="1200">
              <a:solidFill>
                <a:sysClr val="windowText" lastClr="000000"/>
              </a:solidFill>
            </a:rPr>
            <a:t>Mes: 4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52</a:t>
          </a:r>
        </a:p>
      </dgm:t>
    </dgm:pt>
    <dgm:pt modelId="{BABAEAC1-CBF1-44B8-80CB-52F5A7990220}" type="parTrans" cxnId="{CF419FD9-40C4-407A-A5BE-E6670BD46324}">
      <dgm:prSet/>
      <dgm:spPr/>
      <dgm:t>
        <a:bodyPr/>
        <a:lstStyle/>
        <a:p>
          <a:endParaRPr lang="es-MX"/>
        </a:p>
      </dgm:t>
    </dgm:pt>
    <dgm:pt modelId="{541B7B22-E23D-4D57-80C6-7D4A968F3658}" type="sibTrans" cxnId="{CF419FD9-40C4-407A-A5BE-E6670BD46324}">
      <dgm:prSet/>
      <dgm:spPr/>
      <dgm:t>
        <a:bodyPr/>
        <a:lstStyle/>
        <a:p>
          <a:endParaRPr lang="es-MX"/>
        </a:p>
      </dgm:t>
    </dgm:pt>
    <dgm:pt modelId="{C0EE35E1-BA10-444A-9C5B-DADA16C7EA89}">
      <dgm:prSet phldrT="[Texto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 sz="1200">
              <a:solidFill>
                <a:sysClr val="windowText" lastClr="000000"/>
              </a:solidFill>
            </a:rPr>
            <a:t>Fallecidos</a:t>
          </a:r>
        </a:p>
        <a:p>
          <a:r>
            <a:rPr lang="es-MX" sz="1200">
              <a:solidFill>
                <a:sysClr val="windowText" lastClr="000000"/>
              </a:solidFill>
            </a:rPr>
            <a:t>Mes: 0</a:t>
          </a:r>
        </a:p>
        <a:p>
          <a:r>
            <a:rPr lang="es-MX" sz="1200">
              <a:solidFill>
                <a:sysClr val="windowText" lastClr="000000"/>
              </a:solidFill>
            </a:rPr>
            <a:t>Acumulado: 0</a:t>
          </a:r>
        </a:p>
      </dgm:t>
    </dgm:pt>
    <dgm:pt modelId="{C9545ECD-7841-4B54-90F2-AEB11BBCBC6A}" type="parTrans" cxnId="{34A81D16-CFFD-4156-AB5F-C440B70FF237}">
      <dgm:prSet/>
      <dgm:spPr/>
      <dgm:t>
        <a:bodyPr/>
        <a:lstStyle/>
        <a:p>
          <a:endParaRPr lang="es-MX"/>
        </a:p>
      </dgm:t>
    </dgm:pt>
    <dgm:pt modelId="{2D05DCCF-E8FA-42A4-BD8F-797BDE49CF89}" type="sibTrans" cxnId="{34A81D16-CFFD-4156-AB5F-C440B70FF237}">
      <dgm:prSet/>
      <dgm:spPr/>
      <dgm:t>
        <a:bodyPr/>
        <a:lstStyle/>
        <a:p>
          <a:endParaRPr lang="es-MX"/>
        </a:p>
      </dgm:t>
    </dgm:pt>
    <dgm:pt modelId="{5A1A6A3C-36C2-49A6-A770-636E459FBD62}" type="pres">
      <dgm:prSet presAssocID="{89819D92-373B-4ED7-9719-9C58106DCDC8}" presName="composite" presStyleCnt="0">
        <dgm:presLayoutVars>
          <dgm:chMax val="1"/>
          <dgm:dir/>
          <dgm:resizeHandles val="exact"/>
        </dgm:presLayoutVars>
      </dgm:prSet>
      <dgm:spPr/>
    </dgm:pt>
    <dgm:pt modelId="{4A087CFE-640D-4882-A08E-001125D29936}" type="pres">
      <dgm:prSet presAssocID="{37D76570-6E8F-401A-B112-9C09D9A13D9F}" presName="roof" presStyleLbl="dkBgShp" presStyleIdx="0" presStyleCnt="2" custScaleY="78171"/>
      <dgm:spPr/>
    </dgm:pt>
    <dgm:pt modelId="{C26EB895-84FF-41CD-80BF-CADF210BD354}" type="pres">
      <dgm:prSet presAssocID="{37D76570-6E8F-401A-B112-9C09D9A13D9F}" presName="pillars" presStyleCnt="0"/>
      <dgm:spPr/>
    </dgm:pt>
    <dgm:pt modelId="{E85141A7-80D5-4C9E-81A8-BDA6506AC7F1}" type="pres">
      <dgm:prSet presAssocID="{37D76570-6E8F-401A-B112-9C09D9A13D9F}" presName="pillar1" presStyleLbl="node1" presStyleIdx="0" presStyleCnt="4">
        <dgm:presLayoutVars>
          <dgm:bulletEnabled val="1"/>
        </dgm:presLayoutVars>
      </dgm:prSet>
      <dgm:spPr/>
    </dgm:pt>
    <dgm:pt modelId="{2BB6B46C-106A-415A-9F09-025298AE93DF}" type="pres">
      <dgm:prSet presAssocID="{4B7CD824-28BB-45D8-91BD-41809A3CB69D}" presName="pillarX" presStyleLbl="node1" presStyleIdx="1" presStyleCnt="4">
        <dgm:presLayoutVars>
          <dgm:bulletEnabled val="1"/>
        </dgm:presLayoutVars>
      </dgm:prSet>
      <dgm:spPr/>
    </dgm:pt>
    <dgm:pt modelId="{E41B4BD4-9072-4C1F-8A16-8301F9CF84EA}" type="pres">
      <dgm:prSet presAssocID="{612613C6-6566-4D0D-AA51-23D148695D76}" presName="pillarX" presStyleLbl="node1" presStyleIdx="2" presStyleCnt="4">
        <dgm:presLayoutVars>
          <dgm:bulletEnabled val="1"/>
        </dgm:presLayoutVars>
      </dgm:prSet>
      <dgm:spPr/>
    </dgm:pt>
    <dgm:pt modelId="{B9749B32-DB33-4F0E-8D73-4B76F8D3FEBD}" type="pres">
      <dgm:prSet presAssocID="{C0EE35E1-BA10-444A-9C5B-DADA16C7EA89}" presName="pillarX" presStyleLbl="node1" presStyleIdx="3" presStyleCnt="4">
        <dgm:presLayoutVars>
          <dgm:bulletEnabled val="1"/>
        </dgm:presLayoutVars>
      </dgm:prSet>
      <dgm:spPr/>
    </dgm:pt>
    <dgm:pt modelId="{C4A57258-C35A-4D8C-B603-629677139F40}" type="pres">
      <dgm:prSet presAssocID="{37D76570-6E8F-401A-B112-9C09D9A13D9F}" presName="base" presStyleLbl="dkBgShp" presStyleIdx="1" presStyleCnt="2"/>
      <dgm:spPr/>
    </dgm:pt>
  </dgm:ptLst>
  <dgm:cxnLst>
    <dgm:cxn modelId="{34A81D16-CFFD-4156-AB5F-C440B70FF237}" srcId="{37D76570-6E8F-401A-B112-9C09D9A13D9F}" destId="{C0EE35E1-BA10-444A-9C5B-DADA16C7EA89}" srcOrd="3" destOrd="0" parTransId="{C9545ECD-7841-4B54-90F2-AEB11BBCBC6A}" sibTransId="{2D05DCCF-E8FA-42A4-BD8F-797BDE49CF89}"/>
    <dgm:cxn modelId="{BB059646-D803-49A7-981C-543B685CA95C}" srcId="{37D76570-6E8F-401A-B112-9C09D9A13D9F}" destId="{4B7CD824-28BB-45D8-91BD-41809A3CB69D}" srcOrd="1" destOrd="0" parTransId="{F3C47446-75E7-4102-8512-EC78957ACCF8}" sibTransId="{9CAAD32D-FD4A-4DD8-A5C8-5D3F902D33E9}"/>
    <dgm:cxn modelId="{4A6DFF76-3BE0-4F4C-97A3-68A9197B8FC3}" type="presOf" srcId="{4B7CD824-28BB-45D8-91BD-41809A3CB69D}" destId="{2BB6B46C-106A-415A-9F09-025298AE93DF}" srcOrd="0" destOrd="0" presId="urn:microsoft.com/office/officeart/2005/8/layout/hList3"/>
    <dgm:cxn modelId="{429FF75A-6887-4570-9B52-CB378106401B}" type="presOf" srcId="{C0EE35E1-BA10-444A-9C5B-DADA16C7EA89}" destId="{B9749B32-DB33-4F0E-8D73-4B76F8D3FEBD}" srcOrd="0" destOrd="0" presId="urn:microsoft.com/office/officeart/2005/8/layout/hList3"/>
    <dgm:cxn modelId="{82C61694-5D56-4EF1-82F7-E6A12B0F5281}" srcId="{89819D92-373B-4ED7-9719-9C58106DCDC8}" destId="{37D76570-6E8F-401A-B112-9C09D9A13D9F}" srcOrd="0" destOrd="0" parTransId="{BA7670F7-316E-4432-B770-7D74CCCA3304}" sibTransId="{95318EEE-9637-46E1-84F6-EA26DCDA2E24}"/>
    <dgm:cxn modelId="{EB908998-128C-44A9-87E0-8836F5781876}" srcId="{37D76570-6E8F-401A-B112-9C09D9A13D9F}" destId="{5E6E915A-1295-4343-9D09-1C6AF8D28654}" srcOrd="0" destOrd="0" parTransId="{3D491B8C-9307-4461-B3F9-1522A2CAA056}" sibTransId="{6233C38E-03A8-4A0B-9529-88D8891636AC}"/>
    <dgm:cxn modelId="{A4D5ACC2-9CD1-4D68-A6A1-5D4B459128D3}" type="presOf" srcId="{89819D92-373B-4ED7-9719-9C58106DCDC8}" destId="{5A1A6A3C-36C2-49A6-A770-636E459FBD62}" srcOrd="0" destOrd="0" presId="urn:microsoft.com/office/officeart/2005/8/layout/hList3"/>
    <dgm:cxn modelId="{A640C5D1-EA3D-4ED4-88E8-E636698AFEA7}" type="presOf" srcId="{37D76570-6E8F-401A-B112-9C09D9A13D9F}" destId="{4A087CFE-640D-4882-A08E-001125D29936}" srcOrd="0" destOrd="0" presId="urn:microsoft.com/office/officeart/2005/8/layout/hList3"/>
    <dgm:cxn modelId="{CF419FD9-40C4-407A-A5BE-E6670BD46324}" srcId="{37D76570-6E8F-401A-B112-9C09D9A13D9F}" destId="{612613C6-6566-4D0D-AA51-23D148695D76}" srcOrd="2" destOrd="0" parTransId="{BABAEAC1-CBF1-44B8-80CB-52F5A7990220}" sibTransId="{541B7B22-E23D-4D57-80C6-7D4A968F3658}"/>
    <dgm:cxn modelId="{9D8074F7-7BE9-4667-A2E8-1CF8D32E8F56}" type="presOf" srcId="{5E6E915A-1295-4343-9D09-1C6AF8D28654}" destId="{E85141A7-80D5-4C9E-81A8-BDA6506AC7F1}" srcOrd="0" destOrd="0" presId="urn:microsoft.com/office/officeart/2005/8/layout/hList3"/>
    <dgm:cxn modelId="{F3C7E8FC-FDC1-411D-B3CE-FD2F7CED1D27}" type="presOf" srcId="{612613C6-6566-4D0D-AA51-23D148695D76}" destId="{E41B4BD4-9072-4C1F-8A16-8301F9CF84EA}" srcOrd="0" destOrd="0" presId="urn:microsoft.com/office/officeart/2005/8/layout/hList3"/>
    <dgm:cxn modelId="{A3B4DE93-800E-4BDD-B98A-EA5DBC30CE22}" type="presParOf" srcId="{5A1A6A3C-36C2-49A6-A770-636E459FBD62}" destId="{4A087CFE-640D-4882-A08E-001125D29936}" srcOrd="0" destOrd="0" presId="urn:microsoft.com/office/officeart/2005/8/layout/hList3"/>
    <dgm:cxn modelId="{F44503BE-49CC-4EA0-9ADA-02E6732A64BC}" type="presParOf" srcId="{5A1A6A3C-36C2-49A6-A770-636E459FBD62}" destId="{C26EB895-84FF-41CD-80BF-CADF210BD354}" srcOrd="1" destOrd="0" presId="urn:microsoft.com/office/officeart/2005/8/layout/hList3"/>
    <dgm:cxn modelId="{DA6432C0-12D8-47CF-A214-05929594D519}" type="presParOf" srcId="{C26EB895-84FF-41CD-80BF-CADF210BD354}" destId="{E85141A7-80D5-4C9E-81A8-BDA6506AC7F1}" srcOrd="0" destOrd="0" presId="urn:microsoft.com/office/officeart/2005/8/layout/hList3"/>
    <dgm:cxn modelId="{C94F87FD-BC15-424E-B0AB-86814003D0DF}" type="presParOf" srcId="{C26EB895-84FF-41CD-80BF-CADF210BD354}" destId="{2BB6B46C-106A-415A-9F09-025298AE93DF}" srcOrd="1" destOrd="0" presId="urn:microsoft.com/office/officeart/2005/8/layout/hList3"/>
    <dgm:cxn modelId="{6EEF9544-6B92-4B0B-A078-962C17E2A1E1}" type="presParOf" srcId="{C26EB895-84FF-41CD-80BF-CADF210BD354}" destId="{E41B4BD4-9072-4C1F-8A16-8301F9CF84EA}" srcOrd="2" destOrd="0" presId="urn:microsoft.com/office/officeart/2005/8/layout/hList3"/>
    <dgm:cxn modelId="{662FFF54-C48E-4194-BC87-BDDF398BB129}" type="presParOf" srcId="{C26EB895-84FF-41CD-80BF-CADF210BD354}" destId="{B9749B32-DB33-4F0E-8D73-4B76F8D3FEBD}" srcOrd="3" destOrd="0" presId="urn:microsoft.com/office/officeart/2005/8/layout/hList3"/>
    <dgm:cxn modelId="{837D8255-FEBB-42E4-A2DD-41F3D83257F9}" type="presParOf" srcId="{5A1A6A3C-36C2-49A6-A770-636E459FBD62}" destId="{C4A57258-C35A-4D8C-B603-629677139F40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87CFE-640D-4882-A08E-001125D29936}">
      <dsp:nvSpPr>
        <dsp:cNvPr id="0" name=""/>
        <dsp:cNvSpPr/>
      </dsp:nvSpPr>
      <dsp:spPr>
        <a:xfrm>
          <a:off x="0" y="30096"/>
          <a:ext cx="5448300" cy="431111"/>
        </a:xfrm>
        <a:prstGeom prst="rect">
          <a:avLst/>
        </a:prstGeom>
        <a:solidFill>
          <a:srgbClr val="92D050"/>
        </a:solidFill>
        <a:ln>
          <a:solidFill>
            <a:schemeClr val="accent6">
              <a:lumMod val="40000"/>
              <a:lumOff val="60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  <a:latin typeface="Courier New" panose="02070309020205020404" pitchFamily="49" charset="0"/>
              <a:cs typeface="Courier New" panose="02070309020205020404" pitchFamily="49" charset="0"/>
            </a:rPr>
            <a:t>Casos Covid-19 ESTELI</a:t>
          </a:r>
        </a:p>
      </dsp:txBody>
      <dsp:txXfrm>
        <a:off x="0" y="30096"/>
        <a:ext cx="5448300" cy="431111"/>
      </dsp:txXfrm>
    </dsp:sp>
    <dsp:sp modelId="{E85141A7-80D5-4C9E-81A8-BDA6506AC7F1}">
      <dsp:nvSpPr>
        <dsp:cNvPr id="0" name=""/>
        <dsp:cNvSpPr/>
      </dsp:nvSpPr>
      <dsp:spPr>
        <a:xfrm>
          <a:off x="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Casos confimados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Acumulados: 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/>
        </a:p>
      </dsp:txBody>
      <dsp:txXfrm>
        <a:off x="0" y="521400"/>
        <a:ext cx="1362075" cy="1158144"/>
      </dsp:txXfrm>
    </dsp:sp>
    <dsp:sp modelId="{2BB6B46C-106A-415A-9F09-025298AE93DF}">
      <dsp:nvSpPr>
        <dsp:cNvPr id="0" name=""/>
        <dsp:cNvSpPr/>
      </dsp:nvSpPr>
      <dsp:spPr>
        <a:xfrm>
          <a:off x="1362074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Muestras Procesadas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94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Acumulada: 150 </a:t>
          </a:r>
          <a:endParaRPr lang="es-MX" sz="1800" kern="1200"/>
        </a:p>
      </dsp:txBody>
      <dsp:txXfrm>
        <a:off x="1362074" y="521400"/>
        <a:ext cx="1362075" cy="1158144"/>
      </dsp:txXfrm>
    </dsp:sp>
    <dsp:sp modelId="{E41B4BD4-9072-4C1F-8A16-8301F9CF84EA}">
      <dsp:nvSpPr>
        <dsp:cNvPr id="0" name=""/>
        <dsp:cNvSpPr/>
      </dsp:nvSpPr>
      <dsp:spPr>
        <a:xfrm>
          <a:off x="2724150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Recuperados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52</a:t>
          </a:r>
        </a:p>
      </dsp:txBody>
      <dsp:txXfrm>
        <a:off x="2724150" y="521400"/>
        <a:ext cx="1362075" cy="1158144"/>
      </dsp:txXfrm>
    </dsp:sp>
    <dsp:sp modelId="{B9749B32-DB33-4F0E-8D73-4B76F8D3FEBD}">
      <dsp:nvSpPr>
        <dsp:cNvPr id="0" name=""/>
        <dsp:cNvSpPr/>
      </dsp:nvSpPr>
      <dsp:spPr>
        <a:xfrm>
          <a:off x="4086225" y="521400"/>
          <a:ext cx="1362075" cy="1158144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Fallecidos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Mes: 0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ysClr val="windowText" lastClr="000000"/>
              </a:solidFill>
            </a:rPr>
            <a:t>Acumulado: 0</a:t>
          </a:r>
        </a:p>
      </dsp:txBody>
      <dsp:txXfrm>
        <a:off x="4086225" y="521400"/>
        <a:ext cx="1362075" cy="1158144"/>
      </dsp:txXfrm>
    </dsp:sp>
    <dsp:sp modelId="{C4A57258-C35A-4D8C-B603-629677139F40}">
      <dsp:nvSpPr>
        <dsp:cNvPr id="0" name=""/>
        <dsp:cNvSpPr/>
      </dsp:nvSpPr>
      <dsp:spPr>
        <a:xfrm>
          <a:off x="0" y="1679545"/>
          <a:ext cx="5448300" cy="12868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1C99-798D-4C8B-9FDC-326E0FB2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Guerrero</dc:creator>
  <cp:keywords/>
  <dc:description/>
  <cp:lastModifiedBy>Epidemiología</cp:lastModifiedBy>
  <cp:revision>5</cp:revision>
  <dcterms:created xsi:type="dcterms:W3CDTF">2022-08-17T16:29:00Z</dcterms:created>
  <dcterms:modified xsi:type="dcterms:W3CDTF">2022-08-17T18:42:00Z</dcterms:modified>
</cp:coreProperties>
</file>