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65057F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2C493F27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A81665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mayo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</w:t>
                            </w:r>
                            <w:r w:rsidR="00F6260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2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A30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2C493F27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A81665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mayo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</w:t>
                      </w:r>
                      <w:r w:rsidR="00F6260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2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0A0C0D62" w:rsidR="000716B8" w:rsidRDefault="000716B8" w:rsidP="00C4004E">
      <w:pPr>
        <w:jc w:val="center"/>
      </w:pPr>
    </w:p>
    <w:p w14:paraId="0B6A132A" w14:textId="77777777" w:rsidR="00A17651" w:rsidRDefault="00A17651" w:rsidP="00C4004E">
      <w:pPr>
        <w:jc w:val="center"/>
      </w:pPr>
    </w:p>
    <w:p w14:paraId="196B1E62" w14:textId="4A743385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A81665">
        <w:rPr>
          <w:rFonts w:ascii="Arial" w:hAnsi="Arial" w:cs="Arial"/>
          <w:b/>
          <w:bCs/>
          <w:sz w:val="44"/>
          <w:lang w:val="es-ES"/>
        </w:rPr>
        <w:t>mayo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</w:t>
      </w:r>
      <w:r w:rsidR="00F62602">
        <w:rPr>
          <w:rFonts w:ascii="Arial" w:hAnsi="Arial" w:cs="Arial"/>
          <w:b/>
          <w:bCs/>
          <w:sz w:val="44"/>
          <w:lang w:val="es-ES"/>
        </w:rPr>
        <w:t>2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38AEA56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661FD623" w:rsidR="00C4004E" w:rsidRDefault="00C4004E" w:rsidP="00C4004E">
      <w:pPr>
        <w:jc w:val="center"/>
        <w:rPr>
          <w:lang w:val="es-NI"/>
        </w:rPr>
      </w:pPr>
    </w:p>
    <w:p w14:paraId="6E66DDE5" w14:textId="7B5B8A95" w:rsidR="0061747B" w:rsidRDefault="0061747B" w:rsidP="00C4004E">
      <w:pPr>
        <w:jc w:val="center"/>
        <w:rPr>
          <w:lang w:val="es-NI"/>
        </w:rPr>
      </w:pPr>
    </w:p>
    <w:p w14:paraId="01E061A8" w14:textId="77777777" w:rsidR="0061747B" w:rsidRPr="00EB2026" w:rsidRDefault="0061747B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443F2294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51E6726" w14:textId="1051AECA" w:rsidR="00CF52E9" w:rsidRDefault="00BB12C7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28AB257F" wp14:editId="5F04CCDE">
            <wp:extent cx="6172200" cy="27432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7453CC7B-0990-E237-2A8C-F92977901F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6C4D1AB4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BB12C7">
        <w:rPr>
          <w:rFonts w:ascii="Arial" w:hAnsi="Arial" w:cs="Arial"/>
          <w:sz w:val="24"/>
          <w:lang w:val="es-NI"/>
        </w:rPr>
        <w:t>mayo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</w:t>
      </w:r>
      <w:r w:rsidR="00F91C2B" w:rsidRPr="003B50D3">
        <w:rPr>
          <w:rFonts w:ascii="Arial" w:hAnsi="Arial" w:cs="Arial"/>
          <w:sz w:val="24"/>
          <w:lang w:val="es-NI"/>
        </w:rPr>
        <w:t>202</w:t>
      </w:r>
      <w:r w:rsidR="00F91C2B">
        <w:rPr>
          <w:rFonts w:ascii="Arial" w:hAnsi="Arial" w:cs="Arial"/>
          <w:sz w:val="24"/>
          <w:lang w:val="es-NI"/>
        </w:rPr>
        <w:t xml:space="preserve">2 </w:t>
      </w:r>
      <w:r w:rsidR="00BB12C7">
        <w:rPr>
          <w:rFonts w:ascii="Arial" w:hAnsi="Arial" w:cs="Arial"/>
          <w:sz w:val="24"/>
          <w:lang w:val="es-NI"/>
        </w:rPr>
        <w:t xml:space="preserve">no </w:t>
      </w:r>
      <w:r w:rsidR="00F91C2B">
        <w:rPr>
          <w:rFonts w:ascii="Arial" w:hAnsi="Arial" w:cs="Arial"/>
          <w:sz w:val="24"/>
          <w:lang w:val="es-NI"/>
        </w:rPr>
        <w:t>se</w:t>
      </w:r>
      <w:r w:rsidR="00152712">
        <w:rPr>
          <w:rFonts w:ascii="Arial" w:hAnsi="Arial" w:cs="Arial"/>
          <w:sz w:val="24"/>
          <w:lang w:val="es-NI"/>
        </w:rPr>
        <w:t xml:space="preserve"> registr</w:t>
      </w:r>
      <w:r w:rsidR="00CF52E9">
        <w:rPr>
          <w:rFonts w:ascii="Arial" w:hAnsi="Arial" w:cs="Arial"/>
          <w:sz w:val="24"/>
          <w:lang w:val="es-NI"/>
        </w:rPr>
        <w:t>aron</w:t>
      </w:r>
      <w:r w:rsidR="00A17651">
        <w:rPr>
          <w:rFonts w:ascii="Arial" w:hAnsi="Arial" w:cs="Arial"/>
          <w:sz w:val="24"/>
          <w:lang w:val="es-NI"/>
        </w:rPr>
        <w:t xml:space="preserve"> </w:t>
      </w:r>
      <w:r w:rsidR="00CF52E9">
        <w:rPr>
          <w:rFonts w:ascii="Arial" w:hAnsi="Arial" w:cs="Arial"/>
          <w:sz w:val="24"/>
          <w:lang w:val="es-NI"/>
        </w:rPr>
        <w:t>caso</w:t>
      </w:r>
      <w:r w:rsidR="00BB12C7">
        <w:rPr>
          <w:rFonts w:ascii="Arial" w:hAnsi="Arial" w:cs="Arial"/>
          <w:sz w:val="24"/>
          <w:lang w:val="es-NI"/>
        </w:rPr>
        <w:t>s</w:t>
      </w:r>
      <w:r w:rsidR="00673044">
        <w:rPr>
          <w:rFonts w:ascii="Arial" w:hAnsi="Arial" w:cs="Arial"/>
          <w:sz w:val="24"/>
          <w:lang w:val="es-NI"/>
        </w:rPr>
        <w:t xml:space="preserve"> de Covid-19 en el Silais RSJ. </w:t>
      </w:r>
      <w:r w:rsidR="00BB12C7">
        <w:rPr>
          <w:rFonts w:ascii="Arial" w:hAnsi="Arial" w:cs="Arial"/>
          <w:sz w:val="24"/>
          <w:lang w:val="es-NI"/>
        </w:rPr>
        <w:t xml:space="preserve">El descenso de los casos se mantiene desde la semana 15 en la que no se registraron casos.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</w:p>
    <w:p w14:paraId="0B701256" w14:textId="4C434B7B" w:rsidR="003B50D3" w:rsidRPr="00E71872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BB12C7">
        <w:rPr>
          <w:rFonts w:ascii="Arial" w:hAnsi="Arial" w:cs="Arial"/>
          <w:sz w:val="24"/>
          <w:lang w:val="es-NI"/>
        </w:rPr>
        <w:t>mayo</w:t>
      </w:r>
      <w:r w:rsidR="00B9347A">
        <w:rPr>
          <w:rFonts w:ascii="Arial" w:hAnsi="Arial" w:cs="Arial"/>
          <w:sz w:val="24"/>
          <w:lang w:val="es-NI"/>
        </w:rPr>
        <w:t xml:space="preserve">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E468F0">
        <w:rPr>
          <w:rFonts w:ascii="Arial" w:hAnsi="Arial" w:cs="Arial"/>
          <w:sz w:val="24"/>
          <w:lang w:val="es-NI"/>
        </w:rPr>
        <w:t>1</w:t>
      </w:r>
      <w:r w:rsidR="00BB12C7">
        <w:rPr>
          <w:rFonts w:ascii="Arial" w:hAnsi="Arial" w:cs="Arial"/>
          <w:sz w:val="24"/>
          <w:lang w:val="es-NI"/>
        </w:rPr>
        <w:t>8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BB12C7">
        <w:rPr>
          <w:rFonts w:ascii="Arial" w:hAnsi="Arial" w:cs="Arial"/>
          <w:sz w:val="24"/>
          <w:lang w:val="es-NI"/>
        </w:rPr>
        <w:t>21</w:t>
      </w:r>
      <w:r w:rsidR="0079006D">
        <w:rPr>
          <w:rFonts w:ascii="Arial" w:hAnsi="Arial" w:cs="Arial"/>
          <w:sz w:val="24"/>
          <w:lang w:val="es-NI"/>
        </w:rPr>
        <w:t>) y el acumulado.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41651D1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20857CF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EE99F00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6EC655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D5E29D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D3C9819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3C57C7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B32C2D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66B1AF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B75FF3B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EE6FC7" w14:textId="65F6786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lastRenderedPageBreak/>
        <w:t>Casos COVID-19 por grupos de edad y sexo</w:t>
      </w:r>
    </w:p>
    <w:p w14:paraId="4EC6B8AF" w14:textId="36AE4979" w:rsidR="00F610A7" w:rsidRPr="00167561" w:rsidRDefault="00BB12C7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sz w:val="24"/>
          <w:lang w:val="es-NI"/>
        </w:rPr>
        <w:t>No se registraron casos en el periodo evaluado</w:t>
      </w:r>
      <w:r w:rsidR="0031300B">
        <w:rPr>
          <w:rFonts w:ascii="Arial" w:hAnsi="Arial" w:cs="Arial"/>
          <w:sz w:val="24"/>
          <w:lang w:val="es-NI"/>
        </w:rPr>
        <w:t xml:space="preserve">. </w:t>
      </w: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80"/>
        <w:gridCol w:w="1660"/>
        <w:gridCol w:w="2040"/>
      </w:tblGrid>
      <w:tr w:rsidR="00BB12C7" w:rsidRPr="00BB12C7" w14:paraId="439072FF" w14:textId="77777777" w:rsidTr="00BB12C7">
        <w:trPr>
          <w:trHeight w:val="330"/>
        </w:trPr>
        <w:tc>
          <w:tcPr>
            <w:tcW w:w="7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73A33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BB12C7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mayo 2022 (por 10,000 habitantes)</w:t>
            </w:r>
          </w:p>
        </w:tc>
      </w:tr>
      <w:tr w:rsidR="00BB12C7" w:rsidRPr="00BB12C7" w14:paraId="358430C7" w14:textId="77777777" w:rsidTr="00BB12C7">
        <w:trPr>
          <w:trHeight w:val="3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7986A85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D3B278A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7168ADF3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7E634CB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BB12C7" w:rsidRPr="00BB12C7" w14:paraId="778DB3E3" w14:textId="77777777" w:rsidTr="00BB12C7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024C0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C9EA727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D7F4EFF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8065F96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</w:tr>
      <w:tr w:rsidR="00BB12C7" w:rsidRPr="00BB12C7" w14:paraId="64EF6C27" w14:textId="77777777" w:rsidTr="00BB12C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06BA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B966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8839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CA74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BB12C7" w:rsidRPr="00BB12C7" w14:paraId="512BBDBE" w14:textId="77777777" w:rsidTr="00BB12C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EDDB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D4A8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15172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12A9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D13B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B12C7" w:rsidRPr="00BB12C7" w14:paraId="32F37FE2" w14:textId="77777777" w:rsidTr="00BB12C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FEDD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19C9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19433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0206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5707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B12C7" w:rsidRPr="00BB12C7" w14:paraId="066D7A9B" w14:textId="77777777" w:rsidTr="00BB12C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E0DC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3701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52055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0E76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8A54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B12C7" w:rsidRPr="00BB12C7" w14:paraId="36806DE9" w14:textId="77777777" w:rsidTr="00BB12C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47BA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85FC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41974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DF19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B805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B12C7" w:rsidRPr="00BB12C7" w14:paraId="583CC5F9" w14:textId="77777777" w:rsidTr="00BB12C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522B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233E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09D2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8059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BB12C7" w:rsidRPr="00BB12C7" w14:paraId="55116BAA" w14:textId="77777777" w:rsidTr="00BB12C7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E83D406" w14:textId="77777777" w:rsidR="00BB12C7" w:rsidRPr="00BB12C7" w:rsidRDefault="00BB12C7" w:rsidP="00BB12C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269B99B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140991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D023776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5916A6FF" w14:textId="77777777" w:rsidR="00BB12C7" w:rsidRPr="00BB12C7" w:rsidRDefault="00BB12C7" w:rsidP="00BB12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BB12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0.0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6FA24564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BB12C7">
        <w:rPr>
          <w:rFonts w:ascii="Arial" w:hAnsi="Arial" w:cs="Arial"/>
          <w:sz w:val="24"/>
          <w:lang w:val="es-NI"/>
        </w:rPr>
        <w:t>mayo</w:t>
      </w:r>
      <w:r w:rsidRPr="009C3318">
        <w:rPr>
          <w:rFonts w:ascii="Arial" w:hAnsi="Arial" w:cs="Arial"/>
          <w:sz w:val="24"/>
          <w:lang w:val="es-NI"/>
        </w:rPr>
        <w:t>202</w:t>
      </w:r>
      <w:r w:rsidR="002377D0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E71872">
        <w:rPr>
          <w:rFonts w:ascii="Arial" w:hAnsi="Arial" w:cs="Arial"/>
          <w:sz w:val="24"/>
          <w:lang w:val="es-NI"/>
        </w:rPr>
        <w:t xml:space="preserve">el nivel de transmisión comunitaria se mantiene en bajo </w:t>
      </w:r>
      <w:r w:rsidR="0031300B">
        <w:rPr>
          <w:rFonts w:ascii="Arial" w:hAnsi="Arial" w:cs="Arial"/>
          <w:sz w:val="24"/>
          <w:lang w:val="es-NI"/>
        </w:rPr>
        <w:t xml:space="preserve">nivel, </w:t>
      </w:r>
      <w:r w:rsidR="00BB12C7">
        <w:rPr>
          <w:rFonts w:ascii="Arial" w:hAnsi="Arial" w:cs="Arial"/>
          <w:sz w:val="24"/>
          <w:lang w:val="es-NI"/>
        </w:rPr>
        <w:t>no se registran caos desde la semana 15 – 21 del 2022</w:t>
      </w:r>
      <w:r w:rsidR="00764AD0">
        <w:rPr>
          <w:rFonts w:ascii="Arial" w:hAnsi="Arial" w:cs="Arial"/>
          <w:sz w:val="24"/>
          <w:lang w:val="es-NI"/>
        </w:rPr>
        <w:t xml:space="preserve">. </w:t>
      </w:r>
      <w:r w:rsidR="0031300B">
        <w:rPr>
          <w:rFonts w:ascii="Arial" w:hAnsi="Arial" w:cs="Arial"/>
          <w:sz w:val="24"/>
          <w:lang w:val="es-NI"/>
        </w:rPr>
        <w:t xml:space="preserve">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515D" w14:textId="77777777" w:rsidR="0065057F" w:rsidRDefault="0065057F" w:rsidP="0097075D">
      <w:pPr>
        <w:spacing w:line="240" w:lineRule="auto"/>
      </w:pPr>
      <w:r>
        <w:separator/>
      </w:r>
    </w:p>
  </w:endnote>
  <w:endnote w:type="continuationSeparator" w:id="0">
    <w:p w14:paraId="7E53F8DA" w14:textId="77777777" w:rsidR="0065057F" w:rsidRDefault="0065057F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58A7" w14:textId="77777777" w:rsidR="0065057F" w:rsidRDefault="0065057F" w:rsidP="0097075D">
      <w:pPr>
        <w:spacing w:line="240" w:lineRule="auto"/>
      </w:pPr>
      <w:r>
        <w:separator/>
      </w:r>
    </w:p>
  </w:footnote>
  <w:footnote w:type="continuationSeparator" w:id="0">
    <w:p w14:paraId="3886252D" w14:textId="77777777" w:rsidR="0065057F" w:rsidRDefault="0065057F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3A4BC883" w:rsidR="000716B8" w:rsidRPr="000716B8" w:rsidRDefault="00F62602">
    <w:pPr>
      <w:pStyle w:val="Encabezado"/>
      <w:rPr>
        <w:lang w:val="es-NI"/>
      </w:rPr>
    </w:pPr>
    <w:r w:rsidRPr="00F62602">
      <w:rPr>
        <w:rFonts w:eastAsia="Times New Roman" w:cs="Times New Roman"/>
        <w:noProof/>
        <w:sz w:val="35"/>
        <w:szCs w:val="24"/>
        <w:lang w:val="es-NI" w:eastAsia="es-NI"/>
      </w:rPr>
      <w:drawing>
        <wp:inline distT="0" distB="0" distL="0" distR="0" wp14:anchorId="08582621" wp14:editId="10FA7DC7">
          <wp:extent cx="6328848" cy="885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286" cy="88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6B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0E40D5"/>
    <w:rsid w:val="000F5107"/>
    <w:rsid w:val="00104968"/>
    <w:rsid w:val="00104CBA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E1DC9"/>
    <w:rsid w:val="001F2996"/>
    <w:rsid w:val="002373FE"/>
    <w:rsid w:val="002377D0"/>
    <w:rsid w:val="00243CB8"/>
    <w:rsid w:val="00252276"/>
    <w:rsid w:val="0029430E"/>
    <w:rsid w:val="00295E0B"/>
    <w:rsid w:val="00300B38"/>
    <w:rsid w:val="0031078C"/>
    <w:rsid w:val="0031300B"/>
    <w:rsid w:val="003172C7"/>
    <w:rsid w:val="003176F6"/>
    <w:rsid w:val="003331E8"/>
    <w:rsid w:val="00334DD9"/>
    <w:rsid w:val="00342E6E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1518"/>
    <w:rsid w:val="004759C2"/>
    <w:rsid w:val="00476711"/>
    <w:rsid w:val="004845F7"/>
    <w:rsid w:val="00486881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56B54"/>
    <w:rsid w:val="00574C32"/>
    <w:rsid w:val="00590C19"/>
    <w:rsid w:val="00592509"/>
    <w:rsid w:val="005A4C74"/>
    <w:rsid w:val="005A55C3"/>
    <w:rsid w:val="005B7A75"/>
    <w:rsid w:val="005D510B"/>
    <w:rsid w:val="005E341F"/>
    <w:rsid w:val="006106AE"/>
    <w:rsid w:val="00610C09"/>
    <w:rsid w:val="00614786"/>
    <w:rsid w:val="0061747B"/>
    <w:rsid w:val="006339FD"/>
    <w:rsid w:val="00636532"/>
    <w:rsid w:val="006434FA"/>
    <w:rsid w:val="00646625"/>
    <w:rsid w:val="0065057F"/>
    <w:rsid w:val="006571EF"/>
    <w:rsid w:val="00673044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619C4"/>
    <w:rsid w:val="00764AD0"/>
    <w:rsid w:val="007674B4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17651"/>
    <w:rsid w:val="00A25944"/>
    <w:rsid w:val="00A40A08"/>
    <w:rsid w:val="00A66598"/>
    <w:rsid w:val="00A73D36"/>
    <w:rsid w:val="00A81665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25E"/>
    <w:rsid w:val="00BA0919"/>
    <w:rsid w:val="00BA5449"/>
    <w:rsid w:val="00BB12C7"/>
    <w:rsid w:val="00BB5EA8"/>
    <w:rsid w:val="00BC06F9"/>
    <w:rsid w:val="00BF5986"/>
    <w:rsid w:val="00C228E8"/>
    <w:rsid w:val="00C4004E"/>
    <w:rsid w:val="00C4477F"/>
    <w:rsid w:val="00C465AA"/>
    <w:rsid w:val="00C71684"/>
    <w:rsid w:val="00C7581E"/>
    <w:rsid w:val="00CA46D1"/>
    <w:rsid w:val="00CC3454"/>
    <w:rsid w:val="00CF52E9"/>
    <w:rsid w:val="00CF56A0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468F0"/>
    <w:rsid w:val="00E60FBA"/>
    <w:rsid w:val="00E65458"/>
    <w:rsid w:val="00E71872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62602"/>
    <w:rsid w:val="00F70742"/>
    <w:rsid w:val="00F76674"/>
    <w:rsid w:val="00F91C2B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/>
              <a:t>Casos de Covid-19, RSJ, SE 14- 17_2022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Hoja1!$J$30:$V$30</c:f>
              <c:numCache>
                <c:formatCode>General</c:formatCode>
                <c:ptCount val="13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  <c:pt idx="11">
                  <c:v>20</c:v>
                </c:pt>
                <c:pt idx="12">
                  <c:v>21</c:v>
                </c:pt>
              </c:numCache>
            </c:numRef>
          </c:cat>
          <c:val>
            <c:numRef>
              <c:f>Hoja1!$J$37:$V$37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22-41F8-A2ED-1E41EA358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546240"/>
        <c:axId val="733546896"/>
      </c:lineChart>
      <c:catAx>
        <c:axId val="733546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896"/>
        <c:crosses val="autoZero"/>
        <c:auto val="1"/>
        <c:lblAlgn val="ctr"/>
        <c:lblOffset val="100"/>
        <c:noMultiLvlLbl val="0"/>
      </c:catAx>
      <c:valAx>
        <c:axId val="73354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118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3</cp:revision>
  <dcterms:created xsi:type="dcterms:W3CDTF">2022-08-17T01:28:00Z</dcterms:created>
  <dcterms:modified xsi:type="dcterms:W3CDTF">2022-08-17T01:35:00Z</dcterms:modified>
</cp:coreProperties>
</file>