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B72A" w14:textId="77777777" w:rsidR="003B42D8" w:rsidRDefault="007674B4"/>
    <w:p w14:paraId="4695BE4B" w14:textId="77777777" w:rsidR="00C4004E" w:rsidRDefault="00C4004E"/>
    <w:p w14:paraId="79B21CA2" w14:textId="438D10D4" w:rsidR="00C4004E" w:rsidRDefault="000716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CB6917" wp14:editId="378B4330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038850" cy="1404620"/>
                <wp:effectExtent l="0" t="0" r="19050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8699D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Ministerio de salud</w:t>
                            </w:r>
                          </w:p>
                          <w:p w14:paraId="76F86859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Dirección de Vigilancia de Salud Publica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CB69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.35pt;width:47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">
                <v:textbox style="mso-fit-shape-to-text:t">
                  <w:txbxContent>
                    <w:p w14:paraId="0AF8699D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Ministerio de salud</w:t>
                      </w:r>
                    </w:p>
                    <w:p w14:paraId="76F86859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Dirección de Vigilancia de Salud Publica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016771" w14:textId="77777777" w:rsidR="00C4004E" w:rsidRDefault="00C4004E"/>
    <w:p w14:paraId="6DEA25CD" w14:textId="77777777" w:rsidR="00C4004E" w:rsidRDefault="00C4004E"/>
    <w:p w14:paraId="4AB91BD0" w14:textId="2750640F" w:rsidR="00C4004E" w:rsidRDefault="00C4004E" w:rsidP="00C4004E">
      <w:pPr>
        <w:jc w:val="center"/>
      </w:pPr>
    </w:p>
    <w:p w14:paraId="3A6CDB98" w14:textId="71914BE9" w:rsidR="00C4004E" w:rsidRDefault="000716B8" w:rsidP="00C4004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1A3037" wp14:editId="7DB89082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486525" cy="1404620"/>
                <wp:effectExtent l="0" t="0" r="28575" b="1651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C2293" w14:textId="2ACBB673" w:rsidR="000716B8" w:rsidRPr="00B3560E" w:rsidRDefault="000716B8" w:rsidP="000716B8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</w:pP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Situación Epidemiológica de Covid-19, </w:t>
                            </w:r>
                            <w:r w:rsidR="00CF52E9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diciembre</w:t>
                            </w: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 2021, Silais Río San Juan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1A3037" id="_x0000_s1027" type="#_x0000_t202" style="position:absolute;left:0;text-align:left;margin-left:0;margin-top:25.35pt;width:51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">
                <v:textbox style="mso-fit-shape-to-text:t">
                  <w:txbxContent>
                    <w:p w14:paraId="26AC2293" w14:textId="2ACBB673" w:rsidR="000716B8" w:rsidRPr="00B3560E" w:rsidRDefault="000716B8" w:rsidP="000716B8">
                      <w:pPr>
                        <w:shd w:val="clear" w:color="auto" w:fill="00B0F0"/>
                        <w:jc w:val="center"/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</w:pP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Situación Epidemiológica de Covid-19, </w:t>
                      </w:r>
                      <w:r w:rsidR="00CF52E9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diciembre</w:t>
                      </w: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 2021, Silais Río San Juan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2BD793FC" w:rsidR="00C4004E" w:rsidRDefault="00C4004E" w:rsidP="00C4004E">
      <w:pPr>
        <w:jc w:val="center"/>
      </w:pPr>
    </w:p>
    <w:p w14:paraId="0855000B" w14:textId="3FEF6323" w:rsidR="000716B8" w:rsidRDefault="000716B8" w:rsidP="00C4004E">
      <w:pPr>
        <w:jc w:val="center"/>
      </w:pPr>
    </w:p>
    <w:p w14:paraId="5DBB17F2" w14:textId="6D927DC5" w:rsidR="000716B8" w:rsidRDefault="000716B8" w:rsidP="00C4004E">
      <w:pPr>
        <w:jc w:val="center"/>
      </w:pPr>
    </w:p>
    <w:p w14:paraId="27EFED1F" w14:textId="77777777" w:rsidR="000716B8" w:rsidRDefault="000716B8" w:rsidP="00C4004E">
      <w:pPr>
        <w:jc w:val="center"/>
      </w:pPr>
    </w:p>
    <w:p w14:paraId="196B1E62" w14:textId="509D354C" w:rsidR="00C4004E" w:rsidRPr="00EB2026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CF52E9">
        <w:rPr>
          <w:rFonts w:ascii="Arial" w:hAnsi="Arial" w:cs="Arial"/>
          <w:b/>
          <w:bCs/>
          <w:sz w:val="44"/>
          <w:lang w:val="es-ES"/>
        </w:rPr>
        <w:t>diciembre</w:t>
      </w:r>
      <w:r w:rsidR="00013863">
        <w:rPr>
          <w:rFonts w:ascii="Arial" w:hAnsi="Arial" w:cs="Arial"/>
          <w:b/>
          <w:bCs/>
          <w:sz w:val="44"/>
          <w:lang w:val="es-ES"/>
        </w:rPr>
        <w:t xml:space="preserve"> </w:t>
      </w:r>
      <w:r>
        <w:rPr>
          <w:rFonts w:ascii="Arial" w:hAnsi="Arial" w:cs="Arial"/>
          <w:b/>
          <w:bCs/>
          <w:sz w:val="44"/>
          <w:lang w:val="es-ES"/>
        </w:rPr>
        <w:t>2021</w:t>
      </w:r>
    </w:p>
    <w:p w14:paraId="3D795CC9" w14:textId="77777777" w:rsidR="00C4004E" w:rsidRPr="00EB2026" w:rsidRDefault="00C4004E" w:rsidP="00C4004E">
      <w:pPr>
        <w:jc w:val="center"/>
        <w:rPr>
          <w:lang w:val="es-NI"/>
        </w:rPr>
      </w:pPr>
    </w:p>
    <w:p w14:paraId="73E953EC" w14:textId="77777777" w:rsidR="00C4004E" w:rsidRPr="00EB2026" w:rsidRDefault="00C4004E" w:rsidP="00C4004E">
      <w:pPr>
        <w:jc w:val="center"/>
        <w:rPr>
          <w:lang w:val="es-NI"/>
        </w:rPr>
      </w:pPr>
    </w:p>
    <w:p w14:paraId="59457AD2" w14:textId="12C1548C" w:rsidR="00C4004E" w:rsidRPr="00EB2026" w:rsidRDefault="000716B8" w:rsidP="00C4004E">
      <w:pPr>
        <w:jc w:val="center"/>
        <w:rPr>
          <w:lang w:val="es-NI"/>
        </w:rPr>
      </w:pPr>
      <w:r w:rsidRPr="00C4004E">
        <w:rPr>
          <w:noProof/>
          <w:lang w:val="es-NI" w:eastAsia="es-NI"/>
        </w:rPr>
        <w:drawing>
          <wp:inline distT="0" distB="0" distL="0" distR="0" wp14:anchorId="1DD531F6" wp14:editId="3C0C37D1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985AE51" w14:textId="77777777" w:rsidR="00C4004E" w:rsidRPr="00EB2026" w:rsidRDefault="00C4004E" w:rsidP="00C4004E">
      <w:pPr>
        <w:jc w:val="center"/>
        <w:rPr>
          <w:lang w:val="es-NI"/>
        </w:rPr>
      </w:pPr>
    </w:p>
    <w:p w14:paraId="787D4612" w14:textId="77777777" w:rsidR="00C4004E" w:rsidRPr="00EB2026" w:rsidRDefault="00C4004E" w:rsidP="00C4004E">
      <w:pPr>
        <w:jc w:val="center"/>
        <w:rPr>
          <w:lang w:val="es-NI"/>
        </w:rPr>
      </w:pPr>
    </w:p>
    <w:p w14:paraId="78F608E9" w14:textId="77777777" w:rsidR="00C4004E" w:rsidRPr="00EB2026" w:rsidRDefault="00C4004E" w:rsidP="00C4004E">
      <w:pPr>
        <w:jc w:val="center"/>
        <w:rPr>
          <w:lang w:val="es-NI"/>
        </w:rPr>
      </w:pPr>
    </w:p>
    <w:p w14:paraId="11C0D3E6" w14:textId="77777777" w:rsidR="00C4004E" w:rsidRPr="00EB2026" w:rsidRDefault="00C4004E" w:rsidP="00C4004E">
      <w:pPr>
        <w:jc w:val="center"/>
        <w:rPr>
          <w:lang w:val="es-NI"/>
        </w:rPr>
      </w:pPr>
    </w:p>
    <w:p w14:paraId="2D8DDEC5" w14:textId="77777777" w:rsidR="00C4004E" w:rsidRPr="00EB2026" w:rsidRDefault="00C4004E" w:rsidP="00C4004E">
      <w:pPr>
        <w:jc w:val="center"/>
        <w:rPr>
          <w:lang w:val="es-NI"/>
        </w:rPr>
      </w:pPr>
    </w:p>
    <w:p w14:paraId="36A7F898" w14:textId="77777777" w:rsidR="00C4004E" w:rsidRPr="00EB2026" w:rsidRDefault="00C4004E" w:rsidP="00C4004E">
      <w:pPr>
        <w:jc w:val="center"/>
        <w:rPr>
          <w:lang w:val="es-NI"/>
        </w:rPr>
      </w:pPr>
    </w:p>
    <w:p w14:paraId="64F8AE91" w14:textId="77777777" w:rsidR="00C4004E" w:rsidRPr="00EB2026" w:rsidRDefault="00C4004E" w:rsidP="00C4004E">
      <w:pPr>
        <w:jc w:val="center"/>
        <w:rPr>
          <w:lang w:val="es-NI"/>
        </w:rPr>
      </w:pPr>
    </w:p>
    <w:p w14:paraId="334DD83A" w14:textId="2B5547F5" w:rsidR="00F33283" w:rsidRPr="00677E53" w:rsidRDefault="00F33283" w:rsidP="00F33283">
      <w:pPr>
        <w:rPr>
          <w:rFonts w:ascii="Arial" w:hAnsi="Arial" w:cs="Arial"/>
          <w:b/>
          <w:lang w:val="es-NI"/>
        </w:rPr>
      </w:pPr>
      <w:r w:rsidRPr="00677E53">
        <w:rPr>
          <w:rFonts w:ascii="Arial" w:hAnsi="Arial" w:cs="Arial"/>
          <w:b/>
          <w:lang w:val="es-NI"/>
        </w:rPr>
        <w:t xml:space="preserve">Situación de la epidemia de COVID-19 en </w:t>
      </w:r>
      <w:r w:rsidR="00400FB7" w:rsidRPr="00677E53">
        <w:rPr>
          <w:rFonts w:ascii="Arial" w:hAnsi="Arial" w:cs="Arial"/>
          <w:b/>
          <w:lang w:val="es-NI"/>
        </w:rPr>
        <w:t>Río San Juan</w:t>
      </w:r>
    </w:p>
    <w:p w14:paraId="4C6D03F5" w14:textId="443F2294" w:rsidR="00F33283" w:rsidRDefault="00400FB7" w:rsidP="00F33283">
      <w:pPr>
        <w:rPr>
          <w:b/>
          <w:lang w:val="es-NI"/>
        </w:rPr>
      </w:pPr>
      <w:r w:rsidRPr="00677E53">
        <w:rPr>
          <w:b/>
          <w:lang w:val="es-NI"/>
        </w:rPr>
        <w:t>Grafica No. 1</w:t>
      </w:r>
    </w:p>
    <w:p w14:paraId="451E6726" w14:textId="229F2EDE" w:rsidR="00CF52E9" w:rsidRDefault="00CF52E9" w:rsidP="00F33283">
      <w:pPr>
        <w:rPr>
          <w:b/>
          <w:lang w:val="es-NI"/>
        </w:rPr>
      </w:pPr>
      <w:r>
        <w:rPr>
          <w:noProof/>
        </w:rPr>
        <w:drawing>
          <wp:inline distT="0" distB="0" distL="0" distR="0" wp14:anchorId="4FD5C13B" wp14:editId="3F7A00C4">
            <wp:extent cx="5734050" cy="2746375"/>
            <wp:effectExtent l="0" t="0" r="0" b="15875"/>
            <wp:docPr id="30" name="Gráfico 30">
              <a:extLst xmlns:a="http://schemas.openxmlformats.org/drawingml/2006/main">
                <a:ext uri="{FF2B5EF4-FFF2-40B4-BE49-F238E27FC236}">
                  <a16:creationId xmlns:a16="http://schemas.microsoft.com/office/drawing/2014/main" id="{D26ECA72-34F4-70DB-CE80-21DBBB42A5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45606B7A" w14:textId="6862CDA4" w:rsidR="003B50D3" w:rsidRPr="003B50D3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En el </w:t>
      </w:r>
      <w:r w:rsidR="00400FB7">
        <w:rPr>
          <w:rFonts w:ascii="Arial" w:hAnsi="Arial" w:cs="Arial"/>
          <w:sz w:val="24"/>
          <w:lang w:val="es-NI"/>
        </w:rPr>
        <w:t xml:space="preserve">mes </w:t>
      </w:r>
      <w:r w:rsidR="00CF52E9">
        <w:rPr>
          <w:rFonts w:ascii="Arial" w:hAnsi="Arial" w:cs="Arial"/>
          <w:sz w:val="24"/>
          <w:lang w:val="es-NI"/>
        </w:rPr>
        <w:t>diciembre</w:t>
      </w:r>
      <w:r w:rsidR="00FA476C">
        <w:rPr>
          <w:rFonts w:ascii="Arial" w:hAnsi="Arial" w:cs="Arial"/>
          <w:sz w:val="24"/>
          <w:lang w:val="es-NI"/>
        </w:rPr>
        <w:t xml:space="preserve"> </w:t>
      </w:r>
      <w:r w:rsidRPr="003B50D3">
        <w:rPr>
          <w:rFonts w:ascii="Arial" w:hAnsi="Arial" w:cs="Arial"/>
          <w:sz w:val="24"/>
          <w:lang w:val="es-NI"/>
        </w:rPr>
        <w:t>del 2021</w:t>
      </w:r>
      <w:r w:rsidR="00FC78F3">
        <w:rPr>
          <w:rFonts w:ascii="Arial" w:hAnsi="Arial" w:cs="Arial"/>
          <w:sz w:val="24"/>
          <w:lang w:val="es-NI"/>
        </w:rPr>
        <w:t xml:space="preserve"> </w:t>
      </w:r>
      <w:r w:rsidR="00CF52E9">
        <w:rPr>
          <w:rFonts w:ascii="Arial" w:hAnsi="Arial" w:cs="Arial"/>
          <w:sz w:val="24"/>
          <w:lang w:val="es-NI"/>
        </w:rPr>
        <w:t>no</w:t>
      </w:r>
      <w:r w:rsidR="00152712">
        <w:rPr>
          <w:rFonts w:ascii="Arial" w:hAnsi="Arial" w:cs="Arial"/>
          <w:sz w:val="24"/>
          <w:lang w:val="es-NI"/>
        </w:rPr>
        <w:t xml:space="preserve"> se registr</w:t>
      </w:r>
      <w:r w:rsidR="00CF52E9">
        <w:rPr>
          <w:rFonts w:ascii="Arial" w:hAnsi="Arial" w:cs="Arial"/>
          <w:sz w:val="24"/>
          <w:lang w:val="es-NI"/>
        </w:rPr>
        <w:t>aron casos</w:t>
      </w:r>
      <w:r w:rsidR="00673044">
        <w:rPr>
          <w:rFonts w:ascii="Arial" w:hAnsi="Arial" w:cs="Arial"/>
          <w:sz w:val="24"/>
          <w:lang w:val="es-NI"/>
        </w:rPr>
        <w:t xml:space="preserve"> de Covid-19 en el Silais RSJ. El último caso se registró en la SE 44. </w:t>
      </w:r>
      <w:r w:rsidR="00152712">
        <w:rPr>
          <w:rFonts w:ascii="Arial" w:hAnsi="Arial" w:cs="Arial"/>
          <w:sz w:val="24"/>
          <w:lang w:val="es-NI"/>
        </w:rPr>
        <w:t xml:space="preserve"> </w:t>
      </w:r>
      <w:r w:rsidR="00057303">
        <w:rPr>
          <w:rFonts w:ascii="Arial" w:hAnsi="Arial" w:cs="Arial"/>
          <w:sz w:val="24"/>
          <w:lang w:val="es-NI"/>
        </w:rPr>
        <w:t xml:space="preserve">La </w:t>
      </w:r>
      <w:r w:rsidR="00FC78F3">
        <w:rPr>
          <w:rFonts w:ascii="Arial" w:hAnsi="Arial" w:cs="Arial"/>
          <w:sz w:val="24"/>
          <w:lang w:val="es-NI"/>
        </w:rPr>
        <w:t xml:space="preserve">transmisión viral comunitaria </w:t>
      </w:r>
      <w:r w:rsidR="00386F9D">
        <w:rPr>
          <w:rFonts w:ascii="Arial" w:hAnsi="Arial" w:cs="Arial"/>
          <w:sz w:val="24"/>
          <w:lang w:val="es-NI"/>
        </w:rPr>
        <w:t xml:space="preserve">para este periodo </w:t>
      </w:r>
      <w:r w:rsidR="00FC78F3">
        <w:rPr>
          <w:rFonts w:ascii="Arial" w:hAnsi="Arial" w:cs="Arial"/>
          <w:sz w:val="24"/>
          <w:lang w:val="es-NI"/>
        </w:rPr>
        <w:t xml:space="preserve">es de </w:t>
      </w:r>
      <w:r w:rsidR="00386F9D">
        <w:rPr>
          <w:rFonts w:ascii="Arial" w:hAnsi="Arial" w:cs="Arial"/>
          <w:sz w:val="24"/>
          <w:lang w:val="es-NI"/>
        </w:rPr>
        <w:t xml:space="preserve">bajo </w:t>
      </w:r>
      <w:r w:rsidR="00FC78F3">
        <w:rPr>
          <w:rFonts w:ascii="Arial" w:hAnsi="Arial" w:cs="Arial"/>
          <w:sz w:val="24"/>
          <w:lang w:val="es-NI"/>
        </w:rPr>
        <w:t xml:space="preserve">riesgo </w:t>
      </w:r>
      <w:r w:rsidR="00386F9D">
        <w:rPr>
          <w:rFonts w:ascii="Arial" w:hAnsi="Arial" w:cs="Arial"/>
          <w:sz w:val="24"/>
          <w:lang w:val="es-NI"/>
        </w:rPr>
        <w:t xml:space="preserve">para todos los </w:t>
      </w:r>
      <w:r w:rsidR="00152712">
        <w:rPr>
          <w:rFonts w:ascii="Arial" w:hAnsi="Arial" w:cs="Arial"/>
          <w:sz w:val="24"/>
          <w:lang w:val="es-NI"/>
        </w:rPr>
        <w:t>municipios.</w:t>
      </w:r>
      <w:r w:rsidR="00FC78F3">
        <w:rPr>
          <w:rFonts w:ascii="Arial" w:hAnsi="Arial" w:cs="Arial"/>
          <w:sz w:val="24"/>
          <w:lang w:val="es-NI"/>
        </w:rPr>
        <w:t xml:space="preserve"> Hasta la fecha final del periodo evaluado se acumulan </w:t>
      </w:r>
      <w:r w:rsidR="00AC49F2">
        <w:rPr>
          <w:rFonts w:ascii="Arial" w:hAnsi="Arial" w:cs="Arial"/>
          <w:sz w:val="24"/>
          <w:lang w:val="es-NI"/>
        </w:rPr>
        <w:t>1</w:t>
      </w:r>
      <w:r w:rsidR="00386F9D">
        <w:rPr>
          <w:rFonts w:ascii="Arial" w:hAnsi="Arial" w:cs="Arial"/>
          <w:sz w:val="24"/>
          <w:lang w:val="es-NI"/>
        </w:rPr>
        <w:t>1</w:t>
      </w:r>
      <w:r w:rsidR="00152712">
        <w:rPr>
          <w:rFonts w:ascii="Arial" w:hAnsi="Arial" w:cs="Arial"/>
          <w:sz w:val="24"/>
          <w:lang w:val="es-NI"/>
        </w:rPr>
        <w:t>6</w:t>
      </w:r>
      <w:r w:rsidR="00FC78F3">
        <w:rPr>
          <w:rFonts w:ascii="Arial" w:hAnsi="Arial" w:cs="Arial"/>
          <w:sz w:val="24"/>
          <w:lang w:val="es-NI"/>
        </w:rPr>
        <w:t xml:space="preserve"> casos en todo el año</w:t>
      </w:r>
      <w:r w:rsidR="00152712">
        <w:rPr>
          <w:rFonts w:ascii="Arial" w:hAnsi="Arial" w:cs="Arial"/>
          <w:sz w:val="24"/>
          <w:lang w:val="es-NI"/>
        </w:rPr>
        <w:t>, todos recuperados</w:t>
      </w:r>
      <w:r w:rsidR="00FC78F3">
        <w:rPr>
          <w:rFonts w:ascii="Arial" w:hAnsi="Arial" w:cs="Arial"/>
          <w:sz w:val="24"/>
          <w:lang w:val="es-NI"/>
        </w:rPr>
        <w:t>.</w:t>
      </w:r>
    </w:p>
    <w:p w14:paraId="0B701256" w14:textId="224BE387" w:rsidR="003B50D3" w:rsidRPr="00E71872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Se observa </w:t>
      </w:r>
      <w:r w:rsidR="00400FB7">
        <w:rPr>
          <w:rFonts w:ascii="Arial" w:hAnsi="Arial" w:cs="Arial"/>
          <w:sz w:val="24"/>
          <w:lang w:val="es-NI"/>
        </w:rPr>
        <w:t xml:space="preserve">en el grafico No. 1 </w:t>
      </w:r>
      <w:r w:rsidR="0079006D">
        <w:rPr>
          <w:rFonts w:ascii="Arial" w:hAnsi="Arial" w:cs="Arial"/>
          <w:sz w:val="24"/>
          <w:lang w:val="es-NI"/>
        </w:rPr>
        <w:t>el comportamiento de los casos en el periodo evaluado (</w:t>
      </w:r>
      <w:r w:rsidR="00B9347A">
        <w:rPr>
          <w:rFonts w:ascii="Arial" w:hAnsi="Arial" w:cs="Arial"/>
          <w:sz w:val="24"/>
          <w:lang w:val="es-NI"/>
        </w:rPr>
        <w:t xml:space="preserve">noviembre, </w:t>
      </w:r>
      <w:r w:rsidR="00EF6B36">
        <w:rPr>
          <w:rFonts w:ascii="Arial" w:hAnsi="Arial" w:cs="Arial"/>
          <w:sz w:val="24"/>
          <w:lang w:val="es-NI"/>
        </w:rPr>
        <w:t xml:space="preserve">SE </w:t>
      </w:r>
      <w:r w:rsidR="00BC06F9">
        <w:rPr>
          <w:rFonts w:ascii="Arial" w:hAnsi="Arial" w:cs="Arial"/>
          <w:sz w:val="24"/>
          <w:lang w:val="es-NI"/>
        </w:rPr>
        <w:t>4</w:t>
      </w:r>
      <w:r w:rsidR="00673044">
        <w:rPr>
          <w:rFonts w:ascii="Arial" w:hAnsi="Arial" w:cs="Arial"/>
          <w:sz w:val="24"/>
          <w:lang w:val="es-NI"/>
        </w:rPr>
        <w:t>8</w:t>
      </w:r>
      <w:r w:rsidR="00EF6B36">
        <w:rPr>
          <w:rFonts w:ascii="Arial" w:hAnsi="Arial" w:cs="Arial"/>
          <w:sz w:val="24"/>
          <w:lang w:val="es-NI"/>
        </w:rPr>
        <w:t xml:space="preserve"> – </w:t>
      </w:r>
      <w:r w:rsidR="00673044">
        <w:rPr>
          <w:rFonts w:ascii="Arial" w:hAnsi="Arial" w:cs="Arial"/>
          <w:sz w:val="24"/>
          <w:lang w:val="es-NI"/>
        </w:rPr>
        <w:t>52</w:t>
      </w:r>
      <w:r w:rsidR="0079006D">
        <w:rPr>
          <w:rFonts w:ascii="Arial" w:hAnsi="Arial" w:cs="Arial"/>
          <w:sz w:val="24"/>
          <w:lang w:val="es-NI"/>
        </w:rPr>
        <w:t xml:space="preserve">) y el acumulado. </w:t>
      </w:r>
      <w:r w:rsidR="00673044">
        <w:rPr>
          <w:rFonts w:ascii="Arial" w:hAnsi="Arial" w:cs="Arial"/>
          <w:sz w:val="24"/>
          <w:lang w:val="es-NI"/>
        </w:rPr>
        <w:t>Ninguno de los seis municipios registró</w:t>
      </w:r>
      <w:r w:rsidR="00BC06F9">
        <w:rPr>
          <w:rFonts w:ascii="Arial" w:hAnsi="Arial" w:cs="Arial"/>
          <w:sz w:val="24"/>
          <w:lang w:val="es-NI"/>
        </w:rPr>
        <w:t xml:space="preserve"> caso</w:t>
      </w:r>
      <w:r w:rsidR="00B9347A">
        <w:rPr>
          <w:rFonts w:ascii="Arial" w:hAnsi="Arial" w:cs="Arial"/>
          <w:sz w:val="24"/>
          <w:lang w:val="es-NI"/>
        </w:rPr>
        <w:t>. El descenso en el número de casos se viene dando desde la SE 43 en la que se registra un solo caso y se mantuvo de manera constante por las próximas semanas</w:t>
      </w:r>
      <w:r w:rsidR="00673044">
        <w:rPr>
          <w:rFonts w:ascii="Arial" w:hAnsi="Arial" w:cs="Arial"/>
          <w:sz w:val="24"/>
          <w:lang w:val="es-NI"/>
        </w:rPr>
        <w:t xml:space="preserve"> hasta la 52</w:t>
      </w:r>
      <w:r w:rsidR="00BC06F9">
        <w:rPr>
          <w:rFonts w:ascii="Arial" w:hAnsi="Arial" w:cs="Arial"/>
          <w:sz w:val="24"/>
          <w:lang w:val="es-NI"/>
        </w:rPr>
        <w:t>.</w:t>
      </w:r>
      <w:r w:rsidR="005E341F">
        <w:rPr>
          <w:rFonts w:ascii="Arial" w:hAnsi="Arial" w:cs="Arial"/>
          <w:sz w:val="24"/>
          <w:lang w:val="es-NI"/>
        </w:rPr>
        <w:t xml:space="preserve">  </w:t>
      </w:r>
      <w:r w:rsidR="0079006D">
        <w:rPr>
          <w:rFonts w:ascii="Arial" w:hAnsi="Arial" w:cs="Arial"/>
          <w:sz w:val="24"/>
          <w:lang w:val="es-NI"/>
        </w:rPr>
        <w:t xml:space="preserve"> </w:t>
      </w: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4EC6B8AF" w14:textId="27B2C064" w:rsidR="00F610A7" w:rsidRPr="00167561" w:rsidRDefault="00E71872" w:rsidP="00F610A7">
      <w:pPr>
        <w:jc w:val="both"/>
        <w:rPr>
          <w:rFonts w:ascii="Arial" w:hAnsi="Arial" w:cs="Arial"/>
          <w:b/>
          <w:sz w:val="16"/>
          <w:lang w:val="es-NI"/>
        </w:rPr>
      </w:pPr>
      <w:r>
        <w:rPr>
          <w:rFonts w:ascii="Arial" w:hAnsi="Arial" w:cs="Arial"/>
          <w:sz w:val="24"/>
          <w:lang w:val="es-NI"/>
        </w:rPr>
        <w:t>En el periodo evaluado no se registraron casos de Covid-19 en el Silais RSJ.</w:t>
      </w:r>
    </w:p>
    <w:p w14:paraId="65949073" w14:textId="53D51C31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66DD3279" w14:textId="0F8B90B3" w:rsidR="00547185" w:rsidRDefault="00547185" w:rsidP="00F610A7">
      <w:pPr>
        <w:tabs>
          <w:tab w:val="left" w:pos="2590"/>
        </w:tabs>
        <w:rPr>
          <w:noProof/>
          <w:lang w:val="es-NI"/>
        </w:rPr>
      </w:pPr>
    </w:p>
    <w:p w14:paraId="783AEABB" w14:textId="074C019F" w:rsidR="00E71872" w:rsidRDefault="00E71872" w:rsidP="00F610A7">
      <w:pPr>
        <w:tabs>
          <w:tab w:val="left" w:pos="2590"/>
        </w:tabs>
        <w:rPr>
          <w:noProof/>
          <w:lang w:val="es-NI"/>
        </w:rPr>
      </w:pPr>
    </w:p>
    <w:p w14:paraId="09E6E3A4" w14:textId="79B7CADD" w:rsidR="00E71872" w:rsidRDefault="00E71872" w:rsidP="00F610A7">
      <w:pPr>
        <w:tabs>
          <w:tab w:val="left" w:pos="2590"/>
        </w:tabs>
        <w:rPr>
          <w:noProof/>
          <w:lang w:val="es-NI"/>
        </w:rPr>
      </w:pPr>
    </w:p>
    <w:p w14:paraId="1AEE7AA5" w14:textId="49E3D73E" w:rsidR="00E71872" w:rsidRDefault="00E71872" w:rsidP="00F610A7">
      <w:pPr>
        <w:tabs>
          <w:tab w:val="left" w:pos="2590"/>
        </w:tabs>
        <w:rPr>
          <w:noProof/>
          <w:lang w:val="es-NI"/>
        </w:rPr>
      </w:pPr>
    </w:p>
    <w:p w14:paraId="44C5546B" w14:textId="77777777" w:rsidR="00E71872" w:rsidRPr="00295E0B" w:rsidRDefault="00E71872" w:rsidP="00F610A7">
      <w:pPr>
        <w:tabs>
          <w:tab w:val="left" w:pos="2590"/>
        </w:tabs>
        <w:rPr>
          <w:noProof/>
          <w:lang w:val="es-NI"/>
        </w:rPr>
      </w:pPr>
    </w:p>
    <w:p w14:paraId="55E9DF30" w14:textId="0AF4B9EE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lastRenderedPageBreak/>
        <w:t>Transmisión Comunitaria</w:t>
      </w:r>
    </w:p>
    <w:p w14:paraId="0824164C" w14:textId="5FDC8644" w:rsidR="00F610A7" w:rsidRDefault="00F610A7" w:rsidP="00F610A7">
      <w:pPr>
        <w:rPr>
          <w:sz w:val="10"/>
          <w:lang w:val="es-NI"/>
        </w:rPr>
      </w:pPr>
    </w:p>
    <w:tbl>
      <w:tblPr>
        <w:tblW w:w="7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080"/>
        <w:gridCol w:w="1660"/>
        <w:gridCol w:w="2040"/>
      </w:tblGrid>
      <w:tr w:rsidR="00E71872" w:rsidRPr="00E71872" w14:paraId="7FACA229" w14:textId="77777777" w:rsidTr="00E71872">
        <w:trPr>
          <w:trHeight w:val="330"/>
        </w:trPr>
        <w:tc>
          <w:tcPr>
            <w:tcW w:w="79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B3400B" w14:textId="77777777" w:rsidR="00E71872" w:rsidRPr="00E71872" w:rsidRDefault="00E71872" w:rsidP="00E7187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NI" w:eastAsia="es-NI"/>
              </w:rPr>
            </w:pPr>
            <w:r w:rsidRPr="00E71872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ES_tradnl" w:eastAsia="es-NI"/>
              </w:rPr>
              <w:t>Casos y tasas COVID 19 por municipios, Silais RSJ diciembre 2021 (por 10,000 habitantes)</w:t>
            </w:r>
          </w:p>
        </w:tc>
      </w:tr>
      <w:tr w:rsidR="00E71872" w:rsidRPr="00E71872" w14:paraId="2F07D794" w14:textId="77777777" w:rsidTr="00E71872">
        <w:trPr>
          <w:trHeight w:val="330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1CD5F9A1" w14:textId="77777777" w:rsidR="00E71872" w:rsidRPr="00E71872" w:rsidRDefault="00E71872" w:rsidP="00E7187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E7187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Municipios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57D65D58" w14:textId="77777777" w:rsidR="00E71872" w:rsidRPr="00E71872" w:rsidRDefault="00E71872" w:rsidP="00E7187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E7187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Población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80"/>
            <w:vAlign w:val="center"/>
            <w:hideMark/>
          </w:tcPr>
          <w:p w14:paraId="55C7DA3A" w14:textId="77777777" w:rsidR="00E71872" w:rsidRPr="00E71872" w:rsidRDefault="00E71872" w:rsidP="00E7187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E7187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Casos  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6F0BB411" w14:textId="77777777" w:rsidR="00E71872" w:rsidRPr="00E71872" w:rsidRDefault="00E71872" w:rsidP="00E7187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E7187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Tasas </w:t>
            </w:r>
          </w:p>
        </w:tc>
      </w:tr>
      <w:tr w:rsidR="00E71872" w:rsidRPr="00E71872" w14:paraId="22F238C7" w14:textId="77777777" w:rsidTr="00E71872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615B7" w14:textId="77777777" w:rsidR="00E71872" w:rsidRPr="00E71872" w:rsidRDefault="00E71872" w:rsidP="00E71872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47DBFC39" w14:textId="77777777" w:rsidR="00E71872" w:rsidRPr="00E71872" w:rsidRDefault="00E71872" w:rsidP="00E7187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E7187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5D680261" w14:textId="77777777" w:rsidR="00E71872" w:rsidRPr="00E71872" w:rsidRDefault="00E71872" w:rsidP="00E7187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E7187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7A301DC0" w14:textId="77777777" w:rsidR="00E71872" w:rsidRPr="00E71872" w:rsidRDefault="00E71872" w:rsidP="00E7187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E7187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</w:tr>
      <w:tr w:rsidR="00E71872" w:rsidRPr="00E71872" w14:paraId="17E5B7F6" w14:textId="77777777" w:rsidTr="00E71872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8DEAB" w14:textId="77777777" w:rsidR="00E71872" w:rsidRPr="00E71872" w:rsidRDefault="00E71872" w:rsidP="00E7187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E7187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Morrito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31EAF" w14:textId="77777777" w:rsidR="00E71872" w:rsidRPr="00E71872" w:rsidRDefault="00E71872" w:rsidP="00E7187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E7187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7593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143C" w14:textId="77777777" w:rsidR="00E71872" w:rsidRPr="00E71872" w:rsidRDefault="00E71872" w:rsidP="00E718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E71872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E3AE2" w14:textId="77777777" w:rsidR="00E71872" w:rsidRPr="00E71872" w:rsidRDefault="00E71872" w:rsidP="00E7187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E7187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E71872" w:rsidRPr="00E71872" w14:paraId="50542BA5" w14:textId="77777777" w:rsidTr="00E71872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F1342" w14:textId="77777777" w:rsidR="00E71872" w:rsidRPr="00E71872" w:rsidRDefault="00E71872" w:rsidP="00E7187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E7187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Almendro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2C256" w14:textId="77777777" w:rsidR="00E71872" w:rsidRPr="00E71872" w:rsidRDefault="00E71872" w:rsidP="00E7187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E7187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15101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44A4" w14:textId="77777777" w:rsidR="00E71872" w:rsidRPr="00E71872" w:rsidRDefault="00E71872" w:rsidP="00E718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E71872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43AE5" w14:textId="77777777" w:rsidR="00E71872" w:rsidRPr="00E71872" w:rsidRDefault="00E71872" w:rsidP="00E7187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E7187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E71872" w:rsidRPr="00E71872" w14:paraId="7EEDB31D" w14:textId="77777777" w:rsidTr="00E71872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B4B95" w14:textId="77777777" w:rsidR="00E71872" w:rsidRPr="00E71872" w:rsidRDefault="00E71872" w:rsidP="00E7187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E7187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San Miguelito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F6985" w14:textId="77777777" w:rsidR="00E71872" w:rsidRPr="00E71872" w:rsidRDefault="00E71872" w:rsidP="00E7187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E7187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19323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FDB6" w14:textId="77777777" w:rsidR="00E71872" w:rsidRPr="00E71872" w:rsidRDefault="00E71872" w:rsidP="00E718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E71872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52C9E" w14:textId="77777777" w:rsidR="00E71872" w:rsidRPr="00E71872" w:rsidRDefault="00E71872" w:rsidP="00E7187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E7187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E71872" w:rsidRPr="00E71872" w14:paraId="322AAAAD" w14:textId="77777777" w:rsidTr="00E71872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D5A57" w14:textId="77777777" w:rsidR="00E71872" w:rsidRPr="00E71872" w:rsidRDefault="00E71872" w:rsidP="00E7187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E7187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Carlos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FB0B8" w14:textId="77777777" w:rsidR="00E71872" w:rsidRPr="00E71872" w:rsidRDefault="00E71872" w:rsidP="00E7187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E7187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51915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5915" w14:textId="77777777" w:rsidR="00E71872" w:rsidRPr="00E71872" w:rsidRDefault="00E71872" w:rsidP="00E718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E71872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57D75" w14:textId="77777777" w:rsidR="00E71872" w:rsidRPr="00E71872" w:rsidRDefault="00E71872" w:rsidP="00E7187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E7187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E71872" w:rsidRPr="00E71872" w14:paraId="7BF4E243" w14:textId="77777777" w:rsidTr="00E71872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27907" w14:textId="77777777" w:rsidR="00E71872" w:rsidRPr="00E71872" w:rsidRDefault="00E71872" w:rsidP="00E7187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E7187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El Castillo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D4A3" w14:textId="77777777" w:rsidR="00E71872" w:rsidRPr="00E71872" w:rsidRDefault="00E71872" w:rsidP="00E7187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E7187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40623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5BE9" w14:textId="77777777" w:rsidR="00E71872" w:rsidRPr="00E71872" w:rsidRDefault="00E71872" w:rsidP="00E718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E71872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5ECA8" w14:textId="77777777" w:rsidR="00E71872" w:rsidRPr="00E71872" w:rsidRDefault="00E71872" w:rsidP="00E7187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E7187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E71872" w:rsidRPr="00E71872" w14:paraId="61945D58" w14:textId="77777777" w:rsidTr="00E71872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9207E" w14:textId="77777777" w:rsidR="00E71872" w:rsidRPr="00E71872" w:rsidRDefault="00E71872" w:rsidP="00E7187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E7187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Juan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0813B" w14:textId="77777777" w:rsidR="00E71872" w:rsidRPr="00E71872" w:rsidRDefault="00E71872" w:rsidP="00E7187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E7187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2634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66DC" w14:textId="77777777" w:rsidR="00E71872" w:rsidRPr="00E71872" w:rsidRDefault="00E71872" w:rsidP="00E718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E71872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8E920" w14:textId="77777777" w:rsidR="00E71872" w:rsidRPr="00E71872" w:rsidRDefault="00E71872" w:rsidP="00E7187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E7187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E71872" w:rsidRPr="00E71872" w14:paraId="32E02599" w14:textId="77777777" w:rsidTr="00E71872">
        <w:trPr>
          <w:trHeight w:val="33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13CDE851" w14:textId="77777777" w:rsidR="00E71872" w:rsidRPr="00E71872" w:rsidRDefault="00E71872" w:rsidP="00E71872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E7187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Silais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5D561BC1" w14:textId="77777777" w:rsidR="00E71872" w:rsidRPr="00E71872" w:rsidRDefault="00E71872" w:rsidP="00E7187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E7187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137189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4B739B05" w14:textId="77777777" w:rsidR="00E71872" w:rsidRPr="00E71872" w:rsidRDefault="00E71872" w:rsidP="00E7187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E7187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2D0EFBD7" w14:textId="77777777" w:rsidR="00E71872" w:rsidRPr="00E71872" w:rsidRDefault="00E71872" w:rsidP="00E7187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E7187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0.0</w:t>
            </w:r>
          </w:p>
        </w:tc>
      </w:tr>
    </w:tbl>
    <w:p w14:paraId="2A17BBFE" w14:textId="6B93B837" w:rsidR="003E6EE0" w:rsidRDefault="003E6EE0" w:rsidP="00F610A7">
      <w:pPr>
        <w:rPr>
          <w:sz w:val="10"/>
          <w:lang w:val="es-NI"/>
        </w:rPr>
      </w:pPr>
    </w:p>
    <w:p w14:paraId="1D0F17FC" w14:textId="77777777" w:rsidR="003E6EE0" w:rsidRDefault="003E6EE0" w:rsidP="00F610A7">
      <w:pPr>
        <w:rPr>
          <w:sz w:val="10"/>
          <w:lang w:val="es-NI"/>
        </w:rPr>
      </w:pPr>
    </w:p>
    <w:p w14:paraId="2A7332ED" w14:textId="77777777" w:rsidR="003E6EE0" w:rsidRPr="00F610A7" w:rsidRDefault="003E6EE0" w:rsidP="00F610A7">
      <w:pPr>
        <w:rPr>
          <w:sz w:val="10"/>
          <w:lang w:val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3B0F8F7B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</w:t>
      </w:r>
      <w:r w:rsidR="00A66598">
        <w:rPr>
          <w:rFonts w:ascii="Arial" w:hAnsi="Arial" w:cs="Arial"/>
          <w:sz w:val="24"/>
          <w:lang w:val="es-NI"/>
        </w:rPr>
        <w:t xml:space="preserve">noviembre </w:t>
      </w:r>
      <w:r w:rsidRPr="009C3318">
        <w:rPr>
          <w:rFonts w:ascii="Arial" w:hAnsi="Arial" w:cs="Arial"/>
          <w:sz w:val="24"/>
          <w:lang w:val="es-NI"/>
        </w:rPr>
        <w:t>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 w:rsidR="00E71872">
        <w:rPr>
          <w:rFonts w:ascii="Arial" w:hAnsi="Arial" w:cs="Arial"/>
          <w:sz w:val="24"/>
          <w:lang w:val="es-NI"/>
        </w:rPr>
        <w:t>el nivel de transmisión comunitaria se mantiene en bajo nivel</w:t>
      </w:r>
      <w:r w:rsidR="00A66598">
        <w:rPr>
          <w:rFonts w:ascii="Arial" w:hAnsi="Arial" w:cs="Arial"/>
          <w:sz w:val="24"/>
          <w:lang w:val="es-NI"/>
        </w:rPr>
        <w:t>.</w:t>
      </w:r>
      <w:r w:rsidR="004A744B">
        <w:rPr>
          <w:rFonts w:ascii="Arial" w:hAnsi="Arial" w:cs="Arial"/>
          <w:sz w:val="24"/>
          <w:lang w:val="es-NI"/>
        </w:rPr>
        <w:t xml:space="preserve">  </w:t>
      </w: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520A725D" w14:textId="5645A51A" w:rsidR="00F610A7" w:rsidRPr="00F610A7" w:rsidRDefault="00B61BFC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el periodo, no se registraron fallecidos por esta causa</w:t>
      </w:r>
      <w:r w:rsidR="00F610A7" w:rsidRPr="009044DC">
        <w:rPr>
          <w:rFonts w:ascii="Arial" w:hAnsi="Arial" w:cs="Arial"/>
          <w:sz w:val="24"/>
          <w:lang w:val="es-NI"/>
        </w:rPr>
        <w:t>.</w:t>
      </w:r>
    </w:p>
    <w:p w14:paraId="75D24A40" w14:textId="77777777" w:rsidR="00F610A7" w:rsidRDefault="00F610A7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349C041B" w14:textId="77777777" w:rsidR="00F610A7" w:rsidRDefault="00F610A7" w:rsidP="00F610A7">
      <w:pPr>
        <w:rPr>
          <w:lang w:val="es-NI"/>
        </w:rPr>
      </w:pPr>
    </w:p>
    <w:p w14:paraId="75AF8980" w14:textId="77777777" w:rsidR="003B50D3" w:rsidRDefault="003B50D3" w:rsidP="00C4004E">
      <w:pPr>
        <w:jc w:val="center"/>
        <w:rPr>
          <w:lang w:val="es-NI"/>
        </w:rPr>
      </w:pPr>
    </w:p>
    <w:p w14:paraId="6A3AF0B4" w14:textId="5FEED334" w:rsidR="00DE20CC" w:rsidRDefault="00DE20CC" w:rsidP="00C4004E">
      <w:pPr>
        <w:jc w:val="center"/>
        <w:rPr>
          <w:lang w:val="es-NI"/>
        </w:rPr>
      </w:pPr>
    </w:p>
    <w:p w14:paraId="2C37BA69" w14:textId="77777777" w:rsidR="006106AE" w:rsidRDefault="006106AE" w:rsidP="006106AE">
      <w:pPr>
        <w:rPr>
          <w:lang w:val="es-NI"/>
        </w:rPr>
      </w:pPr>
    </w:p>
    <w:sectPr w:rsidR="006106AE" w:rsidSect="009D5347">
      <w:headerReference w:type="default" r:id="rId13"/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1C74" w14:textId="77777777" w:rsidR="007674B4" w:rsidRDefault="007674B4" w:rsidP="0097075D">
      <w:pPr>
        <w:spacing w:line="240" w:lineRule="auto"/>
      </w:pPr>
      <w:r>
        <w:separator/>
      </w:r>
    </w:p>
  </w:endnote>
  <w:endnote w:type="continuationSeparator" w:id="0">
    <w:p w14:paraId="2B822DD4" w14:textId="77777777" w:rsidR="007674B4" w:rsidRDefault="007674B4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4F17" w14:textId="77777777" w:rsidR="007674B4" w:rsidRDefault="007674B4" w:rsidP="0097075D">
      <w:pPr>
        <w:spacing w:line="240" w:lineRule="auto"/>
      </w:pPr>
      <w:r>
        <w:separator/>
      </w:r>
    </w:p>
  </w:footnote>
  <w:footnote w:type="continuationSeparator" w:id="0">
    <w:p w14:paraId="6221577E" w14:textId="77777777" w:rsidR="007674B4" w:rsidRDefault="007674B4" w:rsidP="009707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7BEC" w14:textId="5C677931" w:rsidR="000716B8" w:rsidRPr="000716B8" w:rsidRDefault="000716B8">
    <w:pPr>
      <w:pStyle w:val="Encabezado"/>
      <w:rPr>
        <w:lang w:val="es-NI"/>
      </w:rPr>
    </w:pPr>
    <w:r>
      <w:rPr>
        <w:noProof/>
        <w:lang w:eastAsia="es-NI"/>
      </w:rPr>
      <w:drawing>
        <wp:inline distT="0" distB="0" distL="0" distR="0" wp14:anchorId="3488A5D5" wp14:editId="794EA714">
          <wp:extent cx="5059680" cy="1095375"/>
          <wp:effectExtent l="0" t="0" r="7620" b="9525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9680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04D85"/>
    <w:rsid w:val="0001317B"/>
    <w:rsid w:val="00013863"/>
    <w:rsid w:val="00016019"/>
    <w:rsid w:val="000205D9"/>
    <w:rsid w:val="0002450E"/>
    <w:rsid w:val="0003779B"/>
    <w:rsid w:val="000443F1"/>
    <w:rsid w:val="0004734B"/>
    <w:rsid w:val="00056D29"/>
    <w:rsid w:val="00057303"/>
    <w:rsid w:val="000716B8"/>
    <w:rsid w:val="00074D95"/>
    <w:rsid w:val="00074F96"/>
    <w:rsid w:val="00080E88"/>
    <w:rsid w:val="000A08C9"/>
    <w:rsid w:val="000C04E5"/>
    <w:rsid w:val="000E3546"/>
    <w:rsid w:val="000E40D5"/>
    <w:rsid w:val="00104968"/>
    <w:rsid w:val="001312F7"/>
    <w:rsid w:val="00150C0E"/>
    <w:rsid w:val="00152712"/>
    <w:rsid w:val="00161E0F"/>
    <w:rsid w:val="00167561"/>
    <w:rsid w:val="001808AF"/>
    <w:rsid w:val="00194C4B"/>
    <w:rsid w:val="001A4623"/>
    <w:rsid w:val="001A67DD"/>
    <w:rsid w:val="001B2B31"/>
    <w:rsid w:val="001B69D7"/>
    <w:rsid w:val="001F2996"/>
    <w:rsid w:val="002373FE"/>
    <w:rsid w:val="00243CB8"/>
    <w:rsid w:val="00252276"/>
    <w:rsid w:val="0029430E"/>
    <w:rsid w:val="00295E0B"/>
    <w:rsid w:val="00300B38"/>
    <w:rsid w:val="0031078C"/>
    <w:rsid w:val="003172C7"/>
    <w:rsid w:val="003176F6"/>
    <w:rsid w:val="003331E8"/>
    <w:rsid w:val="00334DD9"/>
    <w:rsid w:val="00342E6E"/>
    <w:rsid w:val="00386F9D"/>
    <w:rsid w:val="003B50D3"/>
    <w:rsid w:val="003D1A8D"/>
    <w:rsid w:val="003E6EE0"/>
    <w:rsid w:val="00400FB7"/>
    <w:rsid w:val="0043134E"/>
    <w:rsid w:val="00443C86"/>
    <w:rsid w:val="00443D84"/>
    <w:rsid w:val="00464573"/>
    <w:rsid w:val="004664DD"/>
    <w:rsid w:val="00467A1B"/>
    <w:rsid w:val="00471518"/>
    <w:rsid w:val="00476711"/>
    <w:rsid w:val="004845F7"/>
    <w:rsid w:val="00492BCB"/>
    <w:rsid w:val="004A744B"/>
    <w:rsid w:val="004B089F"/>
    <w:rsid w:val="004B4342"/>
    <w:rsid w:val="004C695C"/>
    <w:rsid w:val="004E7AAD"/>
    <w:rsid w:val="004F0027"/>
    <w:rsid w:val="00525D30"/>
    <w:rsid w:val="00547046"/>
    <w:rsid w:val="00547185"/>
    <w:rsid w:val="00574C32"/>
    <w:rsid w:val="00590C19"/>
    <w:rsid w:val="00592509"/>
    <w:rsid w:val="005A4C74"/>
    <w:rsid w:val="005A55C3"/>
    <w:rsid w:val="005B7A75"/>
    <w:rsid w:val="005D510B"/>
    <w:rsid w:val="005E341F"/>
    <w:rsid w:val="006106AE"/>
    <w:rsid w:val="00610C09"/>
    <w:rsid w:val="00614786"/>
    <w:rsid w:val="006339FD"/>
    <w:rsid w:val="00636532"/>
    <w:rsid w:val="00646625"/>
    <w:rsid w:val="006571EF"/>
    <w:rsid w:val="00673044"/>
    <w:rsid w:val="00675911"/>
    <w:rsid w:val="00677E53"/>
    <w:rsid w:val="006974DF"/>
    <w:rsid w:val="006B0CCB"/>
    <w:rsid w:val="006B505F"/>
    <w:rsid w:val="006D572A"/>
    <w:rsid w:val="006E05C5"/>
    <w:rsid w:val="0070067F"/>
    <w:rsid w:val="007350E7"/>
    <w:rsid w:val="007674B4"/>
    <w:rsid w:val="00774025"/>
    <w:rsid w:val="0079006D"/>
    <w:rsid w:val="007A3ECF"/>
    <w:rsid w:val="007E16C5"/>
    <w:rsid w:val="007F59A4"/>
    <w:rsid w:val="00800C85"/>
    <w:rsid w:val="00831423"/>
    <w:rsid w:val="0085701E"/>
    <w:rsid w:val="008909AB"/>
    <w:rsid w:val="008A5233"/>
    <w:rsid w:val="008B23A7"/>
    <w:rsid w:val="008D5E8B"/>
    <w:rsid w:val="009044DC"/>
    <w:rsid w:val="00910A42"/>
    <w:rsid w:val="0092517A"/>
    <w:rsid w:val="009450CF"/>
    <w:rsid w:val="0095481C"/>
    <w:rsid w:val="00965E03"/>
    <w:rsid w:val="00965E56"/>
    <w:rsid w:val="0097075D"/>
    <w:rsid w:val="009C3318"/>
    <w:rsid w:val="009D2202"/>
    <w:rsid w:val="009D5347"/>
    <w:rsid w:val="009E6B9F"/>
    <w:rsid w:val="00A165DA"/>
    <w:rsid w:val="00A25944"/>
    <w:rsid w:val="00A66598"/>
    <w:rsid w:val="00A73D36"/>
    <w:rsid w:val="00A8454C"/>
    <w:rsid w:val="00AB6F24"/>
    <w:rsid w:val="00AC49F2"/>
    <w:rsid w:val="00AD31A6"/>
    <w:rsid w:val="00B00805"/>
    <w:rsid w:val="00B16BB5"/>
    <w:rsid w:val="00B22DBE"/>
    <w:rsid w:val="00B43A9C"/>
    <w:rsid w:val="00B51E6F"/>
    <w:rsid w:val="00B52D41"/>
    <w:rsid w:val="00B61BFC"/>
    <w:rsid w:val="00B64E23"/>
    <w:rsid w:val="00B9347A"/>
    <w:rsid w:val="00BA0919"/>
    <w:rsid w:val="00BB5EA8"/>
    <w:rsid w:val="00BC06F9"/>
    <w:rsid w:val="00BF5986"/>
    <w:rsid w:val="00C228E8"/>
    <w:rsid w:val="00C4004E"/>
    <w:rsid w:val="00C4477F"/>
    <w:rsid w:val="00C465AA"/>
    <w:rsid w:val="00C7581E"/>
    <w:rsid w:val="00CA46D1"/>
    <w:rsid w:val="00CC3454"/>
    <w:rsid w:val="00CF52E9"/>
    <w:rsid w:val="00D01CC3"/>
    <w:rsid w:val="00D16887"/>
    <w:rsid w:val="00D316E1"/>
    <w:rsid w:val="00D8487B"/>
    <w:rsid w:val="00DA24FF"/>
    <w:rsid w:val="00DA480F"/>
    <w:rsid w:val="00DD393B"/>
    <w:rsid w:val="00DE20CC"/>
    <w:rsid w:val="00DE5A48"/>
    <w:rsid w:val="00E15CAD"/>
    <w:rsid w:val="00E60FBA"/>
    <w:rsid w:val="00E65458"/>
    <w:rsid w:val="00E71872"/>
    <w:rsid w:val="00E9407A"/>
    <w:rsid w:val="00EA13B8"/>
    <w:rsid w:val="00EB2026"/>
    <w:rsid w:val="00EB77AD"/>
    <w:rsid w:val="00ED6927"/>
    <w:rsid w:val="00EE35FD"/>
    <w:rsid w:val="00EE3E0D"/>
    <w:rsid w:val="00EF6B36"/>
    <w:rsid w:val="00F05CF8"/>
    <w:rsid w:val="00F22617"/>
    <w:rsid w:val="00F24D16"/>
    <w:rsid w:val="00F2720A"/>
    <w:rsid w:val="00F33283"/>
    <w:rsid w:val="00F5256C"/>
    <w:rsid w:val="00F53755"/>
    <w:rsid w:val="00F57498"/>
    <w:rsid w:val="00F610A7"/>
    <w:rsid w:val="00F76674"/>
    <w:rsid w:val="00FA185A"/>
    <w:rsid w:val="00FA27F6"/>
    <w:rsid w:val="00FA476C"/>
    <w:rsid w:val="00FC78F3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600"/>
              <a:t>Casos Covid-19, Silais RSJ, SE</a:t>
            </a:r>
            <a:r>
              <a:rPr lang="es-NI" sz="1600" baseline="0"/>
              <a:t> 48 - 52_2021</a:t>
            </a:r>
            <a:endParaRPr lang="es-NI" sz="16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Hoja1!$AO$18:$BA$18</c:f>
              <c:numCache>
                <c:formatCode>General</c:formatCode>
                <c:ptCount val="1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</c:numCache>
            </c:numRef>
          </c:cat>
          <c:val>
            <c:numRef>
              <c:f>Hoja1!$AO$25:$BA$25</c:f>
              <c:numCache>
                <c:formatCode>General</c:formatCode>
                <c:ptCount val="13"/>
                <c:pt idx="0">
                  <c:v>4</c:v>
                </c:pt>
                <c:pt idx="1">
                  <c:v>5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34-499E-8CB2-E78F8F1606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4052592"/>
        <c:axId val="684062104"/>
      </c:lineChart>
      <c:catAx>
        <c:axId val="6840525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/>
                  <a:t>Semanas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684062104"/>
        <c:crosses val="autoZero"/>
        <c:auto val="1"/>
        <c:lblAlgn val="ctr"/>
        <c:lblOffset val="100"/>
        <c:noMultiLvlLbl val="0"/>
      </c:catAx>
      <c:valAx>
        <c:axId val="684062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684052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70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116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70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116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DVSP</cp:lastModifiedBy>
  <cp:revision>4</cp:revision>
  <dcterms:created xsi:type="dcterms:W3CDTF">2022-08-16T23:40:00Z</dcterms:created>
  <dcterms:modified xsi:type="dcterms:W3CDTF">2022-08-16T23:48:00Z</dcterms:modified>
</cp:coreProperties>
</file>