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291528B7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6B637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OCTUBRE</w:t>
                                    </w:r>
                                    <w:r w:rsidR="003A06B8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291528B7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6B637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OCTUBRE</w:t>
                              </w:r>
                              <w:r w:rsidR="003A06B8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EF6456" w:rsidP="00642E48"/>
      </w:sdtContent>
    </w:sdt>
    <w:p w14:paraId="196B1E62" w14:textId="3726A919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6B6376">
        <w:rPr>
          <w:rFonts w:ascii="Arial" w:hAnsi="Arial" w:cs="Arial"/>
          <w:b/>
          <w:bCs/>
          <w:sz w:val="44"/>
          <w:lang w:val="es-ES"/>
        </w:rPr>
        <w:t>octubre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FB377FF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49989DD9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695337">
        <w:rPr>
          <w:rFonts w:ascii="Arial" w:hAnsi="Arial" w:cs="Arial"/>
          <w:b/>
          <w:lang w:val="es-NI"/>
        </w:rPr>
        <w:t>Mes</w:t>
      </w:r>
      <w:r w:rsidR="004D3427">
        <w:rPr>
          <w:rFonts w:ascii="Arial" w:hAnsi="Arial" w:cs="Arial"/>
          <w:b/>
          <w:lang w:val="es-NI"/>
        </w:rPr>
        <w:t xml:space="preserve"> octubre</w:t>
      </w:r>
      <w:r w:rsidR="00695337">
        <w:rPr>
          <w:rFonts w:ascii="Arial" w:hAnsi="Arial" w:cs="Arial"/>
          <w:b/>
          <w:lang w:val="es-NI"/>
        </w:rPr>
        <w:t xml:space="preserve"> 2021</w:t>
      </w:r>
      <w:r>
        <w:rPr>
          <w:rFonts w:ascii="Arial" w:hAnsi="Arial" w:cs="Arial"/>
          <w:b/>
          <w:lang w:val="es-NI"/>
        </w:rPr>
        <w:t>.</w:t>
      </w:r>
    </w:p>
    <w:p w14:paraId="2C42823F" w14:textId="5362C0DB" w:rsidR="00F010DB" w:rsidRPr="00D74FE9" w:rsidRDefault="004D3427" w:rsidP="00D74FE9">
      <w:pPr>
        <w:rPr>
          <w:rFonts w:ascii="Arial" w:hAnsi="Arial" w:cs="Arial"/>
          <w:b/>
          <w:lang w:val="es-NI"/>
        </w:rPr>
      </w:pPr>
      <w:r>
        <w:rPr>
          <w:noProof/>
        </w:rPr>
        <w:drawing>
          <wp:inline distT="0" distB="0" distL="0" distR="0" wp14:anchorId="0E8D7F08" wp14:editId="0E985F56">
            <wp:extent cx="9077325" cy="412432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2A54A" w14:textId="673710D9" w:rsidR="006B0CCB" w:rsidRDefault="006B0CCB" w:rsidP="00C4004E">
      <w:pPr>
        <w:jc w:val="center"/>
      </w:pP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7274FE7E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87284E">
        <w:rPr>
          <w:rFonts w:ascii="Arial" w:hAnsi="Arial" w:cs="Arial"/>
          <w:sz w:val="24"/>
          <w:lang w:val="es-NI"/>
        </w:rPr>
        <w:t xml:space="preserve">8 </w:t>
      </w:r>
      <w:r w:rsidR="005B0A64">
        <w:rPr>
          <w:rFonts w:ascii="Arial" w:hAnsi="Arial" w:cs="Arial"/>
          <w:sz w:val="24"/>
          <w:lang w:val="es-NI"/>
        </w:rPr>
        <w:t>to 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>hay un</w:t>
      </w:r>
      <w:r w:rsidR="00E03AC3">
        <w:rPr>
          <w:rFonts w:ascii="Arial" w:hAnsi="Arial" w:cs="Arial"/>
          <w:sz w:val="24"/>
          <w:lang w:val="es-NI"/>
        </w:rPr>
        <w:t xml:space="preserve">a disminución </w:t>
      </w:r>
      <w:r w:rsidR="005B0A64">
        <w:rPr>
          <w:rFonts w:ascii="Arial" w:hAnsi="Arial" w:cs="Arial"/>
          <w:sz w:val="24"/>
          <w:lang w:val="es-NI"/>
        </w:rPr>
        <w:t xml:space="preserve">de los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444C7A">
        <w:rPr>
          <w:rFonts w:ascii="Arial" w:hAnsi="Arial" w:cs="Arial"/>
          <w:sz w:val="24"/>
          <w:lang w:val="es-NI"/>
        </w:rPr>
        <w:t>36</w:t>
      </w:r>
      <w:r w:rsidR="0052299F">
        <w:rPr>
          <w:rFonts w:ascii="Arial" w:hAnsi="Arial" w:cs="Arial"/>
          <w:sz w:val="24"/>
          <w:lang w:val="es-NI"/>
        </w:rPr>
        <w:t xml:space="preserve"> casos</w:t>
      </w:r>
      <w:r w:rsidR="00E03AC3">
        <w:rPr>
          <w:rFonts w:ascii="Arial" w:hAnsi="Arial" w:cs="Arial"/>
          <w:sz w:val="24"/>
          <w:lang w:val="es-NI"/>
        </w:rPr>
        <w:t xml:space="preserve"> menos</w:t>
      </w:r>
      <w:r w:rsidR="0052299F">
        <w:rPr>
          <w:rFonts w:ascii="Arial" w:hAnsi="Arial" w:cs="Arial"/>
          <w:sz w:val="24"/>
          <w:lang w:val="es-NI"/>
        </w:rPr>
        <w:t xml:space="preserve"> respecto al mes anterior</w:t>
      </w:r>
      <w:r w:rsidR="005B0A64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87284E">
        <w:rPr>
          <w:rFonts w:ascii="Arial" w:hAnsi="Arial" w:cs="Arial"/>
          <w:sz w:val="24"/>
          <w:lang w:val="es-NI"/>
        </w:rPr>
        <w:t xml:space="preserve">1. </w:t>
      </w:r>
      <w:r w:rsidR="00A2785E">
        <w:rPr>
          <w:rFonts w:ascii="Arial" w:hAnsi="Arial" w:cs="Arial"/>
          <w:sz w:val="24"/>
          <w:lang w:val="es-NI"/>
        </w:rPr>
        <w:t xml:space="preserve"> %</w:t>
      </w:r>
      <w:r w:rsidR="001176AD">
        <w:rPr>
          <w:rFonts w:ascii="Arial" w:hAnsi="Arial" w:cs="Arial"/>
          <w:sz w:val="24"/>
          <w:lang w:val="es-NI"/>
        </w:rPr>
        <w:t>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05D9CB63" w:rsidR="00F33283" w:rsidRDefault="00444C7A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F5C4B11" wp14:editId="2B8B1CA8">
            <wp:extent cx="8334375" cy="3619500"/>
            <wp:effectExtent l="0" t="0" r="9525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1F8E203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526D2332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D65FFE">
        <w:rPr>
          <w:rFonts w:ascii="Arial" w:hAnsi="Arial" w:cs="Arial"/>
          <w:sz w:val="24"/>
          <w:lang w:val="es-NI"/>
        </w:rPr>
        <w:t xml:space="preserve">disminución importante de </w:t>
      </w:r>
      <w:r w:rsidR="00B96C10">
        <w:rPr>
          <w:rFonts w:ascii="Arial" w:hAnsi="Arial" w:cs="Arial"/>
          <w:sz w:val="24"/>
          <w:lang w:val="es-NI"/>
        </w:rPr>
        <w:t>los casos</w:t>
      </w:r>
      <w:r w:rsidR="00D65FFE">
        <w:rPr>
          <w:rFonts w:ascii="Arial" w:hAnsi="Arial" w:cs="Arial"/>
          <w:sz w:val="24"/>
          <w:lang w:val="es-NI"/>
        </w:rPr>
        <w:t xml:space="preserve"> para este décimo mes,</w:t>
      </w:r>
      <w:r w:rsidR="00B96C10">
        <w:rPr>
          <w:rFonts w:ascii="Arial" w:hAnsi="Arial" w:cs="Arial"/>
          <w:sz w:val="24"/>
          <w:lang w:val="es-NI"/>
        </w:rPr>
        <w:t xml:space="preserve"> </w:t>
      </w:r>
      <w:r w:rsidR="001632F5">
        <w:rPr>
          <w:rFonts w:ascii="Arial" w:hAnsi="Arial" w:cs="Arial"/>
          <w:sz w:val="24"/>
          <w:lang w:val="es-NI"/>
        </w:rPr>
        <w:t xml:space="preserve">se </w:t>
      </w:r>
      <w:r w:rsidR="00363588">
        <w:rPr>
          <w:rFonts w:ascii="Arial" w:hAnsi="Arial" w:cs="Arial"/>
          <w:sz w:val="24"/>
          <w:lang w:val="es-NI"/>
        </w:rPr>
        <w:t xml:space="preserve">concentran en cabecera </w:t>
      </w:r>
      <w:r w:rsidR="001632F5">
        <w:rPr>
          <w:rFonts w:ascii="Arial" w:hAnsi="Arial" w:cs="Arial"/>
          <w:sz w:val="24"/>
          <w:lang w:val="es-NI"/>
        </w:rPr>
        <w:t>departament</w:t>
      </w:r>
      <w:r w:rsidR="00363588">
        <w:rPr>
          <w:rFonts w:ascii="Arial" w:hAnsi="Arial" w:cs="Arial"/>
          <w:sz w:val="24"/>
          <w:lang w:val="es-NI"/>
        </w:rPr>
        <w:t>al</w:t>
      </w:r>
      <w:r w:rsidR="001632F5">
        <w:rPr>
          <w:rFonts w:ascii="Arial" w:hAnsi="Arial" w:cs="Arial"/>
          <w:sz w:val="24"/>
          <w:lang w:val="es-NI"/>
        </w:rPr>
        <w:t xml:space="preserve"> con </w:t>
      </w:r>
      <w:r w:rsidR="00D65FFE">
        <w:rPr>
          <w:rFonts w:ascii="Arial" w:hAnsi="Arial" w:cs="Arial"/>
          <w:sz w:val="24"/>
          <w:lang w:val="es-NI"/>
        </w:rPr>
        <w:t>24.1</w:t>
      </w:r>
      <w:r w:rsidR="005600DE">
        <w:rPr>
          <w:rFonts w:ascii="Arial" w:hAnsi="Arial" w:cs="Arial"/>
          <w:sz w:val="24"/>
          <w:lang w:val="es-NI"/>
        </w:rPr>
        <w:t xml:space="preserve"> %</w:t>
      </w:r>
      <w:r w:rsidR="000B4D26">
        <w:rPr>
          <w:rFonts w:ascii="Arial" w:hAnsi="Arial" w:cs="Arial"/>
          <w:sz w:val="24"/>
          <w:lang w:val="es-NI"/>
        </w:rPr>
        <w:t>, con</w:t>
      </w:r>
      <w:r w:rsidR="002A3B6B">
        <w:rPr>
          <w:rFonts w:ascii="Arial" w:hAnsi="Arial" w:cs="Arial"/>
          <w:sz w:val="24"/>
          <w:lang w:val="es-NI"/>
        </w:rPr>
        <w:t xml:space="preserve"> un nivel </w:t>
      </w:r>
      <w:r w:rsidR="00695337">
        <w:rPr>
          <w:rFonts w:ascii="Arial" w:hAnsi="Arial" w:cs="Arial"/>
          <w:sz w:val="24"/>
          <w:lang w:val="es-NI"/>
        </w:rPr>
        <w:t>2</w:t>
      </w:r>
      <w:r w:rsidR="002A3B6B">
        <w:rPr>
          <w:rFonts w:ascii="Arial" w:hAnsi="Arial" w:cs="Arial"/>
          <w:sz w:val="24"/>
          <w:lang w:val="es-NI"/>
        </w:rPr>
        <w:t xml:space="preserve"> de transmisión </w:t>
      </w:r>
      <w:r w:rsidR="00444C7A">
        <w:rPr>
          <w:rFonts w:ascii="Arial" w:hAnsi="Arial" w:cs="Arial"/>
          <w:sz w:val="24"/>
          <w:lang w:val="es-NI"/>
        </w:rPr>
        <w:t>comunitaria con</w:t>
      </w:r>
      <w:r w:rsidR="001176AD">
        <w:rPr>
          <w:rFonts w:ascii="Arial" w:hAnsi="Arial" w:cs="Arial"/>
          <w:sz w:val="24"/>
          <w:lang w:val="es-NI"/>
        </w:rPr>
        <w:t xml:space="preserve"> el 100% de los pacientes recuperados</w:t>
      </w:r>
      <w:r w:rsidR="00D65FFE">
        <w:rPr>
          <w:rFonts w:ascii="Arial" w:hAnsi="Arial" w:cs="Arial"/>
          <w:sz w:val="24"/>
          <w:lang w:val="es-NI"/>
        </w:rPr>
        <w:t>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FE64432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24348B5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85D338D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0E5B96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9FAA199" w14:textId="76D09A5A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DC48E55" w14:textId="4C51587E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E46E5F3" w14:textId="35AE0C07" w:rsidR="00047E1C" w:rsidRDefault="00D65FFE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lastRenderedPageBreak/>
        <w:drawing>
          <wp:inline distT="0" distB="0" distL="0" distR="0" wp14:anchorId="71102B14" wp14:editId="720C06A8">
            <wp:extent cx="8562975" cy="3719830"/>
            <wp:effectExtent l="0" t="0" r="9525" b="1397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C23B680" w14:textId="71737EB3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100% está muestreando, para un porcentaje de positividad de </w:t>
      </w:r>
      <w:r w:rsidR="00D65FFE">
        <w:rPr>
          <w:rFonts w:ascii="Arial" w:hAnsi="Arial" w:cs="Arial"/>
          <w:sz w:val="24"/>
          <w:lang w:val="es-NI"/>
        </w:rPr>
        <w:t>6.1</w:t>
      </w:r>
      <w:r w:rsidR="00565508">
        <w:rPr>
          <w:rFonts w:ascii="Arial" w:hAnsi="Arial" w:cs="Arial"/>
          <w:sz w:val="24"/>
          <w:lang w:val="es-NI"/>
        </w:rPr>
        <w:t xml:space="preserve"> </w:t>
      </w:r>
      <w:r w:rsidR="00D65FFE" w:rsidRPr="00607248">
        <w:rPr>
          <w:rFonts w:ascii="Arial" w:hAnsi="Arial" w:cs="Arial"/>
          <w:sz w:val="24"/>
          <w:lang w:val="es-NI"/>
        </w:rPr>
        <w:t>%</w:t>
      </w:r>
      <w:r w:rsidR="00D65FFE">
        <w:rPr>
          <w:rFonts w:ascii="Arial" w:hAnsi="Arial" w:cs="Arial"/>
          <w:sz w:val="24"/>
          <w:lang w:val="es-NI"/>
        </w:rPr>
        <w:t xml:space="preserve">, un 4 % menos que el mes anterior. 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332C8B83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65508">
        <w:rPr>
          <w:rFonts w:ascii="Arial" w:hAnsi="Arial" w:cs="Arial"/>
          <w:b/>
          <w:sz w:val="28"/>
          <w:lang w:val="es-NI"/>
        </w:rPr>
        <w:t xml:space="preserve">septiembre </w:t>
      </w:r>
      <w:r w:rsidR="001632F5">
        <w:rPr>
          <w:rFonts w:ascii="Arial" w:hAnsi="Arial" w:cs="Arial"/>
          <w:b/>
          <w:sz w:val="28"/>
          <w:lang w:val="es-NI"/>
        </w:rPr>
        <w:t>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0C87FFE1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5D5799">
        <w:rPr>
          <w:rFonts w:ascii="Arial" w:hAnsi="Arial" w:cs="Arial"/>
          <w:sz w:val="24"/>
          <w:lang w:val="es-NI"/>
        </w:rPr>
        <w:t>Femenino</w:t>
      </w:r>
      <w:r w:rsidR="002A3B6B">
        <w:rPr>
          <w:rFonts w:ascii="Arial" w:hAnsi="Arial" w:cs="Arial"/>
          <w:sz w:val="24"/>
          <w:lang w:val="es-NI"/>
        </w:rPr>
        <w:t xml:space="preserve"> con</w:t>
      </w:r>
      <w:r>
        <w:rPr>
          <w:rFonts w:ascii="Arial" w:hAnsi="Arial" w:cs="Arial"/>
          <w:sz w:val="24"/>
          <w:lang w:val="es-NI"/>
        </w:rPr>
        <w:t xml:space="preserve"> </w:t>
      </w:r>
      <w:r w:rsidR="00A45205">
        <w:rPr>
          <w:rFonts w:ascii="Arial" w:hAnsi="Arial" w:cs="Arial"/>
          <w:sz w:val="24"/>
          <w:lang w:val="es-NI"/>
        </w:rPr>
        <w:t xml:space="preserve">el </w:t>
      </w:r>
      <w:r w:rsidR="000B4D26">
        <w:rPr>
          <w:rFonts w:ascii="Arial" w:hAnsi="Arial" w:cs="Arial"/>
          <w:sz w:val="24"/>
          <w:lang w:val="es-NI"/>
        </w:rPr>
        <w:t xml:space="preserve">55 </w:t>
      </w:r>
      <w:r w:rsidR="00A45205">
        <w:rPr>
          <w:rFonts w:ascii="Arial" w:hAnsi="Arial" w:cs="Arial"/>
          <w:sz w:val="24"/>
          <w:lang w:val="es-NI"/>
        </w:rPr>
        <w:t xml:space="preserve">% </w:t>
      </w:r>
      <w:r>
        <w:rPr>
          <w:rFonts w:ascii="Arial" w:hAnsi="Arial" w:cs="Arial"/>
          <w:sz w:val="24"/>
          <w:lang w:val="es-NI"/>
        </w:rPr>
        <w:t>de los casos</w:t>
      </w:r>
      <w:r w:rsidR="00D65FFE">
        <w:rPr>
          <w:rFonts w:ascii="Arial" w:hAnsi="Arial" w:cs="Arial"/>
          <w:sz w:val="24"/>
          <w:lang w:val="es-NI"/>
        </w:rPr>
        <w:t>, al igual que el mes anterior.</w:t>
      </w:r>
    </w:p>
    <w:p w14:paraId="65313BEF" w14:textId="7CEB806C" w:rsidR="003F166E" w:rsidRDefault="00D65FFE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71AAAE89" wp14:editId="0B43916C">
            <wp:extent cx="8677275" cy="3609975"/>
            <wp:effectExtent l="0" t="0" r="9525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C925635F-CE85-46CB-82C9-BC4EB0689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9F25625" w14:textId="4C6CECC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58700273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7033677C" w:rsidR="00C01090" w:rsidRDefault="00D65FFE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7F1604F7" wp14:editId="508B011B">
            <wp:extent cx="8801100" cy="3152775"/>
            <wp:effectExtent l="0" t="0" r="0" b="952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5816CBA6-C06A-4FF7-8ED8-9CAE08389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496C6C9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 xml:space="preserve">con </w:t>
      </w:r>
      <w:r w:rsidR="00632610">
        <w:rPr>
          <w:rFonts w:ascii="Arial" w:hAnsi="Arial" w:cs="Arial"/>
          <w:sz w:val="24"/>
          <w:lang w:val="es-NI"/>
        </w:rPr>
        <w:t xml:space="preserve">igual porcentaje en </w:t>
      </w:r>
      <w:r w:rsidR="000B4D26">
        <w:rPr>
          <w:rFonts w:ascii="Arial" w:hAnsi="Arial" w:cs="Arial"/>
          <w:sz w:val="24"/>
          <w:lang w:val="es-NI"/>
        </w:rPr>
        <w:t xml:space="preserve">adultos mayores, sin embargo, en general se observa casos en todos 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DE3130B" w14:textId="2536609E" w:rsidR="00F521F4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el </w:t>
      </w:r>
      <w:r w:rsidR="006B7680">
        <w:rPr>
          <w:rFonts w:ascii="Arial" w:hAnsi="Arial" w:cs="Arial"/>
          <w:sz w:val="24"/>
          <w:lang w:val="es-NI"/>
        </w:rPr>
        <w:t>octavo</w:t>
      </w:r>
      <w:r w:rsidR="00467265">
        <w:rPr>
          <w:rFonts w:ascii="Arial" w:hAnsi="Arial" w:cs="Arial"/>
          <w:sz w:val="24"/>
          <w:lang w:val="es-NI"/>
        </w:rPr>
        <w:t xml:space="preserve">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</w:t>
      </w:r>
      <w:r w:rsidR="000B4D26">
        <w:rPr>
          <w:rFonts w:ascii="Arial" w:hAnsi="Arial" w:cs="Arial"/>
          <w:sz w:val="24"/>
          <w:lang w:val="es-NI"/>
        </w:rPr>
        <w:t xml:space="preserve"> extendieron a los 12 municipios del departamento, por lo que se llego a un nivel 3 de transmisión comunitaria.</w:t>
      </w:r>
    </w:p>
    <w:p w14:paraId="57046AB5" w14:textId="5F7E9152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11755D" w14:textId="77777777" w:rsidR="00632610" w:rsidRDefault="00632610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F8F3C84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3218AD29" w14:textId="22219196" w:rsidR="00467265" w:rsidRDefault="00467265" w:rsidP="00F610A7">
      <w:pPr>
        <w:rPr>
          <w:lang w:val="es-NI"/>
        </w:rPr>
      </w:pPr>
    </w:p>
    <w:tbl>
      <w:tblPr>
        <w:tblW w:w="139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1"/>
        <w:gridCol w:w="1243"/>
        <w:gridCol w:w="1244"/>
        <w:gridCol w:w="1246"/>
        <w:gridCol w:w="1244"/>
        <w:gridCol w:w="1244"/>
        <w:gridCol w:w="1246"/>
        <w:gridCol w:w="1244"/>
        <w:gridCol w:w="1396"/>
        <w:gridCol w:w="6"/>
      </w:tblGrid>
      <w:tr w:rsidR="00771FA1" w:rsidRPr="00771FA1" w14:paraId="0C8CB3DB" w14:textId="77777777" w:rsidTr="00771FA1">
        <w:trPr>
          <w:trHeight w:val="1594"/>
        </w:trPr>
        <w:tc>
          <w:tcPr>
            <w:tcW w:w="13904" w:type="dxa"/>
            <w:gridSpan w:val="10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E76B4" w14:textId="62CEFB73" w:rsidR="00771FA1" w:rsidRPr="00771FA1" w:rsidRDefault="00771FA1" w:rsidP="00457A19">
            <w:pPr>
              <w:jc w:val="center"/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Hasta la Semana Epidemiológica 43</w:t>
            </w:r>
            <w:r w:rsidRPr="00771FA1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Casos Semanales, Acumulados y Tasas por 100 hab</w:t>
            </w:r>
            <w:r w:rsidRPr="00771FA1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SILAIS NUEVA SEGOVIA.</w:t>
            </w:r>
          </w:p>
        </w:tc>
      </w:tr>
      <w:tr w:rsidR="00771FA1" w:rsidRPr="00771FA1" w14:paraId="04C9BD60" w14:textId="77777777" w:rsidTr="00771FA1">
        <w:trPr>
          <w:trHeight w:val="313"/>
        </w:trPr>
        <w:tc>
          <w:tcPr>
            <w:tcW w:w="139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0CDC9195" w14:textId="77777777" w:rsidR="00771FA1" w:rsidRPr="00771FA1" w:rsidRDefault="00771FA1" w:rsidP="00457A19">
            <w:pPr>
              <w:jc w:val="center"/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CASOS CONFIRMADOS DE COVID 19</w:t>
            </w:r>
          </w:p>
        </w:tc>
      </w:tr>
      <w:tr w:rsidR="00771FA1" w:rsidRPr="00771FA1" w14:paraId="1F466D75" w14:textId="77777777" w:rsidTr="00771FA1">
        <w:trPr>
          <w:trHeight w:val="313"/>
        </w:trPr>
        <w:tc>
          <w:tcPr>
            <w:tcW w:w="37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2C0D9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Lugares</w:t>
            </w:r>
          </w:p>
        </w:tc>
        <w:tc>
          <w:tcPr>
            <w:tcW w:w="37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D2EC8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2020</w:t>
            </w:r>
          </w:p>
        </w:tc>
        <w:tc>
          <w:tcPr>
            <w:tcW w:w="37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8825A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2021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D8C6A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 xml:space="preserve">Dif. De Casos </w:t>
            </w:r>
          </w:p>
        </w:tc>
        <w:tc>
          <w:tcPr>
            <w:tcW w:w="139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0908E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% Relativo de Tasas</w:t>
            </w:r>
          </w:p>
        </w:tc>
      </w:tr>
      <w:tr w:rsidR="00771FA1" w:rsidRPr="00771FA1" w14:paraId="3448DA38" w14:textId="77777777" w:rsidTr="00771FA1">
        <w:trPr>
          <w:gridAfter w:val="1"/>
          <w:wAfter w:w="6" w:type="dxa"/>
          <w:trHeight w:val="238"/>
        </w:trPr>
        <w:tc>
          <w:tcPr>
            <w:tcW w:w="37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E1DB1F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02840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Casos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4FFFB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Acum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D2D21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Tasas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928DF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Casos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1E3B4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Acum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9516C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Tasas</w:t>
            </w:r>
          </w:p>
        </w:tc>
        <w:tc>
          <w:tcPr>
            <w:tcW w:w="12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57EB1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CA19B4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</w:p>
        </w:tc>
      </w:tr>
      <w:tr w:rsidR="00771FA1" w:rsidRPr="00771FA1" w14:paraId="77215F41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694A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Ciudad Antigua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C18A6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A46D7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C51DC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681F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0493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FE7F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4273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1B4C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2AA82396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0317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Dipilto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1E42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3B220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561E6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7A2A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06D47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D3CB1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54D3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90CAD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25017B31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A0A1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El Jícaro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0AFBF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32B7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788D1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874D1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66D48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B70FF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ABAA2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6A415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3CC33000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FDE2B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Jalapa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AE98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D5B3F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2681E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ED69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0BCED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51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C818D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0.09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2D392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B373F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13DA9474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3EC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Macuelizo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521E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309DD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E46DD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757D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4F0CA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62795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973CB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C0577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781179E3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DE109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Mozonte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E74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B031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2EFC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4D439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540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9F7F8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0.18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AA8C1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8CEC7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510485E3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F24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Murra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35398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ADFF6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AFDD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DA6C5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3CC9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C0AA7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8E3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8F2B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1B87B323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137C6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Ocotal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6665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04C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17F09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3601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990A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89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ED85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D754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688373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2D7B1155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00FD2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Quilalí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B76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84C5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FEDF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2680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CFB0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24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2CE2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0.09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4939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E2E18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378A62E5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4AFB6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San Fernando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BE0B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89F8A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2835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C402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5521D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BDC61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0.27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257C4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DF4F0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0020CC3A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0BE83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Santa María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80D4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2BAB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8131E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2312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3808E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77897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A0AC1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B560B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4BE26D85" w14:textId="77777777" w:rsidTr="00771FA1">
        <w:trPr>
          <w:gridAfter w:val="1"/>
          <w:wAfter w:w="6" w:type="dxa"/>
          <w:trHeight w:val="223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773AA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 xml:space="preserve">Wiwili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CE2C7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4BFF9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598A6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DEABA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2B3EB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D09C0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0.13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BDA3F" w14:textId="77777777" w:rsidR="00771FA1" w:rsidRPr="00771FA1" w:rsidRDefault="00771FA1" w:rsidP="00771FA1">
            <w:pPr>
              <w:rPr>
                <w:rFonts w:ascii="Arial" w:hAnsi="Arial" w:cs="Arial"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sz w:val="24"/>
                <w:szCs w:val="16"/>
                <w:lang w:val="es-NI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0985F" w14:textId="77777777" w:rsidR="00771FA1" w:rsidRPr="00771FA1" w:rsidRDefault="00771FA1" w:rsidP="00771FA1">
            <w:pPr>
              <w:rPr>
                <w:rFonts w:ascii="Arial" w:hAnsi="Arial" w:cs="Arial"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sz w:val="20"/>
                <w:szCs w:val="12"/>
                <w:lang w:val="es-NI"/>
              </w:rPr>
              <w:t> </w:t>
            </w:r>
          </w:p>
        </w:tc>
      </w:tr>
      <w:tr w:rsidR="00771FA1" w:rsidRPr="00771FA1" w14:paraId="5BB85E2D" w14:textId="77777777" w:rsidTr="00771FA1">
        <w:trPr>
          <w:gridAfter w:val="1"/>
          <w:wAfter w:w="6" w:type="dxa"/>
          <w:trHeight w:val="238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8906E91" w14:textId="31A35A61" w:rsidR="00771FA1" w:rsidRPr="00771FA1" w:rsidRDefault="00457A19" w:rsidP="00771FA1">
            <w:pPr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</w:pPr>
            <w:r w:rsidRPr="00457A19"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  <w:t>Total,</w:t>
            </w:r>
            <w:r w:rsidR="00771FA1" w:rsidRPr="00771FA1"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  <w:t xml:space="preserve"> SILAIS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7EE960D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6FF67B5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F3A75AD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0C14F68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3100F49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  <w:t>291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A2760CC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4"/>
                <w:szCs w:val="16"/>
                <w:lang w:val="es-NI"/>
              </w:rPr>
              <w:t>0.14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3B966EC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0AAE4C78" w14:textId="77777777" w:rsidR="00771FA1" w:rsidRPr="00771FA1" w:rsidRDefault="00771FA1" w:rsidP="00771FA1">
            <w:pPr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</w:pPr>
            <w:r w:rsidRPr="00771FA1">
              <w:rPr>
                <w:rFonts w:ascii="Arial" w:hAnsi="Arial" w:cs="Arial"/>
                <w:b/>
                <w:bCs/>
                <w:sz w:val="20"/>
                <w:szCs w:val="12"/>
                <w:lang w:val="es-NI"/>
              </w:rPr>
              <w:t> </w:t>
            </w:r>
          </w:p>
        </w:tc>
      </w:tr>
    </w:tbl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E1889" w14:textId="77777777" w:rsidR="00BC0A64" w:rsidRDefault="00BC0A64" w:rsidP="0097075D">
      <w:pPr>
        <w:spacing w:line="240" w:lineRule="auto"/>
      </w:pPr>
      <w:r>
        <w:separator/>
      </w:r>
    </w:p>
  </w:endnote>
  <w:endnote w:type="continuationSeparator" w:id="0">
    <w:p w14:paraId="06AD9E50" w14:textId="77777777" w:rsidR="00BC0A64" w:rsidRDefault="00BC0A64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88822" w14:textId="77777777" w:rsidR="00BC0A64" w:rsidRDefault="00BC0A64" w:rsidP="0097075D">
      <w:pPr>
        <w:spacing w:line="240" w:lineRule="auto"/>
      </w:pPr>
      <w:r>
        <w:separator/>
      </w:r>
    </w:p>
  </w:footnote>
  <w:footnote w:type="continuationSeparator" w:id="0">
    <w:p w14:paraId="76C9BA4E" w14:textId="77777777" w:rsidR="00BC0A64" w:rsidRDefault="00BC0A64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1C00F8"/>
    <w:rsid w:val="00231B3F"/>
    <w:rsid w:val="002373FE"/>
    <w:rsid w:val="00252276"/>
    <w:rsid w:val="0029427A"/>
    <w:rsid w:val="0029430E"/>
    <w:rsid w:val="00295E0B"/>
    <w:rsid w:val="002A3B6B"/>
    <w:rsid w:val="0031078C"/>
    <w:rsid w:val="00343E08"/>
    <w:rsid w:val="00347DFB"/>
    <w:rsid w:val="00363588"/>
    <w:rsid w:val="00377BEC"/>
    <w:rsid w:val="003A06B8"/>
    <w:rsid w:val="003B50D3"/>
    <w:rsid w:val="003B6328"/>
    <w:rsid w:val="003C308B"/>
    <w:rsid w:val="003D1A8D"/>
    <w:rsid w:val="003F166E"/>
    <w:rsid w:val="00443C86"/>
    <w:rsid w:val="00444C7A"/>
    <w:rsid w:val="00457A19"/>
    <w:rsid w:val="00467265"/>
    <w:rsid w:val="004B089F"/>
    <w:rsid w:val="004B4342"/>
    <w:rsid w:val="004C695C"/>
    <w:rsid w:val="004D3427"/>
    <w:rsid w:val="0052299F"/>
    <w:rsid w:val="00525D30"/>
    <w:rsid w:val="005600DE"/>
    <w:rsid w:val="00565508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2610"/>
    <w:rsid w:val="006339FD"/>
    <w:rsid w:val="00636532"/>
    <w:rsid w:val="006377C3"/>
    <w:rsid w:val="00642E48"/>
    <w:rsid w:val="00646625"/>
    <w:rsid w:val="00666706"/>
    <w:rsid w:val="00684F3F"/>
    <w:rsid w:val="00695337"/>
    <w:rsid w:val="006B0CCB"/>
    <w:rsid w:val="006B505F"/>
    <w:rsid w:val="006B6376"/>
    <w:rsid w:val="006B7680"/>
    <w:rsid w:val="006C2A9E"/>
    <w:rsid w:val="0070067F"/>
    <w:rsid w:val="007350E7"/>
    <w:rsid w:val="00771FA1"/>
    <w:rsid w:val="00774025"/>
    <w:rsid w:val="007A3ECF"/>
    <w:rsid w:val="007E16C5"/>
    <w:rsid w:val="007F3A4D"/>
    <w:rsid w:val="007F59A4"/>
    <w:rsid w:val="00831423"/>
    <w:rsid w:val="0087284E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C0A64"/>
    <w:rsid w:val="00BF11A7"/>
    <w:rsid w:val="00BF1B05"/>
    <w:rsid w:val="00BF7DC1"/>
    <w:rsid w:val="00C01090"/>
    <w:rsid w:val="00C4004E"/>
    <w:rsid w:val="00C65CD6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65FFE"/>
    <w:rsid w:val="00D74C01"/>
    <w:rsid w:val="00D74FE9"/>
    <w:rsid w:val="00DA480F"/>
    <w:rsid w:val="00DD393B"/>
    <w:rsid w:val="00DE20CC"/>
    <w:rsid w:val="00DE5A48"/>
    <w:rsid w:val="00E03AC3"/>
    <w:rsid w:val="00E65458"/>
    <w:rsid w:val="00E676C1"/>
    <w:rsid w:val="00EA7272"/>
    <w:rsid w:val="00EB77AD"/>
    <w:rsid w:val="00EF6456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600" b="1">
                <a:solidFill>
                  <a:sysClr val="windowText" lastClr="000000"/>
                </a:solidFill>
              </a:rPr>
              <a:t>Casos</a:t>
            </a:r>
            <a:r>
              <a:rPr lang="es-NI" sz="1600" b="1" baseline="0">
                <a:solidFill>
                  <a:sysClr val="windowText" lastClr="000000"/>
                </a:solidFill>
              </a:rPr>
              <a:t> confirmados de Covid 19 Vrs Fallecidos Mes de octubre  2021</a:t>
            </a:r>
            <a:endParaRPr lang="es-NI" sz="16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361530574268758"/>
          <c:y val="2.4483032888713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9.641179139596727E-2"/>
          <c:y val="9.6259124307458699E-2"/>
          <c:w val="0.88894244847777337"/>
          <c:h val="0.768331229088413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-1.0806437693810074E-16"/>
                  <c:y val="4.00307929176289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32-4D40-9097-3254850265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40</c:v>
                </c:pt>
                <c:pt idx="1">
                  <c:v>Sema 41</c:v>
                </c:pt>
                <c:pt idx="2">
                  <c:v>Sema 42</c:v>
                </c:pt>
                <c:pt idx="3">
                  <c:v>Sema 43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6</c:v>
                </c:pt>
                <c:pt idx="3">
                  <c:v>2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32-4D40-9097-3254850265D8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2.9472443265546175E-3"/>
                  <c:y val="-4.00307929176289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32-4D40-9097-3254850265D8}"/>
                </c:ext>
              </c:extLst>
            </c:dLbl>
            <c:dLbl>
              <c:idx val="3"/>
              <c:layout>
                <c:manualLayout>
                  <c:x val="0"/>
                  <c:y val="-1.8475750577367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32-4D40-9097-3254850265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40</c:v>
                </c:pt>
                <c:pt idx="1">
                  <c:v>Sema 41</c:v>
                </c:pt>
                <c:pt idx="2">
                  <c:v>Sema 42</c:v>
                </c:pt>
                <c:pt idx="3">
                  <c:v>Sema 43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6</c:v>
                </c:pt>
                <c:pt idx="3">
                  <c:v>2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32-4D40-9097-3254850265D8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40</c:v>
                </c:pt>
                <c:pt idx="1">
                  <c:v>Sema 41</c:v>
                </c:pt>
                <c:pt idx="2">
                  <c:v>Sema 42</c:v>
                </c:pt>
                <c:pt idx="3">
                  <c:v>Sema 43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32-4D40-9097-3254850265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"/>
              <c:y val="0.196244476368860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Octubre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783877015373077E-3"/>
                  <c:y val="-0.383326426301975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E5-44A6-8736-3E167BF1EC7F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E5-44A6-8736-3E167BF1EC7F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E5-44A6-8736-3E167BF1EC7F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E5-44A6-8736-3E167BF1EC7F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E5-44A6-8736-3E167BF1EC7F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E5-44A6-8736-3E167BF1EC7F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E5-44A6-8736-3E167BF1EC7F}"/>
                </c:ext>
              </c:extLst>
            </c:dLbl>
            <c:dLbl>
              <c:idx val="7"/>
              <c:layout>
                <c:manualLayout>
                  <c:x val="-4.3636745406825262E-3"/>
                  <c:y val="-0.2893152369111755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AE5-44A6-8736-3E167BF1EC7F}"/>
                </c:ext>
              </c:extLst>
            </c:dLbl>
            <c:dLbl>
              <c:idx val="8"/>
              <c:layout>
                <c:manualLayout>
                  <c:x val="1.5238095238095239E-3"/>
                  <c:y val="-0.1586945710733527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E5-44A6-8736-3E167BF1EC7F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AE5-44A6-8736-3E167BF1EC7F}"/>
                </c:ext>
              </c:extLst>
            </c:dLbl>
            <c:dLbl>
              <c:idx val="10"/>
              <c:layout>
                <c:manualLayout>
                  <c:x val="3.3247244094488189E-3"/>
                  <c:y val="-0.1587513468711148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AE5-44A6-8736-3E167BF1EC7F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E5-44A6-8736-3E167BF1EC7F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AE5-44A6-8736-3E167BF1E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5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AE5-44A6-8736-3E167BF1E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24.1</c:v>
                  </c:pt>
                  <c:pt idx="1">
                    <c:v>6.9</c:v>
                  </c:pt>
                  <c:pt idx="2">
                    <c:v>6.9</c:v>
                  </c:pt>
                  <c:pt idx="3">
                    <c:v>6.9</c:v>
                  </c:pt>
                  <c:pt idx="4">
                    <c:v>6.9</c:v>
                  </c:pt>
                  <c:pt idx="5">
                    <c:v>3.4</c:v>
                  </c:pt>
                  <c:pt idx="6">
                    <c:v>6.9</c:v>
                  </c:pt>
                  <c:pt idx="7">
                    <c:v>17.2</c:v>
                  </c:pt>
                  <c:pt idx="8">
                    <c:v>6.9</c:v>
                  </c:pt>
                  <c:pt idx="9">
                    <c:v>3.4</c:v>
                  </c:pt>
                  <c:pt idx="10">
                    <c:v>6.9</c:v>
                  </c:pt>
                  <c:pt idx="11">
                    <c:v>3.4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7</c:v>
                  </c:pt>
                  <c:pt idx="1">
                    <c:v>2</c:v>
                  </c:pt>
                  <c:pt idx="2">
                    <c:v>2</c:v>
                  </c:pt>
                  <c:pt idx="3">
                    <c:v>2</c:v>
                  </c:pt>
                  <c:pt idx="4">
                    <c:v>2</c:v>
                  </c:pt>
                  <c:pt idx="5">
                    <c:v>1</c:v>
                  </c:pt>
                  <c:pt idx="6">
                    <c:v>2</c:v>
                  </c:pt>
                  <c:pt idx="7">
                    <c:v>5</c:v>
                  </c:pt>
                  <c:pt idx="8">
                    <c:v>2</c:v>
                  </c:pt>
                  <c:pt idx="9">
                    <c:v>1</c:v>
                  </c:pt>
                  <c:pt idx="10">
                    <c:v>2</c:v>
                  </c:pt>
                  <c:pt idx="11">
                    <c:v>1</c:v>
                  </c:pt>
                  <c:pt idx="12">
                    <c:v>0</c:v>
                  </c:pt>
                  <c:pt idx="13">
                    <c:v>29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24.137931034482758</c:v>
                </c:pt>
                <c:pt idx="1">
                  <c:v>6.8965517241379306</c:v>
                </c:pt>
                <c:pt idx="2">
                  <c:v>6.8965517241379306</c:v>
                </c:pt>
                <c:pt idx="3">
                  <c:v>6.8965517241379306</c:v>
                </c:pt>
                <c:pt idx="4">
                  <c:v>6.8965517241379306</c:v>
                </c:pt>
                <c:pt idx="5">
                  <c:v>3.4482758620689653</c:v>
                </c:pt>
                <c:pt idx="6">
                  <c:v>6.8965517241379306</c:v>
                </c:pt>
                <c:pt idx="7">
                  <c:v>17.241379310344829</c:v>
                </c:pt>
                <c:pt idx="8">
                  <c:v>6.8965517241379306</c:v>
                </c:pt>
                <c:pt idx="9">
                  <c:v>3.4482758620689653</c:v>
                </c:pt>
                <c:pt idx="10">
                  <c:v>6.8965517241379306</c:v>
                </c:pt>
                <c:pt idx="11">
                  <c:v>3.4482758620689653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AE5-44A6-8736-3E167BF1E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8775-424D-9742-B3CF8334CBE2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8775-424D-9742-B3CF8334CBE2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8775-424D-9742-B3CF8334CBE2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8775-424D-9742-B3CF8334CBE2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17</c:v>
                </c:pt>
                <c:pt idx="2">
                  <c:v>25</c:v>
                </c:pt>
                <c:pt idx="3">
                  <c:v>21</c:v>
                </c:pt>
                <c:pt idx="4">
                  <c:v>126</c:v>
                </c:pt>
                <c:pt idx="5">
                  <c:v>24</c:v>
                </c:pt>
                <c:pt idx="6">
                  <c:v>27</c:v>
                </c:pt>
                <c:pt idx="7">
                  <c:v>27</c:v>
                </c:pt>
                <c:pt idx="8">
                  <c:v>54</c:v>
                </c:pt>
                <c:pt idx="9">
                  <c:v>47</c:v>
                </c:pt>
                <c:pt idx="10">
                  <c:v>32</c:v>
                </c:pt>
                <c:pt idx="11">
                  <c:v>46</c:v>
                </c:pt>
                <c:pt idx="12">
                  <c:v>27</c:v>
                </c:pt>
                <c:pt idx="13">
                  <c:v>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75-424D-9742-B3CF8334CBE2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3.5940803382663846</c:v>
                </c:pt>
                <c:pt idx="2">
                  <c:v>5.2854122621564485</c:v>
                </c:pt>
                <c:pt idx="3">
                  <c:v>4.4397463002114161</c:v>
                </c:pt>
                <c:pt idx="4">
                  <c:v>26.6384778012685</c:v>
                </c:pt>
                <c:pt idx="5">
                  <c:v>5.07399577167019</c:v>
                </c:pt>
                <c:pt idx="6">
                  <c:v>5.7082452431289639</c:v>
                </c:pt>
                <c:pt idx="7">
                  <c:v>5.7082452431289639</c:v>
                </c:pt>
                <c:pt idx="8">
                  <c:v>11.416490486257928</c:v>
                </c:pt>
                <c:pt idx="9">
                  <c:v>9.9365750528541223</c:v>
                </c:pt>
                <c:pt idx="10">
                  <c:v>6.7653276955602539</c:v>
                </c:pt>
                <c:pt idx="11">
                  <c:v>9.7251585623678647</c:v>
                </c:pt>
                <c:pt idx="12">
                  <c:v>5.7082452431289639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775-424D-9742-B3CF8334C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40 y 43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07-4F36-BAD1-4324C6995C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07-4F36-BAD1-4324C6995C9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13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07-4F36-BAD1-4324C6995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2E-43B8-88B9-AC1E737301D2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2E-43B8-88B9-AC1E737301D2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2E-43B8-88B9-AC1E737301D2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2E-43B8-88B9-AC1E737301D2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2E-43B8-88B9-AC1E737301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6325904"/>
        <c:axId val="1"/>
      </c:barChart>
      <c:catAx>
        <c:axId val="2006325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6999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200632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004791040447939"/>
          <c:y val="0.84937766997669173"/>
          <c:w val="0.5399359779493369"/>
          <c:h val="7.532707164930906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:29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Procesadas:473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2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29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E7125E6C-D05B-4BAA-806D-B710B9320D30}">
      <dgm:prSet/>
      <dgm:spPr/>
      <dgm:t>
        <a:bodyPr/>
        <a:lstStyle/>
        <a:p>
          <a:r>
            <a:rPr lang="es-NI"/>
            <a:t>Casos confirmados acumulados: 291</a:t>
          </a:r>
        </a:p>
      </dgm:t>
    </dgm:pt>
    <dgm:pt modelId="{0A2A7864-760C-4A14-91CA-039498F42F57}" type="parTrans" cxnId="{3C7B8EF6-0228-4F36-95D7-F181F40856E8}">
      <dgm:prSet/>
      <dgm:spPr/>
      <dgm:t>
        <a:bodyPr/>
        <a:lstStyle/>
        <a:p>
          <a:endParaRPr lang="es-NI"/>
        </a:p>
      </dgm:t>
    </dgm:pt>
    <dgm:pt modelId="{D062AAF7-33EE-40C9-BC66-FADFDF670051}" type="sibTrans" cxnId="{3C7B8EF6-0228-4F36-95D7-F181F40856E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7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7"/>
      <dgm:spPr/>
    </dgm:pt>
    <dgm:pt modelId="{F935D46C-C4A5-468D-93F5-F11B0995758E}" type="pres">
      <dgm:prSet presAssocID="{6900FA94-D9BB-4B84-9A02-984F5151C19A}" presName="dstNode" presStyleLbl="node1" presStyleIdx="0" presStyleCnt="7"/>
      <dgm:spPr/>
    </dgm:pt>
    <dgm:pt modelId="{5F9D6E00-B169-410B-BB69-A1B0D0071150}" type="pres">
      <dgm:prSet presAssocID="{E7125E6C-D05B-4BAA-806D-B710B9320D30}" presName="text_1" presStyleLbl="node1" presStyleIdx="0" presStyleCnt="7">
        <dgm:presLayoutVars>
          <dgm:bulletEnabled val="1"/>
        </dgm:presLayoutVars>
      </dgm:prSet>
      <dgm:spPr/>
    </dgm:pt>
    <dgm:pt modelId="{FEF51122-1250-4B79-B8B0-BA69762958E7}" type="pres">
      <dgm:prSet presAssocID="{E7125E6C-D05B-4BAA-806D-B710B9320D30}" presName="accent_1" presStyleCnt="0"/>
      <dgm:spPr/>
    </dgm:pt>
    <dgm:pt modelId="{1086DB43-265A-45A2-A284-CC7E387E906C}" type="pres">
      <dgm:prSet presAssocID="{E7125E6C-D05B-4BAA-806D-B710B9320D30}" presName="accentRepeatNode" presStyleLbl="solidFgAcc1" presStyleIdx="0" presStyleCnt="7"/>
      <dgm:spPr/>
    </dgm:pt>
    <dgm:pt modelId="{F744BA17-935B-42B5-806C-1C201FC2F81D}" type="pres">
      <dgm:prSet presAssocID="{771A1143-5E39-4D64-9EF6-EFC0EF736E3E}" presName="text_2" presStyleLbl="node1" presStyleIdx="1" presStyleCnt="7">
        <dgm:presLayoutVars>
          <dgm:bulletEnabled val="1"/>
        </dgm:presLayoutVars>
      </dgm:prSet>
      <dgm:spPr/>
    </dgm:pt>
    <dgm:pt modelId="{76CE1D08-2340-4CD6-A45C-8F3B7CF8EB11}" type="pres">
      <dgm:prSet presAssocID="{771A1143-5E39-4D64-9EF6-EFC0EF736E3E}" presName="accent_2" presStyleCnt="0"/>
      <dgm:spPr/>
    </dgm:pt>
    <dgm:pt modelId="{4E0D28FE-2151-48ED-B952-1B4DA5AAE9CE}" type="pres">
      <dgm:prSet presAssocID="{771A1143-5E39-4D64-9EF6-EFC0EF736E3E}" presName="accentRepeatNode" presStyleLbl="solidFgAcc1" presStyleIdx="1" presStyleCnt="7"/>
      <dgm:spPr/>
    </dgm:pt>
    <dgm:pt modelId="{F8B8C340-BE21-42F9-8CE6-316F8FE601F7}" type="pres">
      <dgm:prSet presAssocID="{571F65E5-E89D-4220-8337-5CE1B992D9C8}" presName="text_3" presStyleLbl="node1" presStyleIdx="2" presStyleCnt="7">
        <dgm:presLayoutVars>
          <dgm:bulletEnabled val="1"/>
        </dgm:presLayoutVars>
      </dgm:prSet>
      <dgm:spPr/>
    </dgm:pt>
    <dgm:pt modelId="{BE710AE5-242B-49D4-894A-33B01EF29B3D}" type="pres">
      <dgm:prSet presAssocID="{571F65E5-E89D-4220-8337-5CE1B992D9C8}" presName="accent_3" presStyleCnt="0"/>
      <dgm:spPr/>
    </dgm:pt>
    <dgm:pt modelId="{49B3D176-6B91-4B76-B924-3BBFFD0A08B4}" type="pres">
      <dgm:prSet presAssocID="{571F65E5-E89D-4220-8337-5CE1B992D9C8}" presName="accentRepeatNode" presStyleLbl="solidFgAcc1" presStyleIdx="2" presStyleCnt="7"/>
      <dgm:spPr/>
    </dgm:pt>
    <dgm:pt modelId="{87DF88E0-EC20-4453-BEAB-C31FDEDACA1D}" type="pres">
      <dgm:prSet presAssocID="{07824264-EB7C-424E-981E-43EE20862037}" presName="text_4" presStyleLbl="node1" presStyleIdx="3" presStyleCnt="7">
        <dgm:presLayoutVars>
          <dgm:bulletEnabled val="1"/>
        </dgm:presLayoutVars>
      </dgm:prSet>
      <dgm:spPr/>
    </dgm:pt>
    <dgm:pt modelId="{6E8B3CFB-E72F-45D9-9647-4603E0188302}" type="pres">
      <dgm:prSet presAssocID="{07824264-EB7C-424E-981E-43EE20862037}" presName="accent_4" presStyleCnt="0"/>
      <dgm:spPr/>
    </dgm:pt>
    <dgm:pt modelId="{CBC030A8-CB51-475D-8B74-DF2E5ECE50B8}" type="pres">
      <dgm:prSet presAssocID="{07824264-EB7C-424E-981E-43EE20862037}" presName="accentRepeatNode" presStyleLbl="solidFgAcc1" presStyleIdx="3" presStyleCnt="7"/>
      <dgm:spPr/>
    </dgm:pt>
    <dgm:pt modelId="{7C4C752E-3ED4-4F51-BCAF-7E850F95DF82}" type="pres">
      <dgm:prSet presAssocID="{66BC30AF-5A74-40C1-BDA8-35E540B279A9}" presName="text_5" presStyleLbl="node1" presStyleIdx="4" presStyleCnt="7">
        <dgm:presLayoutVars>
          <dgm:bulletEnabled val="1"/>
        </dgm:presLayoutVars>
      </dgm:prSet>
      <dgm:spPr/>
    </dgm:pt>
    <dgm:pt modelId="{DCA667B5-AB7A-4B51-BB99-7277B3A4E554}" type="pres">
      <dgm:prSet presAssocID="{66BC30AF-5A74-40C1-BDA8-35E540B279A9}" presName="accent_5" presStyleCnt="0"/>
      <dgm:spPr/>
    </dgm:pt>
    <dgm:pt modelId="{23BB9BE4-FB1B-4C00-9EC1-65C839020EBD}" type="pres">
      <dgm:prSet presAssocID="{66BC30AF-5A74-40C1-BDA8-35E540B279A9}" presName="accentRepeatNode" presStyleLbl="solidFgAcc1" presStyleIdx="4" presStyleCnt="7"/>
      <dgm:spPr/>
    </dgm:pt>
    <dgm:pt modelId="{439B7378-8995-472D-97FA-BC927D9FEACE}" type="pres">
      <dgm:prSet presAssocID="{86DC08E9-15A7-4259-9C9A-FA0580E85E15}" presName="text_6" presStyleLbl="node1" presStyleIdx="5" presStyleCnt="7">
        <dgm:presLayoutVars>
          <dgm:bulletEnabled val="1"/>
        </dgm:presLayoutVars>
      </dgm:prSet>
      <dgm:spPr/>
    </dgm:pt>
    <dgm:pt modelId="{53F317A7-B39B-4E0C-872C-93223896CBE8}" type="pres">
      <dgm:prSet presAssocID="{86DC08E9-15A7-4259-9C9A-FA0580E85E15}" presName="accent_6" presStyleCnt="0"/>
      <dgm:spPr/>
    </dgm:pt>
    <dgm:pt modelId="{5D7B1FBA-6443-47F6-8320-737300EE23A4}" type="pres">
      <dgm:prSet presAssocID="{86DC08E9-15A7-4259-9C9A-FA0580E85E15}" presName="accentRepeatNode" presStyleLbl="solidFgAcc1" presStyleIdx="5" presStyleCnt="7"/>
      <dgm:spPr/>
    </dgm:pt>
    <dgm:pt modelId="{5EBFFD17-A1ED-4410-9B4E-43F2C12C7ADA}" type="pres">
      <dgm:prSet presAssocID="{59460408-23AE-4CF1-A254-42719750DA9A}" presName="text_7" presStyleLbl="node1" presStyleIdx="6" presStyleCnt="7">
        <dgm:presLayoutVars>
          <dgm:bulletEnabled val="1"/>
        </dgm:presLayoutVars>
      </dgm:prSet>
      <dgm:spPr/>
    </dgm:pt>
    <dgm:pt modelId="{035257C9-F112-4451-969D-0BA6BCE9870D}" type="pres">
      <dgm:prSet presAssocID="{59460408-23AE-4CF1-A254-42719750DA9A}" presName="accent_7" presStyleCnt="0"/>
      <dgm:spPr/>
    </dgm:pt>
    <dgm:pt modelId="{2B859BEB-F2FE-4304-B79B-17DEEF7D322F}" type="pres">
      <dgm:prSet presAssocID="{59460408-23AE-4CF1-A254-42719750DA9A}" presName="accentRepeatNode" presStyleLbl="solidFgAcc1" presStyleIdx="6" presStyleCnt="7"/>
      <dgm:spPr/>
    </dgm:pt>
  </dgm:ptLst>
  <dgm:cxnLst>
    <dgm:cxn modelId="{979DF806-2770-4A41-A1F6-9B2BAE9BD641}" srcId="{6900FA94-D9BB-4B84-9A02-984F5151C19A}" destId="{571F65E5-E89D-4220-8337-5CE1B992D9C8}" srcOrd="2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1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5" destOrd="0" parTransId="{9EC1D3A8-1ADC-41B0-9716-654AF920EBA0}" sibTransId="{EB76911C-40C3-422E-B4E4-28D3F9E77557}"/>
    <dgm:cxn modelId="{7BAAFD19-4887-4E17-BF19-2A265C022E16}" type="presOf" srcId="{07824264-EB7C-424E-981E-43EE20862037}" destId="{87DF88E0-EC20-4453-BEAB-C31FDEDACA1D}" srcOrd="0" destOrd="0" presId="urn:microsoft.com/office/officeart/2008/layout/VerticalCurvedList"/>
    <dgm:cxn modelId="{1AAAF934-7718-4550-8F61-D06D073A8B82}" type="presOf" srcId="{59460408-23AE-4CF1-A254-42719750DA9A}" destId="{5EBFFD17-A1ED-4410-9B4E-43F2C12C7ADA}" srcOrd="0" destOrd="0" presId="urn:microsoft.com/office/officeart/2008/layout/VerticalCurvedList"/>
    <dgm:cxn modelId="{CDF71145-F189-4BAD-AD47-7C163D0A0EC0}" type="presOf" srcId="{771A1143-5E39-4D64-9EF6-EFC0EF736E3E}" destId="{F744BA17-935B-42B5-806C-1C201FC2F81D}" srcOrd="0" destOrd="0" presId="urn:microsoft.com/office/officeart/2008/layout/VerticalCurvedList"/>
    <dgm:cxn modelId="{B4EC7569-FEB6-466C-A211-48D0A98A7FAC}" type="presOf" srcId="{571F65E5-E89D-4220-8337-5CE1B992D9C8}" destId="{F8B8C340-BE21-42F9-8CE6-316F8FE601F7}" srcOrd="0" destOrd="0" presId="urn:microsoft.com/office/officeart/2008/layout/VerticalCurvedList"/>
    <dgm:cxn modelId="{95FE09B1-BB74-4D90-82E6-679B1CEE5B4C}" type="presOf" srcId="{E7125E6C-D05B-4BAA-806D-B710B9320D30}" destId="{5F9D6E00-B169-410B-BB69-A1B0D0071150}" srcOrd="0" destOrd="0" presId="urn:microsoft.com/office/officeart/2008/layout/VerticalCurvedList"/>
    <dgm:cxn modelId="{37825CB2-3D78-4F11-AB5E-BF8EFC4C8DFF}" srcId="{6900FA94-D9BB-4B84-9A02-984F5151C19A}" destId="{66BC30AF-5A74-40C1-BDA8-35E540B279A9}" srcOrd="4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B15CFDB7-A389-488E-B51D-FE4E54E633BC}" type="presOf" srcId="{86DC08E9-15A7-4259-9C9A-FA0580E85E15}" destId="{439B7378-8995-472D-97FA-BC927D9FEACE}" srcOrd="0" destOrd="0" presId="urn:microsoft.com/office/officeart/2008/layout/VerticalCurvedList"/>
    <dgm:cxn modelId="{0C90E0BF-97B7-445A-A3DC-30868DAB3E69}" type="presOf" srcId="{66BC30AF-5A74-40C1-BDA8-35E540B279A9}" destId="{7C4C752E-3ED4-4F51-BCAF-7E850F95DF82}" srcOrd="0" destOrd="0" presId="urn:microsoft.com/office/officeart/2008/layout/VerticalCurvedList"/>
    <dgm:cxn modelId="{56EE96C0-C44F-44EC-9554-4A1B5DB03192}" srcId="{6900FA94-D9BB-4B84-9A02-984F5151C19A}" destId="{07824264-EB7C-424E-981E-43EE20862037}" srcOrd="3" destOrd="0" parTransId="{D91C3FBF-417D-4526-A748-E874E1A567F5}" sibTransId="{E6AC9CA3-7BD9-4231-B632-16A89CD031FE}"/>
    <dgm:cxn modelId="{784CD2C6-650C-4978-826E-D8EE1CC6AEDA}" type="presOf" srcId="{D062AAF7-33EE-40C9-BC66-FADFDF670051}" destId="{0075C286-9943-499E-A4AF-97A3FE75D51A}" srcOrd="0" destOrd="0" presId="urn:microsoft.com/office/officeart/2008/layout/VerticalCurvedList"/>
    <dgm:cxn modelId="{3C7B8EF6-0228-4F36-95D7-F181F40856E8}" srcId="{6900FA94-D9BB-4B84-9A02-984F5151C19A}" destId="{E7125E6C-D05B-4BAA-806D-B710B9320D30}" srcOrd="0" destOrd="0" parTransId="{0A2A7864-760C-4A14-91CA-039498F42F57}" sibTransId="{D062AAF7-33EE-40C9-BC66-FADFDF670051}"/>
    <dgm:cxn modelId="{E15BF7FA-35CD-4141-8AA0-EA57A523B684}" srcId="{6900FA94-D9BB-4B84-9A02-984F5151C19A}" destId="{59460408-23AE-4CF1-A254-42719750DA9A}" srcOrd="6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4C0C1C72-79CB-480A-A5FC-73C7186C00A0}" type="presParOf" srcId="{4E546328-E029-4C95-98AB-7F752EEACE05}" destId="{5F9D6E00-B169-410B-BB69-A1B0D0071150}" srcOrd="1" destOrd="0" presId="urn:microsoft.com/office/officeart/2008/layout/VerticalCurvedList"/>
    <dgm:cxn modelId="{261DE9FE-7B9F-4E27-BF1A-DA9F3E814BF8}" type="presParOf" srcId="{4E546328-E029-4C95-98AB-7F752EEACE05}" destId="{FEF51122-1250-4B79-B8B0-BA69762958E7}" srcOrd="2" destOrd="0" presId="urn:microsoft.com/office/officeart/2008/layout/VerticalCurvedList"/>
    <dgm:cxn modelId="{FDEA5157-DF7F-4E09-8AAE-E87A6574EF2B}" type="presParOf" srcId="{FEF51122-1250-4B79-B8B0-BA69762958E7}" destId="{1086DB43-265A-45A2-A284-CC7E387E906C}" srcOrd="0" destOrd="0" presId="urn:microsoft.com/office/officeart/2008/layout/VerticalCurvedList"/>
    <dgm:cxn modelId="{E8569C93-B6AC-4321-9807-E70C0ACE60FA}" type="presParOf" srcId="{4E546328-E029-4C95-98AB-7F752EEACE05}" destId="{F744BA17-935B-42B5-806C-1C201FC2F81D}" srcOrd="3" destOrd="0" presId="urn:microsoft.com/office/officeart/2008/layout/VerticalCurvedList"/>
    <dgm:cxn modelId="{E749F2D6-97F9-401D-808B-6CCF95A33D79}" type="presParOf" srcId="{4E546328-E029-4C95-98AB-7F752EEACE05}" destId="{76CE1D08-2340-4CD6-A45C-8F3B7CF8EB11}" srcOrd="4" destOrd="0" presId="urn:microsoft.com/office/officeart/2008/layout/VerticalCurvedList"/>
    <dgm:cxn modelId="{87EC546D-BCA5-46BD-AA2D-672E62695B65}" type="presParOf" srcId="{76CE1D08-2340-4CD6-A45C-8F3B7CF8EB11}" destId="{4E0D28FE-2151-48ED-B952-1B4DA5AAE9CE}" srcOrd="0" destOrd="0" presId="urn:microsoft.com/office/officeart/2008/layout/VerticalCurvedList"/>
    <dgm:cxn modelId="{807FB3C5-855E-483D-8DC5-E36A3556935E}" type="presParOf" srcId="{4E546328-E029-4C95-98AB-7F752EEACE05}" destId="{F8B8C340-BE21-42F9-8CE6-316F8FE601F7}" srcOrd="5" destOrd="0" presId="urn:microsoft.com/office/officeart/2008/layout/VerticalCurvedList"/>
    <dgm:cxn modelId="{813EAB92-87E2-4335-883D-3E4D75DAEFCD}" type="presParOf" srcId="{4E546328-E029-4C95-98AB-7F752EEACE05}" destId="{BE710AE5-242B-49D4-894A-33B01EF29B3D}" srcOrd="6" destOrd="0" presId="urn:microsoft.com/office/officeart/2008/layout/VerticalCurvedList"/>
    <dgm:cxn modelId="{CE213CDC-422D-411B-96E9-188FE16C8AFE}" type="presParOf" srcId="{BE710AE5-242B-49D4-894A-33B01EF29B3D}" destId="{49B3D176-6B91-4B76-B924-3BBFFD0A08B4}" srcOrd="0" destOrd="0" presId="urn:microsoft.com/office/officeart/2008/layout/VerticalCurvedList"/>
    <dgm:cxn modelId="{77A8851F-182F-4A94-8214-5F6CEA6E2496}" type="presParOf" srcId="{4E546328-E029-4C95-98AB-7F752EEACE05}" destId="{87DF88E0-EC20-4453-BEAB-C31FDEDACA1D}" srcOrd="7" destOrd="0" presId="urn:microsoft.com/office/officeart/2008/layout/VerticalCurvedList"/>
    <dgm:cxn modelId="{80A47678-84A2-455A-9635-03958C25E4E2}" type="presParOf" srcId="{4E546328-E029-4C95-98AB-7F752EEACE05}" destId="{6E8B3CFB-E72F-45D9-9647-4603E0188302}" srcOrd="8" destOrd="0" presId="urn:microsoft.com/office/officeart/2008/layout/VerticalCurvedList"/>
    <dgm:cxn modelId="{A4E4B780-6B0A-490D-80B7-17F7642EBD9F}" type="presParOf" srcId="{6E8B3CFB-E72F-45D9-9647-4603E0188302}" destId="{CBC030A8-CB51-475D-8B74-DF2E5ECE50B8}" srcOrd="0" destOrd="0" presId="urn:microsoft.com/office/officeart/2008/layout/VerticalCurvedList"/>
    <dgm:cxn modelId="{253E69C0-BDB4-4FF4-8195-0E41DD980C5E}" type="presParOf" srcId="{4E546328-E029-4C95-98AB-7F752EEACE05}" destId="{7C4C752E-3ED4-4F51-BCAF-7E850F95DF82}" srcOrd="9" destOrd="0" presId="urn:microsoft.com/office/officeart/2008/layout/VerticalCurvedList"/>
    <dgm:cxn modelId="{02ADF895-A2A0-415E-96F2-7FBCBC59CC66}" type="presParOf" srcId="{4E546328-E029-4C95-98AB-7F752EEACE05}" destId="{DCA667B5-AB7A-4B51-BB99-7277B3A4E554}" srcOrd="10" destOrd="0" presId="urn:microsoft.com/office/officeart/2008/layout/VerticalCurvedList"/>
    <dgm:cxn modelId="{E9731435-ADBA-44C3-8857-B64F09A1FC91}" type="presParOf" srcId="{DCA667B5-AB7A-4B51-BB99-7277B3A4E554}" destId="{23BB9BE4-FB1B-4C00-9EC1-65C839020EBD}" srcOrd="0" destOrd="0" presId="urn:microsoft.com/office/officeart/2008/layout/VerticalCurvedList"/>
    <dgm:cxn modelId="{285C4544-E6AA-445C-953F-5D33DDD61BD0}" type="presParOf" srcId="{4E546328-E029-4C95-98AB-7F752EEACE05}" destId="{439B7378-8995-472D-97FA-BC927D9FEACE}" srcOrd="11" destOrd="0" presId="urn:microsoft.com/office/officeart/2008/layout/VerticalCurvedList"/>
    <dgm:cxn modelId="{FDB06229-644F-488A-9B8B-FCA25C9D5B43}" type="presParOf" srcId="{4E546328-E029-4C95-98AB-7F752EEACE05}" destId="{53F317A7-B39B-4E0C-872C-93223896CBE8}" srcOrd="12" destOrd="0" presId="urn:microsoft.com/office/officeart/2008/layout/VerticalCurvedList"/>
    <dgm:cxn modelId="{E2F7AD28-0AA8-452D-A7F1-1816633FCFF5}" type="presParOf" srcId="{53F317A7-B39B-4E0C-872C-93223896CBE8}" destId="{5D7B1FBA-6443-47F6-8320-737300EE23A4}" srcOrd="0" destOrd="0" presId="urn:microsoft.com/office/officeart/2008/layout/VerticalCurvedList"/>
    <dgm:cxn modelId="{2A3606E0-B74B-4032-817F-9D045D950A82}" type="presParOf" srcId="{4E546328-E029-4C95-98AB-7F752EEACE05}" destId="{5EBFFD17-A1ED-4410-9B4E-43F2C12C7ADA}" srcOrd="13" destOrd="0" presId="urn:microsoft.com/office/officeart/2008/layout/VerticalCurvedList"/>
    <dgm:cxn modelId="{A357EFB0-E1E8-458C-A771-6D019928AE7C}" type="presParOf" srcId="{4E546328-E029-4C95-98AB-7F752EEACE05}" destId="{035257C9-F112-4451-969D-0BA6BCE9870D}" srcOrd="14" destOrd="0" presId="urn:microsoft.com/office/officeart/2008/layout/VerticalCurvedList"/>
    <dgm:cxn modelId="{229960D5-59F1-44AF-B51D-9D50603634BB}" type="presParOf" srcId="{035257C9-F112-4451-969D-0BA6BCE9870D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89456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9D6E00-B169-410B-BB69-A1B0D0071150}">
      <dsp:nvSpPr>
        <dsp:cNvPr id="0" name=""/>
        <dsp:cNvSpPr/>
      </dsp:nvSpPr>
      <dsp:spPr>
        <a:xfrm>
          <a:off x="278630" y="180563"/>
          <a:ext cx="752646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acumulados: 291</a:t>
          </a:r>
        </a:p>
      </dsp:txBody>
      <dsp:txXfrm>
        <a:off x="278630" y="180563"/>
        <a:ext cx="7526469" cy="360968"/>
      </dsp:txXfrm>
    </dsp:sp>
    <dsp:sp modelId="{1086DB43-265A-45A2-A284-CC7E387E906C}">
      <dsp:nvSpPr>
        <dsp:cNvPr id="0" name=""/>
        <dsp:cNvSpPr/>
      </dsp:nvSpPr>
      <dsp:spPr>
        <a:xfrm>
          <a:off x="53025" y="135442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BA17-935B-42B5-806C-1C201FC2F81D}">
      <dsp:nvSpPr>
        <dsp:cNvPr id="0" name=""/>
        <dsp:cNvSpPr/>
      </dsp:nvSpPr>
      <dsp:spPr>
        <a:xfrm>
          <a:off x="605519" y="722334"/>
          <a:ext cx="719957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Men :29 </a:t>
          </a:r>
        </a:p>
      </dsp:txBody>
      <dsp:txXfrm>
        <a:off x="605519" y="722334"/>
        <a:ext cx="7199579" cy="360968"/>
      </dsp:txXfrm>
    </dsp:sp>
    <dsp:sp modelId="{4E0D28FE-2151-48ED-B952-1B4DA5AAE9CE}">
      <dsp:nvSpPr>
        <dsp:cNvPr id="0" name=""/>
        <dsp:cNvSpPr/>
      </dsp:nvSpPr>
      <dsp:spPr>
        <a:xfrm>
          <a:off x="379914" y="677213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B8C340-BE21-42F9-8CE6-316F8FE601F7}">
      <dsp:nvSpPr>
        <dsp:cNvPr id="0" name=""/>
        <dsp:cNvSpPr/>
      </dsp:nvSpPr>
      <dsp:spPr>
        <a:xfrm>
          <a:off x="784653" y="1263707"/>
          <a:ext cx="7020446" cy="3609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Muestras Procesadas:473  </a:t>
          </a:r>
        </a:p>
      </dsp:txBody>
      <dsp:txXfrm>
        <a:off x="784653" y="1263707"/>
        <a:ext cx="7020446" cy="360968"/>
      </dsp:txXfrm>
    </dsp:sp>
    <dsp:sp modelId="{49B3D176-6B91-4B76-B924-3BBFFD0A08B4}">
      <dsp:nvSpPr>
        <dsp:cNvPr id="0" name=""/>
        <dsp:cNvSpPr/>
      </dsp:nvSpPr>
      <dsp:spPr>
        <a:xfrm>
          <a:off x="559048" y="1218586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DF88E0-EC20-4453-BEAB-C31FDEDACA1D}">
      <dsp:nvSpPr>
        <dsp:cNvPr id="0" name=""/>
        <dsp:cNvSpPr/>
      </dsp:nvSpPr>
      <dsp:spPr>
        <a:xfrm>
          <a:off x="841849" y="1805478"/>
          <a:ext cx="6963250" cy="36096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Recuperados : 29</a:t>
          </a:r>
        </a:p>
      </dsp:txBody>
      <dsp:txXfrm>
        <a:off x="841849" y="1805478"/>
        <a:ext cx="6963250" cy="360968"/>
      </dsp:txXfrm>
    </dsp:sp>
    <dsp:sp modelId="{CBC030A8-CB51-475D-8B74-DF2E5ECE50B8}">
      <dsp:nvSpPr>
        <dsp:cNvPr id="0" name=""/>
        <dsp:cNvSpPr/>
      </dsp:nvSpPr>
      <dsp:spPr>
        <a:xfrm>
          <a:off x="616244" y="176035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4C752E-3ED4-4F51-BCAF-7E850F95DF82}">
      <dsp:nvSpPr>
        <dsp:cNvPr id="0" name=""/>
        <dsp:cNvSpPr/>
      </dsp:nvSpPr>
      <dsp:spPr>
        <a:xfrm>
          <a:off x="784653" y="2347248"/>
          <a:ext cx="7020446" cy="3609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fallecidos:0</a:t>
          </a:r>
        </a:p>
      </dsp:txBody>
      <dsp:txXfrm>
        <a:off x="784653" y="2347248"/>
        <a:ext cx="7020446" cy="360968"/>
      </dsp:txXfrm>
    </dsp:sp>
    <dsp:sp modelId="{23BB9BE4-FB1B-4C00-9EC1-65C839020EBD}">
      <dsp:nvSpPr>
        <dsp:cNvPr id="0" name=""/>
        <dsp:cNvSpPr/>
      </dsp:nvSpPr>
      <dsp:spPr>
        <a:xfrm>
          <a:off x="559048" y="230212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9B7378-8995-472D-97FA-BC927D9FEACE}">
      <dsp:nvSpPr>
        <dsp:cNvPr id="0" name=""/>
        <dsp:cNvSpPr/>
      </dsp:nvSpPr>
      <dsp:spPr>
        <a:xfrm>
          <a:off x="605519" y="2888622"/>
          <a:ext cx="719957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% de Letalidad Acumulada:1  % </a:t>
          </a:r>
        </a:p>
      </dsp:txBody>
      <dsp:txXfrm>
        <a:off x="605519" y="2888622"/>
        <a:ext cx="7199579" cy="360968"/>
      </dsp:txXfrm>
    </dsp:sp>
    <dsp:sp modelId="{5D7B1FBA-6443-47F6-8320-737300EE23A4}">
      <dsp:nvSpPr>
        <dsp:cNvPr id="0" name=""/>
        <dsp:cNvSpPr/>
      </dsp:nvSpPr>
      <dsp:spPr>
        <a:xfrm>
          <a:off x="379914" y="284350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BFFD17-A1ED-4410-9B4E-43F2C12C7ADA}">
      <dsp:nvSpPr>
        <dsp:cNvPr id="0" name=""/>
        <dsp:cNvSpPr/>
      </dsp:nvSpPr>
      <dsp:spPr>
        <a:xfrm>
          <a:off x="278630" y="3430392"/>
          <a:ext cx="752646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Nivel de transmisión comunitaria : nievel 2</a:t>
          </a:r>
        </a:p>
      </dsp:txBody>
      <dsp:txXfrm>
        <a:off x="278630" y="3430392"/>
        <a:ext cx="7526469" cy="360968"/>
      </dsp:txXfrm>
    </dsp:sp>
    <dsp:sp modelId="{2B859BEB-F2FE-4304-B79B-17DEEF7D322F}">
      <dsp:nvSpPr>
        <dsp:cNvPr id="0" name=""/>
        <dsp:cNvSpPr/>
      </dsp:nvSpPr>
      <dsp:spPr>
        <a:xfrm>
          <a:off x="53025" y="338527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septiembre   2021</vt:lpstr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OCTUBRE   2021</dc:title>
  <dc:subject>SILAIS NUEVA SEGOVIA</dc:subject>
  <dc:creator>Dra. Jimenez</dc:creator>
  <cp:keywords/>
  <dc:description/>
  <cp:lastModifiedBy>DELL</cp:lastModifiedBy>
  <cp:revision>4</cp:revision>
  <cp:lastPrinted>2022-08-12T21:21:00Z</cp:lastPrinted>
  <dcterms:created xsi:type="dcterms:W3CDTF">2022-08-15T18:31:00Z</dcterms:created>
  <dcterms:modified xsi:type="dcterms:W3CDTF">2022-08-15T21:04:00Z</dcterms:modified>
</cp:coreProperties>
</file>