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784027400"/>
        <w:docPartObj>
          <w:docPartGallery w:val="Cover Pages"/>
          <w:docPartUnique/>
        </w:docPartObj>
      </w:sdtPr>
      <w:sdtEndPr/>
      <w:sdtContent>
        <w:p w14:paraId="27341E7A" w14:textId="6776AB2B" w:rsidR="00642E48" w:rsidRDefault="00642E4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99AFA2B" wp14:editId="4C76E968">
                    <wp:simplePos x="0" y="0"/>
                    <wp:positionH relativeFrom="page">
                      <wp:posOffset>7229475</wp:posOffset>
                    </wp:positionH>
                    <wp:positionV relativeFrom="page">
                      <wp:posOffset>152400</wp:posOffset>
                    </wp:positionV>
                    <wp:extent cx="2543175" cy="9655810"/>
                    <wp:effectExtent l="0" t="0" r="9525" b="6350"/>
                    <wp:wrapNone/>
                    <wp:docPr id="472" name="Rectángulo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543175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Subtítulo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8095C4C" w14:textId="44E34B16" w:rsidR="00642E48" w:rsidRDefault="00642E48">
                                    <w:pPr>
                                      <w:pStyle w:val="Subttulo"/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</w:pPr>
                                    <w:r w:rsidRPr="00642E48">
                                      <w:rPr>
                                        <w:rFonts w:cstheme="minorBid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SILAIS NUEVA SEGOVIA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99AFA2B" id="Rectángulo 472" o:spid="_x0000_s1026" style="position:absolute;margin-left:569.25pt;margin-top:12pt;width:200.25pt;height:760.3pt;z-index:251660288;visibility:visible;mso-wrap-style:square;mso-width-percent:0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BVsAIAALEFAAAOAAAAZHJzL2Uyb0RvYy54bWysVM1u2zAMvg/YOwi6r46zps2MOkXQosOA&#10;oC3aDj0rshwbk0VNUmJnb7Nn2YuNlO30Z8UOw3wQRJH8SH4meXbeNZrtlPM1mJynRxPOlJFQ1GaT&#10;868PVx/mnPkgTCE0GJXzvfL8fPH+3VlrMzWFCnShHEMQ47PW5rwKwWZJ4mWlGuGPwCqDyhJcIwKK&#10;bpMUTrSI3uhkOpmcJC24wjqQynt8veyVfBHxy1LJcFOWXgWmc465hXi6eK7pTBZnIts4YataDmmI&#10;f8iiEbXBoAeoSxEE27r6D6imlg48lOFIQpNAWdZSxRqwmnTyqpr7SlgVa0FyvD3Q5P8frLze3TpW&#10;Fzk/Pp1yZkSDP+kOafv102y2Ghg9I0mt9Rna3ttbR2V6uwL5zaMieaEhwQ82XekassUiWRcZ3x8Y&#10;V11gEh+ns+OP6emMM4m6Tyez2TyN/yQR2ehunQ+fFTSMLjl3mFtkWuxWPlACIhtNYmag6+Kq1joK&#10;1EbqQju2E9gAoYu1oId/bqUN2Rogrx6QXmJhfS2xqrDXiuy0uVMlMkbZx0Rirz4FEVIqE9JeVYlC&#10;9bFnE/yISYo+phWlCEjIJcY/YA8Ao2UPMmL3MIM9uarY6gfnyd8S650PHjEymHBwbmoD7i0AjVUN&#10;kXv7kaSeGmIpdOsOTei6hmKPreWgnzlv5VWNf3AlfLgVDocMxxEXR7jBo9TQ5hyGG2cVuB9vvZM9&#10;9j5qOWtxaHPuv2+FU5zpLwanIp1P53Ma8ygdz06nKLgXqvVzldk2F4CNkeKSsjJeySHo8Vo6aB5x&#10;wywpLqqEkRg95zK4UbgI/TrBHSXVchnNcLatCCtzbyWBE8XUow/do3B2aOSAM3AN44iL7FU/97bk&#10;aWC5DVDWsdmfmB3Ix70Qu2jYYbR4nsvR6mnTLn4DAAD//wMAUEsDBBQABgAIAAAAIQASZpVN4gAA&#10;AA0BAAAPAAAAZHJzL2Rvd25yZXYueG1sTI9BT4NAEIXvJv6HzZh4MXYpBazI0mgTDx5qY8vF2xRW&#10;ILKzhF1a/PcOJ729l/ny5r1sM5lOnPXgWksKlosAhKbSVi3VCorj6/0ahPNIFXaWtIIf7WCTX19l&#10;mFb2Qh/6fPC14BByKSpovO9TKV3ZaINuYXtNfPuyg0HPdqhlNeCFw00nwyBIpMGW+EODvd42uvw+&#10;jEbB2BafL29xeFf0x4d4v3/H7W5MlLq9mZ6fQHg9+T8Y5vpcHXLudLIjVU507JerdcysgjDiUTMR&#10;rx5ZnWYVRQnIPJP/V+S/AAAA//8DAFBLAQItABQABgAIAAAAIQC2gziS/gAAAOEBAAATAAAAAAAA&#10;AAAAAAAAAAAAAABbQ29udGVudF9UeXBlc10ueG1sUEsBAi0AFAAGAAgAAAAhADj9If/WAAAAlAEA&#10;AAsAAAAAAAAAAAAAAAAALwEAAF9yZWxzLy5yZWxzUEsBAi0AFAAGAAgAAAAhAOCzEFWwAgAAsQUA&#10;AA4AAAAAAAAAAAAAAAAALgIAAGRycy9lMm9Eb2MueG1sUEsBAi0AFAAGAAgAAAAhABJmlU3iAAAA&#10;DQEAAA8AAAAAAAAAAAAAAAAACgUAAGRycy9kb3ducmV2LnhtbFBLBQYAAAAABAAEAPMAAAAZBgAA&#10;AAA=&#10;" fillcolor="#44546a [3215]" stroked="f" strokeweight="1pt">
                    <v:textbox inset="14.4pt,,14.4pt">
                      <w:txbxContent>
                        <w:sdt>
                          <w:sdtPr>
                            <w:rPr>
                              <w:rFonts w:cstheme="minorBidi"/>
                              <w:color w:val="FFFFFF" w:themeColor="background1"/>
                              <w:sz w:val="32"/>
                              <w:szCs w:val="32"/>
                            </w:rPr>
                            <w:alias w:val="Subtítulo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14:paraId="48095C4C" w14:textId="44E34B16" w:rsidR="00642E48" w:rsidRDefault="00642E48">
                              <w:pPr>
                                <w:pStyle w:val="Subttulo"/>
                                <w:rPr>
                                  <w:rFonts w:cstheme="minorBidi"/>
                                  <w:color w:val="FFFFFF" w:themeColor="background1"/>
                                </w:rPr>
                              </w:pPr>
                              <w:r w:rsidRPr="00642E48">
                                <w:rPr>
                                  <w:rFonts w:cs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  <w:t>SILAIS NUEVA SEGOVIA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8603FFD" wp14:editId="079ED22E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200660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154940</wp:posOffset>
                        </wp:positionV>
                      </mc:Fallback>
                    </mc:AlternateContent>
                    <wp:extent cx="5363210" cy="9653270"/>
                    <wp:effectExtent l="0" t="0" r="8890" b="2540"/>
                    <wp:wrapNone/>
                    <wp:docPr id="471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Título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B512C28" w14:textId="5B89F1F6" w:rsidR="00642E48" w:rsidRDefault="00D275E3">
                                    <w:pPr>
                                      <w:pStyle w:val="Ttulo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sITUACIÓN EPIDEMIOLÓGICA DE COVID 19 MES DE </w:t>
                                    </w:r>
                                    <w:r w:rsidR="00A65F64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marzo</w:t>
                                    </w: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2021</w:t>
                                    </w:r>
                                  </w:p>
                                </w:sdtContent>
                              </w:sdt>
                              <w:p w14:paraId="7417EBBF" w14:textId="77777777" w:rsidR="00642E48" w:rsidRDefault="00642E48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Descripción breve"/>
                                  <w:id w:val="-181217009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54BBE9E8" w14:textId="2AA1C129" w:rsidR="00642E48" w:rsidRPr="00642E48" w:rsidRDefault="00642E48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  <w:sz w:val="44"/>
                                        <w:szCs w:val="28"/>
                                      </w:rPr>
                                    </w:pPr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Se presenta por medio de tablas y gráficos la situación de covid 19 Durante el Segundo Año de la pandemia.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38603FFD" id="Rectángulo 16" o:spid="_x0000_s1027" style="position:absolute;margin-left:0;margin-top:0;width:422.3pt;height:760.1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+FPBwIAAOQDAAAOAAAAZHJzL2Uyb0RvYy54bWysU1tu2zAQ/C/QOxD8r2XJr0awHBQJUhRI&#10;26BJDkBTlEWU4rJL2pJ7m54lF+uSfiRp/4r+EFzucrgzO1xeDp1hO4Veg614PhpzpqyEWttNxR8f&#10;bt6958wHYWthwKqK75Xnl6u3b5a9K1UBLZhaISMQ68veVbwNwZVZ5mWrOuFH4JSlZAPYiUAhbrIa&#10;RU/oncmK8Xie9YC1Q5DKezq9PiT5KuE3jZLha9N4FZipOPUW0oppXcc1Wy1FuUHhWi2PbYh/6KIT&#10;2tKjZ6hrEQTbov4LqtMSwUMTRhK6DJpGS5U4EJt8/Aeb+1Y4lbiQON6dZfL/D1Z+2d0h03XFp4uc&#10;Mys6GtI3ku3pl91sDbB8HjXqnS+p9N7dYWTp3S3I754S2atMDDzVsHX/GWpCEtsASZehwS7eJMZs&#10;SPLvz/KrITBJh7PJfFLkNCVJuYv5bFIs0oAyUZ6uO/Tho4KOxU3FkRpN8GJ360NsR5SnktQnGF3f&#10;aGNSED2lrgyynSA3CCmVDXlkR7f8y0pjY72FePOQjieJamR3kCMM6yEJlyAi8zXUe+KOcHAZ/Qra&#10;tIA/OevJYRX3P7YCFWfmk6URFovppIieTNFFPp2OKcJXuXWKprNFLBRWElrFZcBTcBUOXt461JuW&#10;nsuTHBY+kPCNTpI8t3bkQFZKnI+2j159Gaeq58+5+g0AAP//AwBQSwMEFAAGAAgAAAAhAAhbyk3a&#10;AAAABgEAAA8AAABkcnMvZG93bnJldi54bWxMj8FOwzAQRO9I/IO1SFwq6jSEqErjVAiROy18gBNv&#10;k6j2OsROG/6ehQtcRlrNaOZtuV+cFRecwuBJwWadgEBqvRmoU/DxXj9sQYSoyWjrCRV8YYB9dXtT&#10;6sL4Kx3wcoyd4BIKhVbQxzgWUoa2R6fD2o9I7J385HTkc+qkmfSVy52VaZLk0umBeKHXI7702J6P&#10;s1PwaD+z1Uovdfd2Orw2wdYxnzdK3d8tzzsQEZf4F4YffEaHipkaP5MJwirgR+KvsrfNshxEw6Gn&#10;NElBVqX8j199AwAA//8DAFBLAQItABQABgAIAAAAIQC2gziS/gAAAOEBAAATAAAAAAAAAAAAAAAA&#10;AAAAAABbQ29udGVudF9UeXBlc10ueG1sUEsBAi0AFAAGAAgAAAAhADj9If/WAAAAlAEAAAsAAAAA&#10;AAAAAAAAAAAALwEAAF9yZWxzLy5yZWxzUEsBAi0AFAAGAAgAAAAhAN0f4U8HAgAA5AMAAA4AAAAA&#10;AAAAAAAAAAAALgIAAGRycy9lMm9Eb2MueG1sUEsBAi0AFAAGAAgAAAAhAAhbyk3aAAAABgEAAA8A&#10;AAAAAAAAAAAAAAAAYQQAAGRycy9kb3ducmV2LnhtbFBLBQYAAAAABAAEAPMAAABoBQAAAAA=&#10;" fillcolor="#5b9bd5 [3204]" stroked="f"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Título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7B512C28" w14:textId="5B89F1F6" w:rsidR="00642E48" w:rsidRDefault="00D275E3">
                              <w:pPr>
                                <w:pStyle w:val="Ttulo"/>
                                <w:jc w:val="right"/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sITUACIÓN EPIDEMIOLÓGICA DE COVID 19 MES DE </w:t>
                              </w:r>
                              <w:r w:rsidR="00A65F64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marzo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2021</w:t>
                              </w:r>
                            </w:p>
                          </w:sdtContent>
                        </w:sdt>
                        <w:p w14:paraId="7417EBBF" w14:textId="77777777" w:rsidR="00642E48" w:rsidRDefault="00642E48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Descripción breve"/>
                            <w:id w:val="-181217009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14:paraId="54BBE9E8" w14:textId="2AA1C129" w:rsidR="00642E48" w:rsidRPr="00642E48" w:rsidRDefault="00642E48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  <w:sz w:val="44"/>
                                  <w:szCs w:val="28"/>
                                </w:rPr>
                              </w:pPr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Se presenta por medio de tablas y gráficos la situación de covid 19 Durante el Segundo Año de la pandemia.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15820757" w14:textId="77777777" w:rsidR="00642E48" w:rsidRDefault="00642E48"/>
        <w:p w14:paraId="58E8EF78" w14:textId="77777777" w:rsidR="00642E48" w:rsidRDefault="00642E48" w:rsidP="00642E48">
          <w:r>
            <w:br w:type="page"/>
          </w:r>
        </w:p>
        <w:p w14:paraId="659ED556" w14:textId="7FAADCE3" w:rsidR="00C4004E" w:rsidRDefault="008C13AC" w:rsidP="00642E48"/>
      </w:sdtContent>
    </w:sdt>
    <w:p w14:paraId="196B1E62" w14:textId="578F41A0" w:rsidR="00C4004E" w:rsidRPr="0062132D" w:rsidRDefault="00C4004E" w:rsidP="00C4004E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b/>
          <w:bCs/>
          <w:sz w:val="44"/>
          <w:lang w:val="es-ES"/>
        </w:rPr>
        <w:t xml:space="preserve">Resumen COVID-19 </w:t>
      </w:r>
      <w:r>
        <w:rPr>
          <w:rFonts w:ascii="Arial" w:hAnsi="Arial" w:cs="Arial"/>
          <w:b/>
          <w:bCs/>
          <w:sz w:val="44"/>
          <w:lang w:val="es-ES"/>
        </w:rPr>
        <w:br/>
      </w:r>
      <w:r w:rsidR="00D74FE9">
        <w:rPr>
          <w:rFonts w:ascii="Arial" w:hAnsi="Arial" w:cs="Arial"/>
          <w:b/>
          <w:bCs/>
          <w:sz w:val="44"/>
          <w:lang w:val="es-ES"/>
        </w:rPr>
        <w:t xml:space="preserve">Mes de </w:t>
      </w:r>
      <w:r w:rsidR="00DD2AAF">
        <w:rPr>
          <w:rFonts w:ascii="Arial" w:hAnsi="Arial" w:cs="Arial"/>
          <w:b/>
          <w:bCs/>
          <w:sz w:val="44"/>
          <w:lang w:val="es-ES"/>
        </w:rPr>
        <w:t>marzo</w:t>
      </w:r>
      <w:r w:rsidR="00F010DB">
        <w:rPr>
          <w:rFonts w:ascii="Arial" w:hAnsi="Arial" w:cs="Arial"/>
          <w:b/>
          <w:bCs/>
          <w:sz w:val="44"/>
          <w:lang w:val="es-ES"/>
        </w:rPr>
        <w:t xml:space="preserve"> 2021</w:t>
      </w:r>
    </w:p>
    <w:p w14:paraId="3D795CC9" w14:textId="77777777" w:rsidR="00C4004E" w:rsidRDefault="00C4004E" w:rsidP="00C4004E">
      <w:pPr>
        <w:jc w:val="center"/>
      </w:pPr>
    </w:p>
    <w:p w14:paraId="73E953EC" w14:textId="6DF5698F" w:rsidR="00C4004E" w:rsidRDefault="00231B3F" w:rsidP="00C4004E">
      <w:pPr>
        <w:jc w:val="center"/>
      </w:pPr>
      <w:r>
        <w:rPr>
          <w:noProof/>
        </w:rPr>
        <w:drawing>
          <wp:inline distT="0" distB="0" distL="0" distR="0" wp14:anchorId="7ADF79BF" wp14:editId="15525D1E">
            <wp:extent cx="7858125" cy="3971925"/>
            <wp:effectExtent l="0" t="0" r="9525" b="0"/>
            <wp:docPr id="34" name="Diagrama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59457AD2" w14:textId="654CE234" w:rsidR="00C4004E" w:rsidRDefault="00C4004E" w:rsidP="00C4004E">
      <w:pPr>
        <w:jc w:val="center"/>
      </w:pPr>
    </w:p>
    <w:p w14:paraId="5985AE51" w14:textId="77777777" w:rsidR="00C4004E" w:rsidRDefault="00C4004E" w:rsidP="00C4004E">
      <w:pPr>
        <w:jc w:val="center"/>
      </w:pPr>
    </w:p>
    <w:p w14:paraId="787D4612" w14:textId="4A29E338" w:rsidR="00C4004E" w:rsidRDefault="00C4004E" w:rsidP="00C4004E">
      <w:pPr>
        <w:jc w:val="center"/>
      </w:pPr>
    </w:p>
    <w:p w14:paraId="36A7F898" w14:textId="77777777" w:rsidR="00C4004E" w:rsidRDefault="00C4004E" w:rsidP="00F010DB"/>
    <w:p w14:paraId="64F8AE91" w14:textId="77777777" w:rsidR="00C4004E" w:rsidRDefault="00C4004E" w:rsidP="00C4004E">
      <w:pPr>
        <w:jc w:val="center"/>
      </w:pPr>
    </w:p>
    <w:p w14:paraId="0D3DB482" w14:textId="44377083" w:rsidR="00C4004E" w:rsidRDefault="00F010DB" w:rsidP="00D74FE9">
      <w:pPr>
        <w:rPr>
          <w:rFonts w:ascii="Arial" w:hAnsi="Arial" w:cs="Arial"/>
          <w:b/>
          <w:lang w:val="es-NI"/>
        </w:rPr>
      </w:pPr>
      <w:r>
        <w:rPr>
          <w:rFonts w:ascii="Arial" w:hAnsi="Arial" w:cs="Arial"/>
          <w:b/>
          <w:lang w:val="es-NI"/>
        </w:rPr>
        <w:t xml:space="preserve">         </w:t>
      </w:r>
      <w:r w:rsidR="00F33283" w:rsidRPr="00F33283">
        <w:rPr>
          <w:rFonts w:ascii="Arial" w:hAnsi="Arial" w:cs="Arial"/>
          <w:b/>
          <w:lang w:val="es-NI"/>
        </w:rPr>
        <w:t xml:space="preserve">Situación de la epidemia de COVID-19 </w:t>
      </w:r>
      <w:r w:rsidR="00D74FE9">
        <w:rPr>
          <w:rFonts w:ascii="Arial" w:hAnsi="Arial" w:cs="Arial"/>
          <w:b/>
          <w:lang w:val="es-NI"/>
        </w:rPr>
        <w:t xml:space="preserve">Mes de </w:t>
      </w:r>
      <w:r w:rsidR="00043682">
        <w:rPr>
          <w:rFonts w:ascii="Arial" w:hAnsi="Arial" w:cs="Arial"/>
          <w:b/>
          <w:lang w:val="es-NI"/>
        </w:rPr>
        <w:t>febrero</w:t>
      </w:r>
      <w:r w:rsidR="00D74FE9">
        <w:rPr>
          <w:rFonts w:ascii="Arial" w:hAnsi="Arial" w:cs="Arial"/>
          <w:b/>
          <w:lang w:val="es-NI"/>
        </w:rPr>
        <w:t xml:space="preserve"> 202</w:t>
      </w:r>
      <w:r>
        <w:rPr>
          <w:rFonts w:ascii="Arial" w:hAnsi="Arial" w:cs="Arial"/>
          <w:b/>
          <w:lang w:val="es-NI"/>
        </w:rPr>
        <w:t>1.</w:t>
      </w:r>
    </w:p>
    <w:p w14:paraId="2C42823F" w14:textId="77777777" w:rsidR="00F010DB" w:rsidRPr="00D74FE9" w:rsidRDefault="00F010DB" w:rsidP="00D74FE9">
      <w:pPr>
        <w:rPr>
          <w:rFonts w:ascii="Arial" w:hAnsi="Arial" w:cs="Arial"/>
          <w:b/>
          <w:lang w:val="es-NI"/>
        </w:rPr>
      </w:pPr>
    </w:p>
    <w:p w14:paraId="1342A54A" w14:textId="03BAE1DC" w:rsidR="006B0CCB" w:rsidRDefault="00A65F64" w:rsidP="00C4004E">
      <w:pPr>
        <w:jc w:val="center"/>
      </w:pPr>
      <w:r>
        <w:rPr>
          <w:noProof/>
        </w:rPr>
        <w:drawing>
          <wp:inline distT="0" distB="0" distL="0" distR="0" wp14:anchorId="33777A4E" wp14:editId="7C955F9E">
            <wp:extent cx="8963025" cy="4714875"/>
            <wp:effectExtent l="0" t="0" r="9525" b="952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4844A49-098D-4EED-BBB0-A3B3363667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ECBB4FC" w14:textId="77777777" w:rsidR="003B50D3" w:rsidRDefault="003B50D3" w:rsidP="00C4004E">
      <w:pPr>
        <w:jc w:val="center"/>
      </w:pPr>
    </w:p>
    <w:p w14:paraId="67EB3516" w14:textId="77777777" w:rsidR="003B50D3" w:rsidRPr="003B50D3" w:rsidRDefault="003B50D3" w:rsidP="003B50D3">
      <w:pPr>
        <w:jc w:val="both"/>
        <w:rPr>
          <w:rFonts w:ascii="Arial" w:hAnsi="Arial" w:cs="Arial"/>
          <w:sz w:val="24"/>
        </w:rPr>
      </w:pPr>
    </w:p>
    <w:p w14:paraId="11693056" w14:textId="1136130B" w:rsidR="003B50D3" w:rsidRDefault="00F010DB" w:rsidP="003B50D3">
      <w:pPr>
        <w:jc w:val="both"/>
        <w:rPr>
          <w:rFonts w:ascii="Arial" w:hAnsi="Arial" w:cs="Arial"/>
          <w:sz w:val="24"/>
          <w:lang w:val="es-NI"/>
        </w:rPr>
      </w:pPr>
      <w:r>
        <w:rPr>
          <w:rFonts w:ascii="Arial" w:hAnsi="Arial" w:cs="Arial"/>
          <w:sz w:val="24"/>
          <w:lang w:val="es-NI"/>
        </w:rPr>
        <w:lastRenderedPageBreak/>
        <w:t xml:space="preserve">Durante </w:t>
      </w:r>
      <w:r w:rsidR="00592193">
        <w:rPr>
          <w:rFonts w:ascii="Arial" w:hAnsi="Arial" w:cs="Arial"/>
          <w:sz w:val="24"/>
          <w:lang w:val="es-NI"/>
        </w:rPr>
        <w:t xml:space="preserve">Tercer </w:t>
      </w:r>
      <w:r w:rsidR="00781741">
        <w:rPr>
          <w:rFonts w:ascii="Arial" w:hAnsi="Arial" w:cs="Arial"/>
          <w:sz w:val="24"/>
          <w:lang w:val="es-NI"/>
        </w:rPr>
        <w:t>mes del</w:t>
      </w:r>
      <w:r>
        <w:rPr>
          <w:rFonts w:ascii="Arial" w:hAnsi="Arial" w:cs="Arial"/>
          <w:sz w:val="24"/>
          <w:lang w:val="es-NI"/>
        </w:rPr>
        <w:t xml:space="preserve"> año </w:t>
      </w:r>
      <w:r w:rsidR="00343E08" w:rsidRPr="003B50D3">
        <w:rPr>
          <w:rFonts w:ascii="Arial" w:hAnsi="Arial" w:cs="Arial"/>
          <w:sz w:val="24"/>
          <w:lang w:val="es-NI"/>
        </w:rPr>
        <w:t xml:space="preserve">2021, </w:t>
      </w:r>
      <w:r w:rsidR="00343E08">
        <w:rPr>
          <w:rFonts w:ascii="Arial" w:hAnsi="Arial" w:cs="Arial"/>
          <w:sz w:val="24"/>
          <w:lang w:val="es-NI"/>
        </w:rPr>
        <w:t>en</w:t>
      </w:r>
      <w:r w:rsidR="00BA64D6">
        <w:rPr>
          <w:rFonts w:ascii="Arial" w:hAnsi="Arial" w:cs="Arial"/>
          <w:sz w:val="24"/>
          <w:lang w:val="es-NI"/>
        </w:rPr>
        <w:t xml:space="preserve"> el </w:t>
      </w:r>
      <w:r w:rsidR="003B50D3" w:rsidRPr="003B50D3">
        <w:rPr>
          <w:rFonts w:ascii="Arial" w:hAnsi="Arial" w:cs="Arial"/>
          <w:sz w:val="24"/>
          <w:lang w:val="es-NI"/>
        </w:rPr>
        <w:t>segundo año de la pandemia inicia con</w:t>
      </w:r>
      <w:r>
        <w:rPr>
          <w:rFonts w:ascii="Arial" w:hAnsi="Arial" w:cs="Arial"/>
          <w:sz w:val="24"/>
          <w:lang w:val="es-NI"/>
        </w:rPr>
        <w:t xml:space="preserve"> una</w:t>
      </w:r>
      <w:r w:rsidR="00BA64D6">
        <w:rPr>
          <w:rFonts w:ascii="Arial" w:hAnsi="Arial" w:cs="Arial"/>
          <w:sz w:val="24"/>
          <w:lang w:val="es-NI"/>
        </w:rPr>
        <w:t xml:space="preserve"> disminución del 34 % de los casos de covid </w:t>
      </w:r>
      <w:r w:rsidR="00343E08">
        <w:rPr>
          <w:rFonts w:ascii="Arial" w:hAnsi="Arial" w:cs="Arial"/>
          <w:sz w:val="24"/>
          <w:lang w:val="es-NI"/>
        </w:rPr>
        <w:t>19</w:t>
      </w:r>
      <w:r w:rsidR="00592193">
        <w:rPr>
          <w:rFonts w:ascii="Arial" w:hAnsi="Arial" w:cs="Arial"/>
          <w:sz w:val="24"/>
          <w:lang w:val="es-NI"/>
        </w:rPr>
        <w:t xml:space="preserve"> respecto al inicio de año</w:t>
      </w:r>
      <w:r w:rsidR="00343E08">
        <w:rPr>
          <w:rFonts w:ascii="Arial" w:hAnsi="Arial" w:cs="Arial"/>
          <w:sz w:val="24"/>
          <w:lang w:val="es-NI"/>
        </w:rPr>
        <w:t>,</w:t>
      </w:r>
      <w:r w:rsidR="00BA64D6">
        <w:rPr>
          <w:rFonts w:ascii="Arial" w:hAnsi="Arial" w:cs="Arial"/>
          <w:sz w:val="24"/>
          <w:lang w:val="es-NI"/>
        </w:rPr>
        <w:t xml:space="preserve"> correspondiendo </w:t>
      </w:r>
      <w:r w:rsidR="00592193">
        <w:rPr>
          <w:rFonts w:ascii="Arial" w:hAnsi="Arial" w:cs="Arial"/>
          <w:sz w:val="24"/>
          <w:lang w:val="es-NI"/>
        </w:rPr>
        <w:t>a igual cantidad de casos que el mes anterior</w:t>
      </w:r>
      <w:r w:rsidR="00343E08">
        <w:rPr>
          <w:rFonts w:ascii="Arial" w:hAnsi="Arial" w:cs="Arial"/>
          <w:sz w:val="24"/>
          <w:lang w:val="es-NI"/>
        </w:rPr>
        <w:t>, sin</w:t>
      </w:r>
      <w:r w:rsidR="00BA64D6">
        <w:rPr>
          <w:rFonts w:ascii="Arial" w:hAnsi="Arial" w:cs="Arial"/>
          <w:sz w:val="24"/>
          <w:lang w:val="es-NI"/>
        </w:rPr>
        <w:t xml:space="preserve"> </w:t>
      </w:r>
      <w:r w:rsidR="00781741">
        <w:rPr>
          <w:rFonts w:ascii="Arial" w:hAnsi="Arial" w:cs="Arial"/>
          <w:sz w:val="24"/>
          <w:lang w:val="es-NI"/>
        </w:rPr>
        <w:t>embargo,</w:t>
      </w:r>
      <w:r w:rsidR="00BA64D6">
        <w:rPr>
          <w:rFonts w:ascii="Arial" w:hAnsi="Arial" w:cs="Arial"/>
          <w:sz w:val="24"/>
          <w:lang w:val="es-NI"/>
        </w:rPr>
        <w:t xml:space="preserve"> </w:t>
      </w:r>
      <w:r w:rsidR="00592193">
        <w:rPr>
          <w:rFonts w:ascii="Arial" w:hAnsi="Arial" w:cs="Arial"/>
          <w:sz w:val="24"/>
          <w:lang w:val="es-NI"/>
        </w:rPr>
        <w:t xml:space="preserve">disminuyo la tasa de </w:t>
      </w:r>
      <w:r w:rsidR="00BA64D6">
        <w:rPr>
          <w:rFonts w:ascii="Arial" w:hAnsi="Arial" w:cs="Arial"/>
          <w:sz w:val="24"/>
          <w:lang w:val="es-NI"/>
        </w:rPr>
        <w:t xml:space="preserve">letalidad </w:t>
      </w:r>
      <w:r w:rsidR="00781741">
        <w:rPr>
          <w:rFonts w:ascii="Arial" w:hAnsi="Arial" w:cs="Arial"/>
          <w:sz w:val="24"/>
          <w:lang w:val="es-NI"/>
        </w:rPr>
        <w:t>acumulada de 14. 2 %</w:t>
      </w:r>
      <w:r w:rsidR="00343E08">
        <w:rPr>
          <w:rFonts w:ascii="Arial" w:hAnsi="Arial" w:cs="Arial"/>
          <w:sz w:val="24"/>
          <w:lang w:val="es-NI"/>
        </w:rPr>
        <w:t xml:space="preserve"> </w:t>
      </w:r>
      <w:r>
        <w:rPr>
          <w:rFonts w:ascii="Arial" w:hAnsi="Arial" w:cs="Arial"/>
          <w:sz w:val="24"/>
          <w:lang w:val="es-NI"/>
        </w:rPr>
        <w:t xml:space="preserve">, </w:t>
      </w:r>
      <w:r w:rsidR="00781741">
        <w:rPr>
          <w:rFonts w:ascii="Arial" w:hAnsi="Arial" w:cs="Arial"/>
          <w:sz w:val="24"/>
          <w:lang w:val="es-NI"/>
        </w:rPr>
        <w:t>con disminución del 5.7 % respecto al mes anterior.</w:t>
      </w:r>
    </w:p>
    <w:p w14:paraId="230EC682" w14:textId="77777777" w:rsidR="00B96C10" w:rsidRPr="003B50D3" w:rsidRDefault="00B96C10" w:rsidP="003B50D3">
      <w:pPr>
        <w:jc w:val="both"/>
        <w:rPr>
          <w:rFonts w:ascii="Arial" w:hAnsi="Arial" w:cs="Arial"/>
          <w:sz w:val="24"/>
          <w:lang w:val="es-NI"/>
        </w:rPr>
      </w:pPr>
    </w:p>
    <w:p w14:paraId="65A9C865" w14:textId="28ACAAB9" w:rsidR="00F33283" w:rsidRDefault="00F33283" w:rsidP="003B50D3">
      <w:pPr>
        <w:jc w:val="both"/>
        <w:rPr>
          <w:rFonts w:ascii="Arial" w:hAnsi="Arial" w:cs="Arial"/>
          <w:sz w:val="24"/>
          <w:lang w:val="es-NI"/>
        </w:rPr>
      </w:pPr>
    </w:p>
    <w:p w14:paraId="3D79ACA0" w14:textId="77777777" w:rsidR="00B52D41" w:rsidRDefault="00B52D41" w:rsidP="003B50D3">
      <w:pPr>
        <w:jc w:val="both"/>
        <w:rPr>
          <w:rFonts w:ascii="Arial" w:hAnsi="Arial" w:cs="Arial"/>
          <w:sz w:val="24"/>
          <w:lang w:val="es-NI"/>
        </w:rPr>
      </w:pPr>
    </w:p>
    <w:p w14:paraId="7261883A" w14:textId="031E4444" w:rsidR="00592509" w:rsidRDefault="00592193" w:rsidP="003B50D3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3B2D9C00" wp14:editId="06302433">
            <wp:extent cx="8334375" cy="4219575"/>
            <wp:effectExtent l="0" t="0" r="9525" b="9525"/>
            <wp:docPr id="21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D17FA69" w14:textId="7187231C" w:rsidR="00F610A7" w:rsidRDefault="00666706" w:rsidP="00F610A7">
      <w:pPr>
        <w:tabs>
          <w:tab w:val="left" w:pos="2590"/>
        </w:tabs>
        <w:rPr>
          <w:noProof/>
          <w:lang w:val="es-NI"/>
        </w:rPr>
      </w:pPr>
      <w:r>
        <w:rPr>
          <w:rFonts w:ascii="Arial" w:hAnsi="Arial" w:cs="Arial"/>
          <w:sz w:val="24"/>
          <w:lang w:val="es-NI"/>
        </w:rPr>
        <w:t xml:space="preserve">Como se puede observar en gráfico, </w:t>
      </w:r>
      <w:r w:rsidR="00B96C10">
        <w:rPr>
          <w:rFonts w:ascii="Arial" w:hAnsi="Arial" w:cs="Arial"/>
          <w:sz w:val="24"/>
          <w:lang w:val="es-NI"/>
        </w:rPr>
        <w:t>los casos se concent</w:t>
      </w:r>
      <w:r w:rsidR="00592193">
        <w:rPr>
          <w:rFonts w:ascii="Arial" w:hAnsi="Arial" w:cs="Arial"/>
          <w:sz w:val="24"/>
          <w:lang w:val="es-NI"/>
        </w:rPr>
        <w:t xml:space="preserve">ran 100% </w:t>
      </w:r>
      <w:r>
        <w:rPr>
          <w:rFonts w:ascii="Arial" w:hAnsi="Arial" w:cs="Arial"/>
          <w:sz w:val="24"/>
          <w:lang w:val="es-NI"/>
        </w:rPr>
        <w:t xml:space="preserve"> en la cabecera departamental</w:t>
      </w:r>
      <w:r w:rsidR="00592193">
        <w:rPr>
          <w:rFonts w:ascii="Arial" w:hAnsi="Arial" w:cs="Arial"/>
          <w:sz w:val="24"/>
          <w:lang w:val="es-NI"/>
        </w:rPr>
        <w:t xml:space="preserve"> , con una transmisión comunitaria de nivel 1</w:t>
      </w:r>
    </w:p>
    <w:p w14:paraId="2435F986" w14:textId="77777777" w:rsidR="00C01090" w:rsidRDefault="00C01090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28D7171" w14:textId="09523DA1" w:rsidR="00C01090" w:rsidRDefault="00C01090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313A9AC6" w14:textId="32E55C13" w:rsidR="00DD2AAF" w:rsidRDefault="00DD2AAF" w:rsidP="00F610A7">
      <w:pPr>
        <w:jc w:val="both"/>
        <w:rPr>
          <w:rFonts w:ascii="Arial" w:hAnsi="Arial" w:cs="Arial"/>
          <w:b/>
          <w:sz w:val="28"/>
          <w:lang w:val="es-NI"/>
        </w:rPr>
      </w:pPr>
      <w:r>
        <w:rPr>
          <w:noProof/>
        </w:rPr>
        <w:lastRenderedPageBreak/>
        <w:drawing>
          <wp:inline distT="0" distB="0" distL="0" distR="0" wp14:anchorId="240A2676" wp14:editId="223EF7EC">
            <wp:extent cx="8724900" cy="3575050"/>
            <wp:effectExtent l="0" t="0" r="0" b="635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70F26A99-6D72-47B7-B07E-C10882C3DE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04A798D" w14:textId="77777777" w:rsidR="00C01090" w:rsidRDefault="00C01090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47A6AC2C" w14:textId="77777777" w:rsidR="00DD2AAF" w:rsidRDefault="00DD2AAF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22DBE9F1" w14:textId="16C266BC" w:rsidR="00DD2AAF" w:rsidRPr="00607248" w:rsidRDefault="00DD2AAF" w:rsidP="00DD2AAF">
      <w:pPr>
        <w:jc w:val="both"/>
        <w:rPr>
          <w:rFonts w:ascii="Arial" w:hAnsi="Arial" w:cs="Arial"/>
          <w:sz w:val="24"/>
          <w:lang w:val="es-NI"/>
        </w:rPr>
      </w:pPr>
      <w:r w:rsidRPr="00607248">
        <w:rPr>
          <w:rFonts w:ascii="Arial" w:hAnsi="Arial" w:cs="Arial"/>
          <w:sz w:val="24"/>
          <w:lang w:val="es-NI"/>
        </w:rPr>
        <w:t xml:space="preserve">Como se puede observar en el gráfico de muestras por municipio, el </w:t>
      </w:r>
      <w:r>
        <w:rPr>
          <w:rFonts w:ascii="Arial" w:hAnsi="Arial" w:cs="Arial"/>
          <w:sz w:val="24"/>
          <w:lang w:val="es-NI"/>
        </w:rPr>
        <w:t>99</w:t>
      </w:r>
      <w:r w:rsidRPr="00607248">
        <w:rPr>
          <w:rFonts w:ascii="Arial" w:hAnsi="Arial" w:cs="Arial"/>
          <w:sz w:val="24"/>
          <w:lang w:val="es-NI"/>
        </w:rPr>
        <w:t xml:space="preserve">% está muestreando, para un porcentaje de positividad de </w:t>
      </w:r>
      <w:r>
        <w:rPr>
          <w:rFonts w:ascii="Arial" w:hAnsi="Arial" w:cs="Arial"/>
          <w:sz w:val="24"/>
          <w:lang w:val="es-NI"/>
        </w:rPr>
        <w:t xml:space="preserve">1.9 </w:t>
      </w:r>
      <w:r w:rsidRPr="00607248">
        <w:rPr>
          <w:rFonts w:ascii="Arial" w:hAnsi="Arial" w:cs="Arial"/>
          <w:sz w:val="24"/>
          <w:lang w:val="es-NI"/>
        </w:rPr>
        <w:t>%</w:t>
      </w:r>
      <w:r>
        <w:rPr>
          <w:rFonts w:ascii="Arial" w:hAnsi="Arial" w:cs="Arial"/>
          <w:sz w:val="24"/>
          <w:lang w:val="es-NI"/>
        </w:rPr>
        <w:t xml:space="preserve"> en el mes de marzo.</w:t>
      </w:r>
    </w:p>
    <w:p w14:paraId="765FEEE2" w14:textId="77777777" w:rsidR="00DD2AAF" w:rsidRDefault="00DD2AAF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43D94027" w14:textId="77777777" w:rsidR="00DD2AAF" w:rsidRDefault="00DD2AAF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20C3AC27" w14:textId="77777777" w:rsidR="00DD2AAF" w:rsidRDefault="00DD2AAF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35BA7B43" w14:textId="77777777" w:rsidR="00DD2AAF" w:rsidRDefault="00DD2AAF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779A62BF" w14:textId="77777777" w:rsidR="00DD2AAF" w:rsidRDefault="00DD2AAF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258FFD13" w14:textId="77777777" w:rsidR="00DD2AAF" w:rsidRDefault="00DD2AAF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4D659BA7" w14:textId="77777777" w:rsidR="00DD2AAF" w:rsidRDefault="00DD2AAF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030AEEE7" w14:textId="77777777" w:rsidR="00DD2AAF" w:rsidRDefault="00DD2AAF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0B3261A0" w14:textId="77777777" w:rsidR="00DD2AAF" w:rsidRDefault="00DD2AAF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43A08F82" w14:textId="77777777" w:rsidR="00DD2AAF" w:rsidRDefault="00DD2AAF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2BEE6FC7" w14:textId="1FE1A598" w:rsidR="00F610A7" w:rsidRDefault="00F610A7" w:rsidP="00F610A7">
      <w:pPr>
        <w:jc w:val="both"/>
        <w:rPr>
          <w:rFonts w:ascii="Arial" w:hAnsi="Arial" w:cs="Arial"/>
          <w:b/>
          <w:sz w:val="28"/>
          <w:lang w:val="es-NI"/>
        </w:rPr>
      </w:pPr>
      <w:r w:rsidRPr="00F2720A">
        <w:rPr>
          <w:rFonts w:ascii="Arial" w:hAnsi="Arial" w:cs="Arial"/>
          <w:b/>
          <w:sz w:val="28"/>
          <w:lang w:val="es-NI"/>
        </w:rPr>
        <w:t xml:space="preserve">Casos COVID-19 </w:t>
      </w:r>
      <w:r w:rsidR="00C01090" w:rsidRPr="00F2720A">
        <w:rPr>
          <w:rFonts w:ascii="Arial" w:hAnsi="Arial" w:cs="Arial"/>
          <w:b/>
          <w:sz w:val="28"/>
          <w:lang w:val="es-NI"/>
        </w:rPr>
        <w:t>por sexo</w:t>
      </w:r>
      <w:r w:rsidR="00666706">
        <w:rPr>
          <w:rFonts w:ascii="Arial" w:hAnsi="Arial" w:cs="Arial"/>
          <w:b/>
          <w:sz w:val="28"/>
          <w:lang w:val="es-NI"/>
        </w:rPr>
        <w:t xml:space="preserve"> </w:t>
      </w:r>
      <w:r w:rsidR="00592193">
        <w:rPr>
          <w:rFonts w:ascii="Arial" w:hAnsi="Arial" w:cs="Arial"/>
          <w:b/>
          <w:sz w:val="28"/>
          <w:lang w:val="es-NI"/>
        </w:rPr>
        <w:t xml:space="preserve">mes de </w:t>
      </w:r>
      <w:r w:rsidR="00CE4382">
        <w:rPr>
          <w:rFonts w:ascii="Arial" w:hAnsi="Arial" w:cs="Arial"/>
          <w:b/>
          <w:sz w:val="28"/>
          <w:lang w:val="es-NI"/>
        </w:rPr>
        <w:t>marzo 2021</w:t>
      </w:r>
      <w:r w:rsidR="00CD5358">
        <w:rPr>
          <w:rFonts w:ascii="Arial" w:hAnsi="Arial" w:cs="Arial"/>
          <w:b/>
          <w:sz w:val="28"/>
          <w:lang w:val="es-NI"/>
        </w:rPr>
        <w:t xml:space="preserve">. </w:t>
      </w:r>
    </w:p>
    <w:p w14:paraId="7542F2C4" w14:textId="77777777" w:rsidR="00F610A7" w:rsidRDefault="00F610A7" w:rsidP="00F610A7">
      <w:pPr>
        <w:jc w:val="both"/>
        <w:rPr>
          <w:rFonts w:ascii="Arial" w:hAnsi="Arial" w:cs="Arial"/>
          <w:sz w:val="24"/>
          <w:lang w:val="es-NI"/>
        </w:rPr>
      </w:pPr>
    </w:p>
    <w:p w14:paraId="4EC6B8AF" w14:textId="078416DA" w:rsidR="00F610A7" w:rsidRDefault="00F610A7" w:rsidP="00F610A7">
      <w:pPr>
        <w:jc w:val="both"/>
        <w:rPr>
          <w:rFonts w:ascii="Arial" w:hAnsi="Arial" w:cs="Arial"/>
          <w:b/>
          <w:sz w:val="16"/>
          <w:lang w:val="es-NI"/>
        </w:rPr>
      </w:pPr>
      <w:r w:rsidRPr="0097075D">
        <w:rPr>
          <w:rFonts w:ascii="Arial" w:hAnsi="Arial" w:cs="Arial"/>
          <w:sz w:val="24"/>
          <w:lang w:val="es-NI"/>
        </w:rPr>
        <w:t>En l</w:t>
      </w:r>
      <w:r w:rsidR="00C01090">
        <w:rPr>
          <w:rFonts w:ascii="Arial" w:hAnsi="Arial" w:cs="Arial"/>
          <w:sz w:val="24"/>
          <w:lang w:val="es-NI"/>
        </w:rPr>
        <w:t>a distribución</w:t>
      </w:r>
      <w:r w:rsidR="00B96C10">
        <w:rPr>
          <w:rFonts w:ascii="Arial" w:hAnsi="Arial" w:cs="Arial"/>
          <w:sz w:val="24"/>
          <w:lang w:val="es-NI"/>
        </w:rPr>
        <w:t xml:space="preserve"> porcentual de 50 % para sexo femenino y masculino</w:t>
      </w:r>
    </w:p>
    <w:p w14:paraId="1FE475A0" w14:textId="77777777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65313BEF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09F2562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07FBFE3B" w14:textId="7DC1A478" w:rsidR="003F166E" w:rsidRDefault="00B96C10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08CF8F80" wp14:editId="23B24B9C">
            <wp:extent cx="8515350" cy="3689350"/>
            <wp:effectExtent l="0" t="0" r="0" b="635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60E57229-17F6-4BEC-97CA-D02872322D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3A905CA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A5CA03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1AF8FC2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4C53F06C" w14:textId="39118295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6FCB58AE" w14:textId="13C4772B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731C5887" w14:textId="77777777" w:rsidR="00592193" w:rsidRDefault="00592193" w:rsidP="00F610A7">
      <w:pPr>
        <w:jc w:val="both"/>
        <w:rPr>
          <w:rFonts w:ascii="Arial" w:hAnsi="Arial" w:cs="Arial"/>
          <w:sz w:val="24"/>
          <w:lang w:val="es-NI"/>
        </w:rPr>
      </w:pPr>
    </w:p>
    <w:p w14:paraId="380F7656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D1E0D49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8A7F5AE" w14:textId="443B9709" w:rsidR="00F610A7" w:rsidRPr="00D56793" w:rsidRDefault="00F610A7" w:rsidP="00F610A7">
      <w:pPr>
        <w:jc w:val="both"/>
        <w:rPr>
          <w:rFonts w:ascii="Arial" w:hAnsi="Arial" w:cs="Arial"/>
          <w:b/>
          <w:bCs/>
          <w:sz w:val="24"/>
          <w:lang w:val="es-NI"/>
        </w:rPr>
      </w:pPr>
      <w:r w:rsidRPr="00D56793">
        <w:rPr>
          <w:rFonts w:ascii="Arial" w:hAnsi="Arial" w:cs="Arial"/>
          <w:b/>
          <w:bCs/>
          <w:sz w:val="40"/>
          <w:szCs w:val="36"/>
          <w:lang w:val="es-NI"/>
        </w:rPr>
        <w:t>COVID-19 Casos por Grupos de Edad</w:t>
      </w:r>
    </w:p>
    <w:p w14:paraId="25A718F2" w14:textId="11A6EC76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4BCA29CE" w14:textId="2D660DD0" w:rsidR="00C01090" w:rsidRDefault="00B96C10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3F2CBD5A" wp14:editId="5BB30018">
            <wp:extent cx="8210550" cy="3457575"/>
            <wp:effectExtent l="0" t="0" r="0" b="9525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10F6EC3A-B8AD-4D9B-A61E-757C495E6B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3AAA13D" w14:textId="716D63F0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163A94AB" w14:textId="606629CE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237380AF" w14:textId="0BF085F5" w:rsidR="00F610A7" w:rsidRPr="00F610A7" w:rsidRDefault="00F610A7" w:rsidP="00D83AD9">
      <w:pPr>
        <w:jc w:val="both"/>
        <w:rPr>
          <w:sz w:val="22"/>
          <w:lang w:val="es-NI"/>
        </w:rPr>
      </w:pPr>
      <w:r w:rsidRPr="0097075D">
        <w:rPr>
          <w:rFonts w:ascii="Arial" w:hAnsi="Arial" w:cs="Arial"/>
          <w:sz w:val="24"/>
          <w:lang w:val="es-NI"/>
        </w:rPr>
        <w:t xml:space="preserve">Al analizar la distribución de los casos en tasas por grupos de edades se observa mayor riesgo en los grupos de edades </w:t>
      </w:r>
      <w:r w:rsidR="00B96C10">
        <w:rPr>
          <w:rFonts w:ascii="Arial" w:hAnsi="Arial" w:cs="Arial"/>
          <w:sz w:val="24"/>
          <w:lang w:val="es-NI"/>
        </w:rPr>
        <w:t xml:space="preserve">de personas activas laboralmente, el cual sea el factor de riesgo principal, </w:t>
      </w:r>
      <w:r w:rsidR="00D83AD9">
        <w:rPr>
          <w:rFonts w:ascii="Arial" w:hAnsi="Arial" w:cs="Arial"/>
          <w:sz w:val="24"/>
          <w:lang w:val="es-NI"/>
        </w:rPr>
        <w:t>con igual predominio que es mes anterior.</w:t>
      </w:r>
    </w:p>
    <w:p w14:paraId="5F3C2798" w14:textId="61C2212F" w:rsidR="00F610A7" w:rsidRDefault="00D83AD9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rFonts w:ascii="Arial" w:hAnsi="Arial" w:cs="Arial"/>
          <w:sz w:val="24"/>
          <w:lang w:val="es-NI"/>
        </w:rPr>
        <w:t xml:space="preserve">Desde el </w:t>
      </w:r>
      <w:r w:rsidRPr="009C3318">
        <w:rPr>
          <w:rFonts w:ascii="Arial" w:hAnsi="Arial" w:cs="Arial"/>
          <w:sz w:val="24"/>
          <w:lang w:val="es-NI"/>
        </w:rPr>
        <w:t>primer</w:t>
      </w:r>
      <w:r w:rsidR="00F610A7" w:rsidRPr="009C3318">
        <w:rPr>
          <w:rFonts w:ascii="Arial" w:hAnsi="Arial" w:cs="Arial"/>
          <w:sz w:val="24"/>
          <w:lang w:val="es-NI"/>
        </w:rPr>
        <w:t xml:space="preserve"> </w:t>
      </w:r>
      <w:r w:rsidR="00D56793">
        <w:rPr>
          <w:rFonts w:ascii="Arial" w:hAnsi="Arial" w:cs="Arial"/>
          <w:sz w:val="24"/>
          <w:lang w:val="es-NI"/>
        </w:rPr>
        <w:t>mes del</w:t>
      </w:r>
      <w:r w:rsidR="00F610A7" w:rsidRPr="009C3318">
        <w:rPr>
          <w:rFonts w:ascii="Arial" w:hAnsi="Arial" w:cs="Arial"/>
          <w:sz w:val="24"/>
          <w:lang w:val="es-NI"/>
        </w:rPr>
        <w:t xml:space="preserve"> año 2021</w:t>
      </w:r>
      <w:r w:rsidR="00F610A7">
        <w:rPr>
          <w:rFonts w:ascii="Arial" w:hAnsi="Arial" w:cs="Arial"/>
          <w:sz w:val="24"/>
          <w:lang w:val="es-NI"/>
        </w:rPr>
        <w:t xml:space="preserve">, las tasas de incidencia, </w:t>
      </w:r>
      <w:r w:rsidR="00F610A7" w:rsidRPr="009C3318">
        <w:rPr>
          <w:rFonts w:ascii="Arial" w:hAnsi="Arial" w:cs="Arial"/>
          <w:sz w:val="24"/>
          <w:lang w:val="es-NI"/>
        </w:rPr>
        <w:t>los niveles de transmisión</w:t>
      </w:r>
      <w:r w:rsidR="00F610A7">
        <w:rPr>
          <w:rFonts w:ascii="Arial" w:hAnsi="Arial" w:cs="Arial"/>
          <w:sz w:val="24"/>
          <w:lang w:val="es-NI"/>
        </w:rPr>
        <w:t xml:space="preserve"> comunitaria</w:t>
      </w:r>
      <w:r w:rsidR="00F610A7" w:rsidRPr="009C3318">
        <w:rPr>
          <w:rFonts w:ascii="Arial" w:hAnsi="Arial" w:cs="Arial"/>
          <w:sz w:val="24"/>
          <w:lang w:val="es-NI"/>
        </w:rPr>
        <w:t xml:space="preserve"> se mantuvieron en general </w:t>
      </w:r>
      <w:r w:rsidR="003B6328" w:rsidRPr="009C3318">
        <w:rPr>
          <w:rFonts w:ascii="Arial" w:hAnsi="Arial" w:cs="Arial"/>
          <w:sz w:val="24"/>
          <w:lang w:val="es-NI"/>
        </w:rPr>
        <w:t>en nivel</w:t>
      </w:r>
      <w:r w:rsidR="00F610A7" w:rsidRPr="009C3318">
        <w:rPr>
          <w:rFonts w:ascii="Arial" w:hAnsi="Arial" w:cs="Arial"/>
          <w:sz w:val="24"/>
          <w:lang w:val="es-NI"/>
        </w:rPr>
        <w:t xml:space="preserve"> </w:t>
      </w:r>
      <w:r w:rsidR="003B6328" w:rsidRPr="009C3318">
        <w:rPr>
          <w:rFonts w:ascii="Arial" w:hAnsi="Arial" w:cs="Arial"/>
          <w:sz w:val="24"/>
          <w:lang w:val="es-NI"/>
        </w:rPr>
        <w:t xml:space="preserve">1 </w:t>
      </w:r>
      <w:r w:rsidR="003B6328">
        <w:rPr>
          <w:rFonts w:ascii="Arial" w:hAnsi="Arial" w:cs="Arial"/>
          <w:sz w:val="24"/>
          <w:lang w:val="es-NI"/>
        </w:rPr>
        <w:t xml:space="preserve">de transmisión, encontrándose los casos en cabecera </w:t>
      </w:r>
      <w:r>
        <w:rPr>
          <w:rFonts w:ascii="Arial" w:hAnsi="Arial" w:cs="Arial"/>
          <w:sz w:val="24"/>
          <w:lang w:val="es-NI"/>
        </w:rPr>
        <w:t>departamental y</w:t>
      </w:r>
      <w:r w:rsidR="00F521F4">
        <w:rPr>
          <w:rFonts w:ascii="Arial" w:hAnsi="Arial" w:cs="Arial"/>
          <w:sz w:val="24"/>
          <w:lang w:val="es-NI"/>
        </w:rPr>
        <w:t xml:space="preserve"> municipio cercano</w:t>
      </w:r>
      <w:r w:rsidR="003B6328">
        <w:rPr>
          <w:rFonts w:ascii="Arial" w:hAnsi="Arial" w:cs="Arial"/>
          <w:sz w:val="24"/>
          <w:lang w:val="es-NI"/>
        </w:rPr>
        <w:t xml:space="preserve">, </w:t>
      </w:r>
      <w:r>
        <w:rPr>
          <w:rFonts w:ascii="Arial" w:hAnsi="Arial" w:cs="Arial"/>
          <w:sz w:val="24"/>
          <w:lang w:val="es-NI"/>
        </w:rPr>
        <w:t>con un caso fallecido el mes anterior</w:t>
      </w:r>
    </w:p>
    <w:p w14:paraId="05205A3E" w14:textId="45329D6B" w:rsidR="00D83AD9" w:rsidRDefault="00D83AD9" w:rsidP="00F610A7">
      <w:pPr>
        <w:jc w:val="both"/>
        <w:rPr>
          <w:rFonts w:ascii="Arial" w:hAnsi="Arial" w:cs="Arial"/>
          <w:sz w:val="24"/>
          <w:lang w:val="es-NI"/>
        </w:rPr>
      </w:pPr>
    </w:p>
    <w:p w14:paraId="41CDE1BF" w14:textId="125A27FE" w:rsidR="00D83AD9" w:rsidRDefault="00D83AD9" w:rsidP="00F610A7">
      <w:pPr>
        <w:jc w:val="both"/>
        <w:rPr>
          <w:rFonts w:ascii="Arial" w:hAnsi="Arial" w:cs="Arial"/>
          <w:sz w:val="24"/>
          <w:lang w:val="es-NI"/>
        </w:rPr>
      </w:pPr>
    </w:p>
    <w:p w14:paraId="27BCF951" w14:textId="17B55B31" w:rsidR="00D83AD9" w:rsidRDefault="00D83AD9" w:rsidP="00F610A7">
      <w:pPr>
        <w:jc w:val="both"/>
        <w:rPr>
          <w:rFonts w:ascii="Arial" w:hAnsi="Arial" w:cs="Arial"/>
          <w:sz w:val="24"/>
          <w:lang w:val="es-NI"/>
        </w:rPr>
      </w:pPr>
    </w:p>
    <w:p w14:paraId="23781436" w14:textId="50AC11F1" w:rsidR="00D83AD9" w:rsidRDefault="00D83AD9" w:rsidP="00F610A7">
      <w:pPr>
        <w:jc w:val="both"/>
        <w:rPr>
          <w:rFonts w:ascii="Arial" w:hAnsi="Arial" w:cs="Arial"/>
          <w:sz w:val="24"/>
          <w:lang w:val="es-NI"/>
        </w:rPr>
      </w:pPr>
    </w:p>
    <w:p w14:paraId="74391879" w14:textId="77777777" w:rsidR="00D83AD9" w:rsidRPr="00F610A7" w:rsidRDefault="00D83AD9" w:rsidP="00F610A7">
      <w:pPr>
        <w:jc w:val="both"/>
        <w:rPr>
          <w:rFonts w:ascii="Arial" w:hAnsi="Arial" w:cs="Arial"/>
          <w:sz w:val="24"/>
          <w:lang w:val="es-NI"/>
        </w:rPr>
      </w:pPr>
    </w:p>
    <w:p w14:paraId="5DE3130B" w14:textId="77777777" w:rsidR="00F521F4" w:rsidRDefault="00F521F4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21C7D799" w14:textId="38603521" w:rsidR="00F610A7" w:rsidRPr="00F610A7" w:rsidRDefault="00F610A7" w:rsidP="00F610A7">
      <w:pPr>
        <w:jc w:val="both"/>
        <w:rPr>
          <w:lang w:val="es-NI"/>
        </w:rPr>
      </w:pPr>
      <w:r w:rsidRPr="00F610A7">
        <w:rPr>
          <w:rFonts w:ascii="Arial" w:hAnsi="Arial" w:cs="Arial"/>
          <w:b/>
          <w:sz w:val="24"/>
          <w:lang w:val="es-NI"/>
        </w:rPr>
        <w:t>Tasas de morbilidad y mortalidad de COVID-19 a nivel de SILAIS</w:t>
      </w:r>
      <w:r w:rsidR="00D56793">
        <w:rPr>
          <w:rFonts w:ascii="Arial" w:hAnsi="Arial" w:cs="Arial"/>
          <w:b/>
          <w:sz w:val="24"/>
          <w:lang w:val="es-NI"/>
        </w:rPr>
        <w:t xml:space="preserve"> Nueva Segovia</w:t>
      </w:r>
      <w:r w:rsidRPr="00F610A7">
        <w:rPr>
          <w:rFonts w:ascii="Arial" w:hAnsi="Arial" w:cs="Arial"/>
          <w:b/>
          <w:sz w:val="24"/>
          <w:lang w:val="es-NI"/>
        </w:rPr>
        <w:t xml:space="preserve"> años 2020-2021</w:t>
      </w:r>
    </w:p>
    <w:p w14:paraId="0AA6D935" w14:textId="77777777" w:rsidR="00F610A7" w:rsidRDefault="00F610A7" w:rsidP="00F610A7">
      <w:pPr>
        <w:rPr>
          <w:lang w:val="es-NI"/>
        </w:rPr>
      </w:pPr>
    </w:p>
    <w:p w14:paraId="11179651" w14:textId="77777777" w:rsidR="005C654B" w:rsidRDefault="00D56793" w:rsidP="00F610A7">
      <w:pPr>
        <w:rPr>
          <w:lang w:val="es-NI"/>
        </w:rPr>
      </w:pPr>
      <w:r>
        <w:rPr>
          <w:lang w:val="es-NI"/>
        </w:rPr>
        <w:br w:type="textWrapping" w:clear="all"/>
      </w:r>
    </w:p>
    <w:tbl>
      <w:tblPr>
        <w:tblW w:w="137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8"/>
        <w:gridCol w:w="1232"/>
        <w:gridCol w:w="1232"/>
        <w:gridCol w:w="1233"/>
        <w:gridCol w:w="1232"/>
        <w:gridCol w:w="1232"/>
        <w:gridCol w:w="1233"/>
        <w:gridCol w:w="1232"/>
        <w:gridCol w:w="1385"/>
      </w:tblGrid>
      <w:tr w:rsidR="005C654B" w:rsidRPr="005C654B" w14:paraId="6421BDBB" w14:textId="77777777" w:rsidTr="005C654B">
        <w:trPr>
          <w:trHeight w:val="1589"/>
        </w:trPr>
        <w:tc>
          <w:tcPr>
            <w:tcW w:w="13769" w:type="dxa"/>
            <w:gridSpan w:val="9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EE6190" w14:textId="77777777" w:rsidR="005C654B" w:rsidRPr="005C654B" w:rsidRDefault="005C654B" w:rsidP="005C654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  <w:br/>
              <w:t>Hasta la Semana Epidemiológica 13</w:t>
            </w:r>
            <w:r w:rsidRPr="005C654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  <w:br/>
              <w:t>Casos Semanales, Acumulados y Tasas por 100 habitantes</w:t>
            </w:r>
            <w:r w:rsidRPr="005C654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  <w:br/>
              <w:t>SILAIS NUEVA SEGOVIA. Años 2020 - 2021</w:t>
            </w:r>
          </w:p>
        </w:tc>
      </w:tr>
      <w:tr w:rsidR="005C654B" w:rsidRPr="005C654B" w14:paraId="18EF4E62" w14:textId="77777777" w:rsidTr="005C654B">
        <w:trPr>
          <w:trHeight w:val="312"/>
        </w:trPr>
        <w:tc>
          <w:tcPr>
            <w:tcW w:w="1376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0080"/>
            <w:vAlign w:val="center"/>
            <w:hideMark/>
          </w:tcPr>
          <w:p w14:paraId="7D78A8C3" w14:textId="77777777" w:rsidR="005C654B" w:rsidRPr="005C654B" w:rsidRDefault="005C654B" w:rsidP="005C654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b/>
                <w:bCs/>
                <w:color w:val="FFFFFF"/>
                <w:sz w:val="22"/>
                <w:lang w:val="es-NI" w:eastAsia="es-NI"/>
              </w:rPr>
              <w:t>CASOS CONFIRMADOS DE COVID 19</w:t>
            </w:r>
          </w:p>
        </w:tc>
      </w:tr>
      <w:tr w:rsidR="005C654B" w:rsidRPr="005C654B" w14:paraId="59DA9A9C" w14:textId="77777777" w:rsidTr="005C654B">
        <w:trPr>
          <w:trHeight w:val="312"/>
        </w:trPr>
        <w:tc>
          <w:tcPr>
            <w:tcW w:w="375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9EBDB9" w14:textId="77777777" w:rsidR="005C654B" w:rsidRPr="005C654B" w:rsidRDefault="005C654B" w:rsidP="005C654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Lugares</w:t>
            </w:r>
          </w:p>
        </w:tc>
        <w:tc>
          <w:tcPr>
            <w:tcW w:w="3697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E13DEB" w14:textId="77777777" w:rsidR="005C654B" w:rsidRPr="005C654B" w:rsidRDefault="005C654B" w:rsidP="005C654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2020</w:t>
            </w:r>
          </w:p>
        </w:tc>
        <w:tc>
          <w:tcPr>
            <w:tcW w:w="3697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1146CD" w14:textId="77777777" w:rsidR="005C654B" w:rsidRPr="005C654B" w:rsidRDefault="005C654B" w:rsidP="005C654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2021</w:t>
            </w:r>
          </w:p>
        </w:tc>
        <w:tc>
          <w:tcPr>
            <w:tcW w:w="123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D5E5A4" w14:textId="77777777" w:rsidR="005C654B" w:rsidRPr="005C654B" w:rsidRDefault="005C654B" w:rsidP="005C654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 xml:space="preserve">Dif. De Casos 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D77CC7" w14:textId="77777777" w:rsidR="005C654B" w:rsidRPr="005C654B" w:rsidRDefault="005C654B" w:rsidP="005C654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% Relativo de Tasas</w:t>
            </w:r>
          </w:p>
        </w:tc>
      </w:tr>
      <w:tr w:rsidR="005C654B" w:rsidRPr="005C654B" w14:paraId="7DD6EE24" w14:textId="77777777" w:rsidTr="005C654B">
        <w:trPr>
          <w:trHeight w:val="238"/>
        </w:trPr>
        <w:tc>
          <w:tcPr>
            <w:tcW w:w="37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6A34FB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7F40A6" w14:textId="77777777" w:rsidR="005C654B" w:rsidRPr="005C654B" w:rsidRDefault="005C654B" w:rsidP="005C654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Casos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DFF460" w14:textId="77777777" w:rsidR="005C654B" w:rsidRPr="005C654B" w:rsidRDefault="005C654B" w:rsidP="005C654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Acum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AED913" w14:textId="77777777" w:rsidR="005C654B" w:rsidRPr="005C654B" w:rsidRDefault="005C654B" w:rsidP="005C654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Tasas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CA6B59" w14:textId="77777777" w:rsidR="005C654B" w:rsidRPr="005C654B" w:rsidRDefault="005C654B" w:rsidP="005C654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Casos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84E6B5" w14:textId="77777777" w:rsidR="005C654B" w:rsidRPr="005C654B" w:rsidRDefault="005C654B" w:rsidP="005C654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Acum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93A27E" w14:textId="77777777" w:rsidR="005C654B" w:rsidRPr="005C654B" w:rsidRDefault="005C654B" w:rsidP="005C654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Tasas</w:t>
            </w:r>
          </w:p>
        </w:tc>
        <w:tc>
          <w:tcPr>
            <w:tcW w:w="12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CD959D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F179B5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</w:tr>
      <w:tr w:rsidR="005C654B" w:rsidRPr="005C654B" w14:paraId="65515924" w14:textId="77777777" w:rsidTr="005C654B">
        <w:trPr>
          <w:trHeight w:val="223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ACFAB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0"/>
                <w:szCs w:val="20"/>
                <w:lang w:val="es-NI" w:eastAsia="es-NI"/>
              </w:rPr>
              <w:t>Ciudad Antigua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D9EE0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4C35A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73495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8E649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7542A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49A56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1AF3B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1C4A0A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5C654B" w:rsidRPr="005C654B" w14:paraId="2B50A5CF" w14:textId="77777777" w:rsidTr="005C654B">
        <w:trPr>
          <w:trHeight w:val="223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5AF7D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0"/>
                <w:szCs w:val="20"/>
                <w:lang w:val="es-NI" w:eastAsia="es-NI"/>
              </w:rPr>
              <w:t>Dipilto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A4074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7674E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2C18C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80A20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955EE" w14:textId="77777777" w:rsidR="005C654B" w:rsidRPr="0020053A" w:rsidRDefault="005C654B" w:rsidP="005C654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238F0" w14:textId="77777777" w:rsidR="005C654B" w:rsidRPr="0020053A" w:rsidRDefault="005C654B" w:rsidP="005C654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0.02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F5935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CE1034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</w:tr>
      <w:tr w:rsidR="005C654B" w:rsidRPr="005C654B" w14:paraId="0F910083" w14:textId="77777777" w:rsidTr="005C654B">
        <w:trPr>
          <w:trHeight w:val="223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5C70C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0"/>
                <w:szCs w:val="20"/>
                <w:lang w:val="es-NI" w:eastAsia="es-NI"/>
              </w:rPr>
              <w:t>El Jícaro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1F0D3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0A3D8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A8376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23896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1897D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466B1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44574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1952F9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</w:tr>
      <w:tr w:rsidR="005C654B" w:rsidRPr="005C654B" w14:paraId="2DD30DC1" w14:textId="77777777" w:rsidTr="005C654B">
        <w:trPr>
          <w:trHeight w:val="223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D6433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0"/>
                <w:szCs w:val="20"/>
                <w:lang w:val="es-NI" w:eastAsia="es-NI"/>
              </w:rPr>
              <w:t>Jalapa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9E4BA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87222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F75E4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A891E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AFCD8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2C61A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6D945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29EF6D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</w:tr>
      <w:tr w:rsidR="005C654B" w:rsidRPr="005C654B" w14:paraId="15491AB4" w14:textId="77777777" w:rsidTr="005C654B">
        <w:trPr>
          <w:trHeight w:val="223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360D6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0"/>
                <w:szCs w:val="20"/>
                <w:lang w:val="es-NI" w:eastAsia="es-NI"/>
              </w:rPr>
              <w:t>Macuelizo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69C4E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71668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364DA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0ED91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69C82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EEFFC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95856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0EA126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</w:tr>
      <w:tr w:rsidR="005C654B" w:rsidRPr="005C654B" w14:paraId="62300025" w14:textId="77777777" w:rsidTr="005C654B">
        <w:trPr>
          <w:trHeight w:val="223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23472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0"/>
                <w:szCs w:val="20"/>
                <w:lang w:val="es-NI" w:eastAsia="es-NI"/>
              </w:rPr>
              <w:t>Mozonte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2D712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1CFB1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98067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FFE15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33F79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6E89D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698D6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1246BA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</w:tr>
      <w:tr w:rsidR="005C654B" w:rsidRPr="005C654B" w14:paraId="1009F0B0" w14:textId="77777777" w:rsidTr="005C654B">
        <w:trPr>
          <w:trHeight w:val="223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27C95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0"/>
                <w:szCs w:val="20"/>
                <w:lang w:val="es-NI" w:eastAsia="es-NI"/>
              </w:rPr>
              <w:t>Murra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2449C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EDE68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6E512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E9A3C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FE091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6DC51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EC765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6461D4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</w:tr>
      <w:tr w:rsidR="005C654B" w:rsidRPr="005C654B" w14:paraId="074C36BD" w14:textId="77777777" w:rsidTr="005C654B">
        <w:trPr>
          <w:trHeight w:val="223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34E5A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0"/>
                <w:szCs w:val="20"/>
                <w:lang w:val="es-NI" w:eastAsia="es-NI"/>
              </w:rPr>
              <w:t>Ocotal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1B84C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82123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C1A46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8D21D" w14:textId="77777777" w:rsidR="005C654B" w:rsidRPr="0020053A" w:rsidRDefault="005C654B" w:rsidP="005C654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15E7A" w14:textId="5D0BB6AF" w:rsidR="005C654B" w:rsidRPr="0020053A" w:rsidRDefault="00B40B22" w:rsidP="005C654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25426" w14:textId="77777777" w:rsidR="005C654B" w:rsidRPr="0020053A" w:rsidRDefault="005C654B" w:rsidP="005C654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0.02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309F4" w14:textId="77777777" w:rsidR="005C654B" w:rsidRPr="0020053A" w:rsidRDefault="005C654B" w:rsidP="005C654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318872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</w:tr>
      <w:tr w:rsidR="005C654B" w:rsidRPr="005C654B" w14:paraId="7D3F4B74" w14:textId="77777777" w:rsidTr="005C654B">
        <w:trPr>
          <w:trHeight w:val="223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CA26B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0"/>
                <w:szCs w:val="20"/>
                <w:lang w:val="es-NI" w:eastAsia="es-NI"/>
              </w:rPr>
              <w:t>Quilalí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F95BD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04B11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C8D69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9E4DC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DD3D9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4CC21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7CC7B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DC5F43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</w:tr>
      <w:tr w:rsidR="005C654B" w:rsidRPr="005C654B" w14:paraId="13CB93DF" w14:textId="77777777" w:rsidTr="005C654B">
        <w:trPr>
          <w:trHeight w:val="223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E913D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0"/>
                <w:szCs w:val="20"/>
                <w:lang w:val="es-NI" w:eastAsia="es-NI"/>
              </w:rPr>
              <w:t>San Fernando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67A71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4447A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3D51D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37661" w14:textId="77777777" w:rsidR="005C654B" w:rsidRPr="0020053A" w:rsidRDefault="005C654B" w:rsidP="005C654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12D98" w14:textId="77777777" w:rsidR="005C654B" w:rsidRPr="0020053A" w:rsidRDefault="005C654B" w:rsidP="005C654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F0F90" w14:textId="77777777" w:rsidR="005C654B" w:rsidRPr="0020053A" w:rsidRDefault="005C654B" w:rsidP="005C654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0.01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4DE27" w14:textId="77777777" w:rsidR="005C654B" w:rsidRPr="0020053A" w:rsidRDefault="005C654B" w:rsidP="005C654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DB6C04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</w:tr>
      <w:tr w:rsidR="005C654B" w:rsidRPr="005C654B" w14:paraId="6A43DB97" w14:textId="77777777" w:rsidTr="005C654B">
        <w:trPr>
          <w:trHeight w:val="223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49141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0"/>
                <w:szCs w:val="20"/>
                <w:lang w:val="es-NI" w:eastAsia="es-NI"/>
              </w:rPr>
              <w:t>Santa María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529C7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095DB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1AEE0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EA9AE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05E09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479C7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0A088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2B680F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 </w:t>
            </w:r>
          </w:p>
        </w:tc>
      </w:tr>
      <w:tr w:rsidR="005C654B" w:rsidRPr="005C654B" w14:paraId="75473275" w14:textId="77777777" w:rsidTr="005C654B">
        <w:trPr>
          <w:trHeight w:val="223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C2F62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color w:val="000000"/>
                <w:sz w:val="20"/>
                <w:szCs w:val="20"/>
                <w:lang w:val="es-NI" w:eastAsia="es-NI"/>
              </w:rPr>
              <w:t xml:space="preserve">Wiwili de Nueva 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2A249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8A2A3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41211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601A1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91CE2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5E810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47F1B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0D3215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5C654B" w:rsidRPr="005C654B" w14:paraId="716539B2" w14:textId="77777777" w:rsidTr="005C654B">
        <w:trPr>
          <w:trHeight w:val="238"/>
        </w:trPr>
        <w:tc>
          <w:tcPr>
            <w:tcW w:w="37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4767A2BF" w14:textId="77777777" w:rsidR="005C654B" w:rsidRPr="0020053A" w:rsidRDefault="005C654B" w:rsidP="005C654B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s-NI" w:eastAsia="es-NI"/>
              </w:rPr>
            </w:pPr>
            <w:r w:rsidRPr="0020053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s-NI" w:eastAsia="es-NI"/>
              </w:rPr>
              <w:t xml:space="preserve">Total SILAIS 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6DDB571F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12AA2305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240E39E1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50CF3604" w14:textId="77777777" w:rsidR="005C654B" w:rsidRPr="005C654B" w:rsidRDefault="005C654B" w:rsidP="005C654B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38582A05" w14:textId="77777777" w:rsidR="005C654B" w:rsidRPr="005C654B" w:rsidRDefault="005C654B" w:rsidP="005C654B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2950D13E" w14:textId="77777777" w:rsidR="005C654B" w:rsidRPr="005C654B" w:rsidRDefault="005C654B" w:rsidP="005C654B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0.00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1C77FFAF" w14:textId="77777777" w:rsidR="005C654B" w:rsidRPr="005C654B" w:rsidRDefault="005C654B" w:rsidP="005C654B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0080"/>
            <w:vAlign w:val="center"/>
            <w:hideMark/>
          </w:tcPr>
          <w:p w14:paraId="42988CFA" w14:textId="77777777" w:rsidR="005C654B" w:rsidRPr="005C654B" w:rsidRDefault="005C654B" w:rsidP="005C654B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5C654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</w:tr>
    </w:tbl>
    <w:p w14:paraId="505A1832" w14:textId="4DDF7851" w:rsidR="00F521F4" w:rsidRDefault="00F521F4" w:rsidP="00F610A7">
      <w:pPr>
        <w:rPr>
          <w:lang w:val="es-NI"/>
        </w:rPr>
      </w:pPr>
    </w:p>
    <w:p w14:paraId="13601780" w14:textId="090CEFD9" w:rsidR="00F610A7" w:rsidRDefault="00F610A7" w:rsidP="00F610A7">
      <w:pPr>
        <w:rPr>
          <w:lang w:val="es-NI"/>
        </w:rPr>
      </w:pPr>
    </w:p>
    <w:p w14:paraId="50931919" w14:textId="5A6FD709" w:rsidR="00D56793" w:rsidRDefault="00D56793" w:rsidP="00F610A7">
      <w:pPr>
        <w:rPr>
          <w:lang w:val="es-NI"/>
        </w:rPr>
      </w:pPr>
    </w:p>
    <w:p w14:paraId="0F996A23" w14:textId="512673CC" w:rsidR="003B6328" w:rsidRDefault="003B6328" w:rsidP="00F610A7">
      <w:pPr>
        <w:rPr>
          <w:lang w:val="es-NI"/>
        </w:rPr>
      </w:pPr>
    </w:p>
    <w:p w14:paraId="2D245F11" w14:textId="6BC2CDFB" w:rsidR="00295E0B" w:rsidRDefault="00295E0B" w:rsidP="003B6328">
      <w:pPr>
        <w:tabs>
          <w:tab w:val="left" w:pos="2590"/>
        </w:tabs>
        <w:rPr>
          <w:noProof/>
          <w:lang w:val="es-NI"/>
        </w:rPr>
      </w:pPr>
    </w:p>
    <w:sectPr w:rsidR="00295E0B" w:rsidSect="00642E48">
      <w:pgSz w:w="15840" w:h="12240" w:orient="landscape"/>
      <w:pgMar w:top="1134" w:right="1134" w:bottom="1134" w:left="1134" w:header="709" w:footer="709" w:gutter="0"/>
      <w:pgNumType w:start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5C04A8" w14:textId="77777777" w:rsidR="00AF279D" w:rsidRDefault="00AF279D" w:rsidP="0097075D">
      <w:pPr>
        <w:spacing w:line="240" w:lineRule="auto"/>
      </w:pPr>
      <w:r>
        <w:separator/>
      </w:r>
    </w:p>
  </w:endnote>
  <w:endnote w:type="continuationSeparator" w:id="0">
    <w:p w14:paraId="472956C2" w14:textId="77777777" w:rsidR="00AF279D" w:rsidRDefault="00AF279D" w:rsidP="009707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A6BE90" w14:textId="77777777" w:rsidR="00AF279D" w:rsidRDefault="00AF279D" w:rsidP="0097075D">
      <w:pPr>
        <w:spacing w:line="240" w:lineRule="auto"/>
      </w:pPr>
      <w:r>
        <w:separator/>
      </w:r>
    </w:p>
  </w:footnote>
  <w:footnote w:type="continuationSeparator" w:id="0">
    <w:p w14:paraId="67FBDE90" w14:textId="77777777" w:rsidR="00AF279D" w:rsidRDefault="00AF279D" w:rsidP="0097075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VerticalSpacing w:val="24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04E"/>
    <w:rsid w:val="0001317B"/>
    <w:rsid w:val="000205D9"/>
    <w:rsid w:val="0003283E"/>
    <w:rsid w:val="0003779B"/>
    <w:rsid w:val="00043682"/>
    <w:rsid w:val="000443F1"/>
    <w:rsid w:val="00056D29"/>
    <w:rsid w:val="00074D95"/>
    <w:rsid w:val="000A08C9"/>
    <w:rsid w:val="000C04E5"/>
    <w:rsid w:val="000C7B16"/>
    <w:rsid w:val="000E3546"/>
    <w:rsid w:val="001409AB"/>
    <w:rsid w:val="00150C0E"/>
    <w:rsid w:val="00167561"/>
    <w:rsid w:val="001808AF"/>
    <w:rsid w:val="001A4623"/>
    <w:rsid w:val="001B69D7"/>
    <w:rsid w:val="0020053A"/>
    <w:rsid w:val="00231B3F"/>
    <w:rsid w:val="002373FE"/>
    <w:rsid w:val="00252276"/>
    <w:rsid w:val="0029430E"/>
    <w:rsid w:val="00295E0B"/>
    <w:rsid w:val="0031078C"/>
    <w:rsid w:val="00343E08"/>
    <w:rsid w:val="003B50D3"/>
    <w:rsid w:val="003B6328"/>
    <w:rsid w:val="003D1A8D"/>
    <w:rsid w:val="003F166E"/>
    <w:rsid w:val="00443C86"/>
    <w:rsid w:val="004B089F"/>
    <w:rsid w:val="004B4342"/>
    <w:rsid w:val="004C695C"/>
    <w:rsid w:val="00525D30"/>
    <w:rsid w:val="00567690"/>
    <w:rsid w:val="00574C32"/>
    <w:rsid w:val="00582CFE"/>
    <w:rsid w:val="00590C19"/>
    <w:rsid w:val="00592193"/>
    <w:rsid w:val="00592509"/>
    <w:rsid w:val="005A4C74"/>
    <w:rsid w:val="005A55C3"/>
    <w:rsid w:val="005B7A75"/>
    <w:rsid w:val="005C654B"/>
    <w:rsid w:val="006106AE"/>
    <w:rsid w:val="006339FD"/>
    <w:rsid w:val="00636532"/>
    <w:rsid w:val="00642E48"/>
    <w:rsid w:val="00646625"/>
    <w:rsid w:val="00666706"/>
    <w:rsid w:val="00684F3F"/>
    <w:rsid w:val="006B0CCB"/>
    <w:rsid w:val="006B505F"/>
    <w:rsid w:val="006C2A9E"/>
    <w:rsid w:val="0070067F"/>
    <w:rsid w:val="007350E7"/>
    <w:rsid w:val="00774025"/>
    <w:rsid w:val="00781741"/>
    <w:rsid w:val="007A3ECF"/>
    <w:rsid w:val="007E16C5"/>
    <w:rsid w:val="007F59A4"/>
    <w:rsid w:val="00831423"/>
    <w:rsid w:val="008909AB"/>
    <w:rsid w:val="008A5233"/>
    <w:rsid w:val="008B23A7"/>
    <w:rsid w:val="008C13AC"/>
    <w:rsid w:val="008D5E8B"/>
    <w:rsid w:val="009044DC"/>
    <w:rsid w:val="00923424"/>
    <w:rsid w:val="0092517A"/>
    <w:rsid w:val="009450CF"/>
    <w:rsid w:val="00965E03"/>
    <w:rsid w:val="0097075D"/>
    <w:rsid w:val="009C3318"/>
    <w:rsid w:val="009D2202"/>
    <w:rsid w:val="009D5347"/>
    <w:rsid w:val="009E6B9F"/>
    <w:rsid w:val="00A165DA"/>
    <w:rsid w:val="00A25944"/>
    <w:rsid w:val="00A65F64"/>
    <w:rsid w:val="00A8454C"/>
    <w:rsid w:val="00AB6F24"/>
    <w:rsid w:val="00AD31A6"/>
    <w:rsid w:val="00AF279D"/>
    <w:rsid w:val="00B16BB5"/>
    <w:rsid w:val="00B40B22"/>
    <w:rsid w:val="00B43A9C"/>
    <w:rsid w:val="00B52D41"/>
    <w:rsid w:val="00B96C10"/>
    <w:rsid w:val="00BA64D6"/>
    <w:rsid w:val="00BF11A7"/>
    <w:rsid w:val="00C01090"/>
    <w:rsid w:val="00C4004E"/>
    <w:rsid w:val="00CA46D1"/>
    <w:rsid w:val="00CC3454"/>
    <w:rsid w:val="00CD5358"/>
    <w:rsid w:val="00CE4382"/>
    <w:rsid w:val="00CE5196"/>
    <w:rsid w:val="00D01CC3"/>
    <w:rsid w:val="00D16887"/>
    <w:rsid w:val="00D275E3"/>
    <w:rsid w:val="00D51944"/>
    <w:rsid w:val="00D56793"/>
    <w:rsid w:val="00D74C01"/>
    <w:rsid w:val="00D74FE9"/>
    <w:rsid w:val="00D83AD9"/>
    <w:rsid w:val="00DA480F"/>
    <w:rsid w:val="00DD2AAF"/>
    <w:rsid w:val="00DD393B"/>
    <w:rsid w:val="00DE20CC"/>
    <w:rsid w:val="00DE5A48"/>
    <w:rsid w:val="00E65458"/>
    <w:rsid w:val="00E676C1"/>
    <w:rsid w:val="00EB77AD"/>
    <w:rsid w:val="00F010DB"/>
    <w:rsid w:val="00F22617"/>
    <w:rsid w:val="00F2720A"/>
    <w:rsid w:val="00F33283"/>
    <w:rsid w:val="00F521F4"/>
    <w:rsid w:val="00F53755"/>
    <w:rsid w:val="00F57498"/>
    <w:rsid w:val="00F610A7"/>
    <w:rsid w:val="00F62F53"/>
    <w:rsid w:val="00F76674"/>
    <w:rsid w:val="00FA27F6"/>
    <w:rsid w:val="00FE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973DDE"/>
  <w15:chartTrackingRefBased/>
  <w15:docId w15:val="{9704AD6C-14B6-48CC-868A-6CD658717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Theme="minorHAnsi" w:hAnsi="Courier New" w:cstheme="minorBidi"/>
        <w:sz w:val="36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075D"/>
  </w:style>
  <w:style w:type="paragraph" w:styleId="Piedepgina">
    <w:name w:val="footer"/>
    <w:basedOn w:val="Normal"/>
    <w:link w:val="Piedepgina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075D"/>
  </w:style>
  <w:style w:type="paragraph" w:styleId="Textodeglobo">
    <w:name w:val="Balloon Text"/>
    <w:basedOn w:val="Normal"/>
    <w:link w:val="TextodegloboCar"/>
    <w:uiPriority w:val="99"/>
    <w:semiHidden/>
    <w:unhideWhenUsed/>
    <w:rsid w:val="0056769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7690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642E48"/>
    <w:pPr>
      <w:spacing w:line="240" w:lineRule="auto"/>
    </w:pPr>
    <w:rPr>
      <w:rFonts w:asciiTheme="minorHAnsi" w:eastAsiaTheme="minorEastAsia" w:hAnsiTheme="minorHAnsi"/>
      <w:sz w:val="22"/>
      <w:lang w:val="es-NI" w:eastAsia="es-N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2E48"/>
    <w:rPr>
      <w:rFonts w:asciiTheme="minorHAnsi" w:eastAsiaTheme="minorEastAsia" w:hAnsiTheme="minorHAnsi"/>
      <w:sz w:val="22"/>
      <w:lang w:val="es-NI" w:eastAsia="es-NI"/>
    </w:rPr>
  </w:style>
  <w:style w:type="paragraph" w:styleId="Ttulo">
    <w:name w:val="Title"/>
    <w:basedOn w:val="Normal"/>
    <w:next w:val="Normal"/>
    <w:link w:val="TtuloCar"/>
    <w:uiPriority w:val="10"/>
    <w:qFormat/>
    <w:rsid w:val="00642E48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character" w:customStyle="1" w:styleId="TtuloCar">
    <w:name w:val="Título Car"/>
    <w:basedOn w:val="Fuentedeprrafopredeter"/>
    <w:link w:val="Ttulo"/>
    <w:uiPriority w:val="10"/>
    <w:rsid w:val="00642E48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paragraph" w:styleId="Subttulo">
    <w:name w:val="Subtitle"/>
    <w:basedOn w:val="Normal"/>
    <w:next w:val="Normal"/>
    <w:link w:val="SubttuloCar"/>
    <w:uiPriority w:val="11"/>
    <w:qFormat/>
    <w:rsid w:val="00642E48"/>
    <w:pPr>
      <w:numPr>
        <w:ilvl w:val="1"/>
      </w:numPr>
      <w:spacing w:after="160"/>
    </w:pPr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  <w:style w:type="character" w:customStyle="1" w:styleId="SubttuloCar">
    <w:name w:val="Subtítulo Car"/>
    <w:basedOn w:val="Fuentedeprrafopredeter"/>
    <w:link w:val="Subttulo"/>
    <w:uiPriority w:val="11"/>
    <w:rsid w:val="00642E48"/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chart" Target="charts/chart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sz="1800" b="1">
                <a:solidFill>
                  <a:sysClr val="windowText" lastClr="000000"/>
                </a:solidFill>
              </a:rPr>
              <a:t>Casos</a:t>
            </a:r>
            <a:r>
              <a:rPr lang="es-NI" sz="1800" b="1" baseline="0">
                <a:solidFill>
                  <a:sysClr val="windowText" lastClr="000000"/>
                </a:solidFill>
              </a:rPr>
              <a:t> confirmados de Covid 19 Vrs Fallecidos Mes de Marzo </a:t>
            </a:r>
            <a:endParaRPr lang="es-NI" sz="18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'Evolucion de Casos'!$A$3</c:f>
              <c:strCache>
                <c:ptCount val="1"/>
                <c:pt idx="0">
                  <c:v>Casos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6"/>
                <c:pt idx="0">
                  <c:v>Sema 9</c:v>
                </c:pt>
                <c:pt idx="1">
                  <c:v>Sema 10</c:v>
                </c:pt>
                <c:pt idx="2">
                  <c:v>Sema 11</c:v>
                </c:pt>
                <c:pt idx="3">
                  <c:v>Sema 12</c:v>
                </c:pt>
                <c:pt idx="4">
                  <c:v>Sema 13</c:v>
                </c:pt>
                <c:pt idx="5">
                  <c:v>TOTAL</c:v>
                </c:pt>
              </c:strCache>
            </c:strRef>
          </c:cat>
          <c:val>
            <c:numRef>
              <c:f>'Evolucion de Casos'!$B$3:$H$3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 formatCode="0.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04-46D0-907A-8919382695D6}"/>
            </c:ext>
          </c:extLst>
        </c:ser>
        <c:ser>
          <c:idx val="1"/>
          <c:order val="1"/>
          <c:tx>
            <c:strRef>
              <c:f>'Evolucion de Casos'!$A$4</c:f>
              <c:strCache>
                <c:ptCount val="1"/>
                <c:pt idx="0">
                  <c:v>Recuperados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6"/>
                <c:pt idx="0">
                  <c:v>Sema 9</c:v>
                </c:pt>
                <c:pt idx="1">
                  <c:v>Sema 10</c:v>
                </c:pt>
                <c:pt idx="2">
                  <c:v>Sema 11</c:v>
                </c:pt>
                <c:pt idx="3">
                  <c:v>Sema 12</c:v>
                </c:pt>
                <c:pt idx="4">
                  <c:v>Sema 13</c:v>
                </c:pt>
                <c:pt idx="5">
                  <c:v>TOTAL</c:v>
                </c:pt>
              </c:strCache>
            </c:strRef>
          </c:cat>
          <c:val>
            <c:numRef>
              <c:f>'Evolucion de Casos'!$B$4:$H$4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 formatCode="0.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04-46D0-907A-8919382695D6}"/>
            </c:ext>
          </c:extLst>
        </c:ser>
        <c:ser>
          <c:idx val="2"/>
          <c:order val="2"/>
          <c:tx>
            <c:strRef>
              <c:f>'Evolucion de Casos'!$A$5</c:f>
              <c:strCache>
                <c:ptCount val="1"/>
                <c:pt idx="0">
                  <c:v>Fallecidos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6"/>
                <c:pt idx="0">
                  <c:v>Sema 9</c:v>
                </c:pt>
                <c:pt idx="1">
                  <c:v>Sema 10</c:v>
                </c:pt>
                <c:pt idx="2">
                  <c:v>Sema 11</c:v>
                </c:pt>
                <c:pt idx="3">
                  <c:v>Sema 12</c:v>
                </c:pt>
                <c:pt idx="4">
                  <c:v>Sema 13</c:v>
                </c:pt>
                <c:pt idx="5">
                  <c:v>TOTAL</c:v>
                </c:pt>
              </c:strCache>
            </c:strRef>
          </c:cat>
          <c:val>
            <c:numRef>
              <c:f>'Evolucion de Casos'!$B$5:$H$5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 formatCode="0.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04-46D0-907A-8919382695D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500616096"/>
        <c:axId val="1281715648"/>
      </c:barChart>
      <c:catAx>
        <c:axId val="15006160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800" b="1">
                    <a:solidFill>
                      <a:sysClr val="windowText" lastClr="000000"/>
                    </a:solidFill>
                  </a:rPr>
                  <a:t>Semanas</a:t>
                </a:r>
                <a:r>
                  <a:rPr lang="en-US" sz="1800" b="1" baseline="0">
                    <a:solidFill>
                      <a:sysClr val="windowText" lastClr="000000"/>
                    </a:solidFill>
                  </a:rPr>
                  <a:t> Epidemiológica</a:t>
                </a:r>
                <a:endParaRPr lang="en-US" b="1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NI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281715648"/>
        <c:crosses val="autoZero"/>
        <c:auto val="1"/>
        <c:lblAlgn val="ctr"/>
        <c:lblOffset val="100"/>
        <c:noMultiLvlLbl val="0"/>
      </c:catAx>
      <c:valAx>
        <c:axId val="12817156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500616096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b="1">
                <a:solidFill>
                  <a:sysClr val="windowText" lastClr="000000"/>
                </a:solidFill>
              </a:rPr>
              <a:t>Casos Covid 19 por Municipios Marzo 2021</a:t>
            </a:r>
          </a:p>
        </c:rich>
      </c:tx>
      <c:layout>
        <c:manualLayout>
          <c:xMode val="edge"/>
          <c:yMode val="edge"/>
          <c:x val="0.40138666666666672"/>
          <c:y val="1.5048908954100828E-2"/>
        </c:manualLayout>
      </c:layout>
      <c:overlay val="0"/>
      <c:spPr>
        <a:noFill/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>
        <c:manualLayout>
          <c:layoutTarget val="inner"/>
          <c:xMode val="edge"/>
          <c:yMode val="edge"/>
          <c:x val="5.1038734311955977E-2"/>
          <c:y val="9.5599777474093844E-2"/>
          <c:w val="0.90707162123732321"/>
          <c:h val="0.75295750960705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Municipios!$C$3</c:f>
              <c:strCache>
                <c:ptCount val="1"/>
                <c:pt idx="0">
                  <c:v>Casos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dLbl>
              <c:idx val="0"/>
              <c:layout>
                <c:manualLayout>
                  <c:x val="-2.9090905759094543E-3"/>
                  <c:y val="-0.383399290723377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72E6-440F-860A-EC571F62FECD}"/>
                </c:ext>
              </c:extLst>
            </c:dLbl>
            <c:dLbl>
              <c:idx val="1"/>
              <c:layout>
                <c:manualLayout>
                  <c:x val="0"/>
                  <c:y val="-0.3513203829579937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E6-440F-860A-EC571F62FECD}"/>
                </c:ext>
              </c:extLst>
            </c:dLbl>
            <c:dLbl>
              <c:idx val="2"/>
              <c:layout>
                <c:manualLayout>
                  <c:x val="0"/>
                  <c:y val="-0.2180623448025083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2E6-440F-860A-EC571F62FECD}"/>
                </c:ext>
              </c:extLst>
            </c:dLbl>
            <c:dLbl>
              <c:idx val="3"/>
              <c:layout>
                <c:manualLayout>
                  <c:x val="0"/>
                  <c:y val="-0.187785882222744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2E6-440F-860A-EC571F62FECD}"/>
                </c:ext>
              </c:extLst>
            </c:dLbl>
            <c:dLbl>
              <c:idx val="4"/>
              <c:layout>
                <c:manualLayout>
                  <c:x val="0"/>
                  <c:y val="-0.1689043327647720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2E6-440F-860A-EC571F62FECD}"/>
                </c:ext>
              </c:extLst>
            </c:dLbl>
            <c:dLbl>
              <c:idx val="5"/>
              <c:layout>
                <c:manualLayout>
                  <c:x val="-1.0666542224195348E-16"/>
                  <c:y val="-7.04515833232051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2E6-440F-860A-EC571F62FECD}"/>
                </c:ext>
              </c:extLst>
            </c:dLbl>
            <c:dLbl>
              <c:idx val="6"/>
              <c:layout>
                <c:manualLayout>
                  <c:x val="-1.1174472745355843E-16"/>
                  <c:y val="-0.1204956548316022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2E6-440F-860A-EC571F62FECD}"/>
                </c:ext>
              </c:extLst>
            </c:dLbl>
            <c:dLbl>
              <c:idx val="7"/>
              <c:layout>
                <c:manualLayout>
                  <c:x val="1.4545452879547271E-3"/>
                  <c:y val="-6.119640282722523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2E6-440F-860A-EC571F62FECD}"/>
                </c:ext>
              </c:extLst>
            </c:dLbl>
            <c:dLbl>
              <c:idx val="8"/>
              <c:layout>
                <c:manualLayout>
                  <c:x val="0"/>
                  <c:y val="-5.343151350224353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2E6-440F-860A-EC571F62FECD}"/>
                </c:ext>
              </c:extLst>
            </c:dLbl>
            <c:dLbl>
              <c:idx val="9"/>
              <c:layout>
                <c:manualLayout>
                  <c:x val="0"/>
                  <c:y val="-0.1086483725075764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2E6-440F-860A-EC571F62FECD}"/>
                </c:ext>
              </c:extLst>
            </c:dLbl>
            <c:dLbl>
              <c:idx val="10"/>
              <c:layout>
                <c:manualLayout>
                  <c:x val="1.1174472745355843E-16"/>
                  <c:y val="-0.1074655344458718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2E6-440F-860A-EC571F62FECD}"/>
                </c:ext>
              </c:extLst>
            </c:dLbl>
            <c:dLbl>
              <c:idx val="11"/>
              <c:layout>
                <c:manualLayout>
                  <c:x val="0"/>
                  <c:y val="-6.692199834587768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2E6-440F-860A-EC571F62FECD}"/>
                </c:ext>
              </c:extLst>
            </c:dLbl>
            <c:dLbl>
              <c:idx val="12"/>
              <c:layout>
                <c:manualLayout>
                  <c:x val="-1.4545452879546204E-3"/>
                  <c:y val="-5.907845421568996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2E6-440F-860A-EC571F62FE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Municipios!$B$4:$B$16</c:f>
              <c:strCache>
                <c:ptCount val="13"/>
                <c:pt idx="0">
                  <c:v>Ocotal</c:v>
                </c:pt>
                <c:pt idx="1">
                  <c:v>Jalapa</c:v>
                </c:pt>
                <c:pt idx="2">
                  <c:v>El Jicaro</c:v>
                </c:pt>
                <c:pt idx="3">
                  <c:v>Quilali</c:v>
                </c:pt>
                <c:pt idx="4">
                  <c:v>Mozonte</c:v>
                </c:pt>
                <c:pt idx="5">
                  <c:v>Murra</c:v>
                </c:pt>
                <c:pt idx="6">
                  <c:v>Santa Maria</c:v>
                </c:pt>
                <c:pt idx="7">
                  <c:v>Macuelizo</c:v>
                </c:pt>
                <c:pt idx="8">
                  <c:v>C. Antigua</c:v>
                </c:pt>
                <c:pt idx="9">
                  <c:v>San Fernando</c:v>
                </c:pt>
                <c:pt idx="10">
                  <c:v>Dipilto</c:v>
                </c:pt>
                <c:pt idx="11">
                  <c:v>Wiwili</c:v>
                </c:pt>
                <c:pt idx="12">
                  <c:v>Otros</c:v>
                </c:pt>
              </c:strCache>
            </c:strRef>
          </c:cat>
          <c:val>
            <c:numRef>
              <c:f>Municipios!$C$4:$C$16</c:f>
              <c:numCache>
                <c:formatCode>General</c:formatCode>
                <c:ptCount val="13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72E6-440F-860A-EC571F62FE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38133016"/>
        <c:axId val="338133800"/>
      </c:barChart>
      <c:barChart>
        <c:barDir val="col"/>
        <c:grouping val="stacked"/>
        <c:varyColors val="0"/>
        <c:ser>
          <c:idx val="1"/>
          <c:order val="1"/>
          <c:tx>
            <c:strRef>
              <c:f>Municipios!$D$3</c:f>
              <c:strCache>
                <c:ptCount val="1"/>
                <c:pt idx="0">
                  <c:v>%  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Municipios!$B$4:$B$16</c:f>
              <c:strCache>
                <c:ptCount val="13"/>
                <c:pt idx="0">
                  <c:v>Ocotal</c:v>
                </c:pt>
                <c:pt idx="1">
                  <c:v>Jalapa</c:v>
                </c:pt>
                <c:pt idx="2">
                  <c:v>El Jicaro</c:v>
                </c:pt>
                <c:pt idx="3">
                  <c:v>Quilali</c:v>
                </c:pt>
                <c:pt idx="4">
                  <c:v>Mozonte</c:v>
                </c:pt>
                <c:pt idx="5">
                  <c:v>Murra</c:v>
                </c:pt>
                <c:pt idx="6">
                  <c:v>Santa Maria</c:v>
                </c:pt>
                <c:pt idx="7">
                  <c:v>Macuelizo</c:v>
                </c:pt>
                <c:pt idx="8">
                  <c:v>C. Antigua</c:v>
                </c:pt>
                <c:pt idx="9">
                  <c:v>San Fernando</c:v>
                </c:pt>
                <c:pt idx="10">
                  <c:v>Dipilto</c:v>
                </c:pt>
                <c:pt idx="11">
                  <c:v>Wiwili</c:v>
                </c:pt>
                <c:pt idx="12">
                  <c:v>Otros</c:v>
                </c:pt>
              </c:strCache>
            </c:strRef>
          </c:cat>
          <c:val>
            <c:numRef>
              <c:f>Municipios!$D$4:$D$16</c:f>
              <c:numCache>
                <c:formatCode>0.0</c:formatCode>
                <c:ptCount val="13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72E6-440F-860A-EC571F62FE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40218344"/>
        <c:axId val="340221088"/>
      </c:barChart>
      <c:catAx>
        <c:axId val="338133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800"/>
        <c:crosses val="autoZero"/>
        <c:auto val="1"/>
        <c:lblAlgn val="ctr"/>
        <c:lblOffset val="100"/>
        <c:noMultiLvlLbl val="0"/>
      </c:catAx>
      <c:valAx>
        <c:axId val="338133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016"/>
        <c:crosses val="autoZero"/>
        <c:crossBetween val="between"/>
      </c:valAx>
      <c:valAx>
        <c:axId val="340221088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40218344"/>
        <c:crosses val="max"/>
        <c:crossBetween val="between"/>
      </c:valAx>
      <c:catAx>
        <c:axId val="3402183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40221088"/>
        <c:crosses val="autoZero"/>
        <c:auto val="1"/>
        <c:lblAlgn val="ctr"/>
        <c:lblOffset val="100"/>
        <c:noMultiLvlLbl val="0"/>
      </c:catAx>
      <c:spPr>
        <a:solidFill>
          <a:schemeClr val="bg1">
            <a:lumMod val="95000"/>
          </a:schemeClr>
        </a:solidFill>
        <a:ln>
          <a:solidFill>
            <a:schemeClr val="bg1"/>
          </a:solidFill>
        </a:ln>
        <a:effectLst/>
      </c:spPr>
    </c:plotArea>
    <c:legend>
      <c:legendPos val="b"/>
      <c:layout>
        <c:manualLayout>
          <c:xMode val="edge"/>
          <c:yMode val="edge"/>
          <c:x val="0.44214761154855642"/>
          <c:y val="0.94594908646127962"/>
          <c:w val="0.15118549134512727"/>
          <c:h val="5.1735052490876052E-2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NI" b="1">
                <a:solidFill>
                  <a:schemeClr val="tx1"/>
                </a:solidFill>
              </a:rPr>
              <a:t>Muestras</a:t>
            </a:r>
            <a:r>
              <a:rPr lang="es-NI" b="1" baseline="0">
                <a:solidFill>
                  <a:schemeClr val="tx1"/>
                </a:solidFill>
              </a:rPr>
              <a:t> por Municipio Procesadas en el Mes </a:t>
            </a:r>
            <a:endParaRPr lang="es-NI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'21'!$C$22</c:f>
              <c:strCache>
                <c:ptCount val="1"/>
                <c:pt idx="0">
                  <c:v>Semanas Epidemilógicas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'21'!$C$23:$C$36</c:f>
            </c:numRef>
          </c:val>
          <c:extLst>
            <c:ext xmlns:c16="http://schemas.microsoft.com/office/drawing/2014/chart" uri="{C3380CC4-5D6E-409C-BE32-E72D297353CC}">
              <c16:uniqueId val="{00000000-7DB2-4505-9047-AC53CB87F8E9}"/>
            </c:ext>
          </c:extLst>
        </c:ser>
        <c:ser>
          <c:idx val="1"/>
          <c:order val="1"/>
          <c:tx>
            <c:strRef>
              <c:f>'21'!$D$22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'21'!$D$23:$D$36</c:f>
            </c:numRef>
          </c:val>
          <c:extLst>
            <c:ext xmlns:c16="http://schemas.microsoft.com/office/drawing/2014/chart" uri="{C3380CC4-5D6E-409C-BE32-E72D297353CC}">
              <c16:uniqueId val="{00000001-7DB2-4505-9047-AC53CB87F8E9}"/>
            </c:ext>
          </c:extLst>
        </c:ser>
        <c:ser>
          <c:idx val="2"/>
          <c:order val="2"/>
          <c:tx>
            <c:strRef>
              <c:f>'21'!$E$22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'21'!$E$23:$E$36</c:f>
            </c:numRef>
          </c:val>
          <c:extLst>
            <c:ext xmlns:c16="http://schemas.microsoft.com/office/drawing/2014/chart" uri="{C3380CC4-5D6E-409C-BE32-E72D297353CC}">
              <c16:uniqueId val="{00000002-7DB2-4505-9047-AC53CB87F8E9}"/>
            </c:ext>
          </c:extLst>
        </c:ser>
        <c:ser>
          <c:idx val="3"/>
          <c:order val="3"/>
          <c:tx>
            <c:strRef>
              <c:f>'21'!$F$22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'21'!$F$23:$F$36</c:f>
            </c:numRef>
          </c:val>
          <c:extLst>
            <c:ext xmlns:c16="http://schemas.microsoft.com/office/drawing/2014/chart" uri="{C3380CC4-5D6E-409C-BE32-E72D297353CC}">
              <c16:uniqueId val="{00000003-7DB2-4505-9047-AC53CB87F8E9}"/>
            </c:ext>
          </c:extLst>
        </c:ser>
        <c:ser>
          <c:idx val="4"/>
          <c:order val="4"/>
          <c:tx>
            <c:strRef>
              <c:f>'21'!$G$22</c:f>
              <c:strCache>
                <c:ptCount val="1"/>
                <c:pt idx="0">
                  <c:v>Total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'21'!$G$23:$G$36</c:f>
              <c:numCache>
                <c:formatCode>General</c:formatCode>
                <c:ptCount val="14"/>
                <c:pt idx="1">
                  <c:v>2</c:v>
                </c:pt>
                <c:pt idx="2">
                  <c:v>6</c:v>
                </c:pt>
                <c:pt idx="3">
                  <c:v>5</c:v>
                </c:pt>
                <c:pt idx="4">
                  <c:v>42</c:v>
                </c:pt>
                <c:pt idx="5">
                  <c:v>5</c:v>
                </c:pt>
                <c:pt idx="6">
                  <c:v>1</c:v>
                </c:pt>
                <c:pt idx="7">
                  <c:v>0</c:v>
                </c:pt>
                <c:pt idx="8">
                  <c:v>16</c:v>
                </c:pt>
                <c:pt idx="9">
                  <c:v>7</c:v>
                </c:pt>
                <c:pt idx="10">
                  <c:v>4</c:v>
                </c:pt>
                <c:pt idx="11">
                  <c:v>15</c:v>
                </c:pt>
                <c:pt idx="12">
                  <c:v>1</c:v>
                </c:pt>
                <c:pt idx="13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DB2-4505-9047-AC53CB87F8E9}"/>
            </c:ext>
          </c:extLst>
        </c:ser>
        <c:ser>
          <c:idx val="5"/>
          <c:order val="5"/>
          <c:tx>
            <c:strRef>
              <c:f>'21'!$H$22</c:f>
              <c:strCache>
                <c:ptCount val="1"/>
                <c:pt idx="0">
                  <c:v>% muestreo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'21'!$H$23:$H$36</c:f>
              <c:numCache>
                <c:formatCode>0.0</c:formatCode>
                <c:ptCount val="14"/>
                <c:pt idx="1">
                  <c:v>1.9230769230769231</c:v>
                </c:pt>
                <c:pt idx="2">
                  <c:v>5.7692307692307692</c:v>
                </c:pt>
                <c:pt idx="3">
                  <c:v>4.8076923076923075</c:v>
                </c:pt>
                <c:pt idx="4">
                  <c:v>40.384615384615387</c:v>
                </c:pt>
                <c:pt idx="5">
                  <c:v>4.8076923076923075</c:v>
                </c:pt>
                <c:pt idx="6">
                  <c:v>0.96153846153846156</c:v>
                </c:pt>
                <c:pt idx="7">
                  <c:v>0</c:v>
                </c:pt>
                <c:pt idx="8">
                  <c:v>15.384615384615385</c:v>
                </c:pt>
                <c:pt idx="9">
                  <c:v>6.7307692307692308</c:v>
                </c:pt>
                <c:pt idx="10">
                  <c:v>3.8461538461538463</c:v>
                </c:pt>
                <c:pt idx="11">
                  <c:v>14.423076923076923</c:v>
                </c:pt>
                <c:pt idx="12">
                  <c:v>0.96153846153846156</c:v>
                </c:pt>
                <c:pt idx="1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DB2-4505-9047-AC53CB87F8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061040"/>
        <c:axId val="1954710624"/>
      </c:barChart>
      <c:catAx>
        <c:axId val="13506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954710624"/>
        <c:crosses val="autoZero"/>
        <c:auto val="1"/>
        <c:lblAlgn val="ctr"/>
        <c:lblOffset val="100"/>
        <c:noMultiLvlLbl val="0"/>
      </c:catAx>
      <c:valAx>
        <c:axId val="1954710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35061040"/>
        <c:crosses val="autoZero"/>
        <c:crossBetween val="between"/>
      </c:valAx>
      <c:spPr>
        <a:solidFill>
          <a:schemeClr val="accent2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US" sz="1600" b="1"/>
              <a:t>COVID 19 Caso Confirmado , entre las semanas 9 y 13 del Año 2021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Graficos!$B$24:$B$25</c:f>
              <c:strCache>
                <c:ptCount val="1"/>
                <c:pt idx="0">
                  <c:v>COVID 19 Caso Confirmado , entre las semanas 1 y 4 del Año 2021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446-4EE1-BC68-BE1F9279C59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446-4EE1-BC68-BE1F9279C592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s-NI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datos!$H$13:$I$13</c:f>
              <c:strCache>
                <c:ptCount val="2"/>
                <c:pt idx="0">
                  <c:v>Total M</c:v>
                </c:pt>
                <c:pt idx="1">
                  <c:v>Total F</c:v>
                </c:pt>
              </c:strCache>
            </c:strRef>
          </c:cat>
          <c:val>
            <c:numRef>
              <c:f>datos!$H$14:$I$14</c:f>
              <c:numCache>
                <c:formatCode>#,##0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446-4EE1-BC68-BE1F9279C5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NI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sz="2000" b="1">
                <a:solidFill>
                  <a:sysClr val="windowText" lastClr="000000"/>
                </a:solidFill>
              </a:rPr>
              <a:t>Casos</a:t>
            </a:r>
            <a:r>
              <a:rPr lang="es-NI" sz="2000" b="1" baseline="0">
                <a:solidFill>
                  <a:sysClr val="windowText" lastClr="000000"/>
                </a:solidFill>
              </a:rPr>
              <a:t> de covid 19 por grupo etario </a:t>
            </a:r>
            <a:endParaRPr lang="es-NI" sz="20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datos!$B$13</c:f>
              <c:strCache>
                <c:ptCount val="1"/>
                <c:pt idx="0">
                  <c:v>&lt;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datos!$B$14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E3-49CE-9480-38C877388553}"/>
            </c:ext>
          </c:extLst>
        </c:ser>
        <c:ser>
          <c:idx val="1"/>
          <c:order val="1"/>
          <c:tx>
            <c:strRef>
              <c:f>datos!$C$13</c:f>
              <c:strCache>
                <c:ptCount val="1"/>
                <c:pt idx="0">
                  <c:v>1 a 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datos!$C$14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E3-49CE-9480-38C877388553}"/>
            </c:ext>
          </c:extLst>
        </c:ser>
        <c:ser>
          <c:idx val="2"/>
          <c:order val="2"/>
          <c:tx>
            <c:strRef>
              <c:f>datos!$D$13</c:f>
              <c:strCache>
                <c:ptCount val="1"/>
                <c:pt idx="0">
                  <c:v>5 a 14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datos!$D$14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E3-49CE-9480-38C877388553}"/>
            </c:ext>
          </c:extLst>
        </c:ser>
        <c:ser>
          <c:idx val="3"/>
          <c:order val="3"/>
          <c:tx>
            <c:strRef>
              <c:f>datos!$E$13</c:f>
              <c:strCache>
                <c:ptCount val="1"/>
                <c:pt idx="0">
                  <c:v>15 a 49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datos!$E$14</c:f>
              <c:numCache>
                <c:formatCode>#,##0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5E3-49CE-9480-38C877388553}"/>
            </c:ext>
          </c:extLst>
        </c:ser>
        <c:ser>
          <c:idx val="4"/>
          <c:order val="4"/>
          <c:tx>
            <c:strRef>
              <c:f>datos!$F$13</c:f>
              <c:strCache>
                <c:ptCount val="1"/>
                <c:pt idx="0">
                  <c:v>50 a mas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datos!$F$14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5E3-49CE-9480-38C8773885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10691296"/>
        <c:axId val="1228239808"/>
      </c:barChart>
      <c:catAx>
        <c:axId val="1610691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228239808"/>
        <c:crosses val="autoZero"/>
        <c:auto val="1"/>
        <c:lblAlgn val="ctr"/>
        <c:lblOffset val="100"/>
        <c:noMultiLvlLbl val="0"/>
      </c:catAx>
      <c:valAx>
        <c:axId val="1228239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NI" sz="2400" b="1">
                    <a:solidFill>
                      <a:sysClr val="windowText" lastClr="000000"/>
                    </a:solidFill>
                  </a:rPr>
                  <a:t>casos</a:t>
                </a:r>
                <a:r>
                  <a:rPr lang="es-NI" baseline="0"/>
                  <a:t> </a:t>
                </a:r>
                <a:endParaRPr lang="es-NI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NI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610691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00FA94-D9BB-4B84-9A02-984F5151C19A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NI"/>
        </a:p>
      </dgm:t>
    </dgm:pt>
    <dgm:pt modelId="{571F65E5-E89D-4220-8337-5CE1B992D9C8}">
      <dgm:prSet phldrT="[Texto]"/>
      <dgm:spPr/>
      <dgm:t>
        <a:bodyPr/>
        <a:lstStyle/>
        <a:p>
          <a:r>
            <a:rPr lang="es-NI"/>
            <a:t>Muestras Procesadas 104</a:t>
          </a:r>
        </a:p>
      </dgm:t>
    </dgm:pt>
    <dgm:pt modelId="{FEC342A7-312E-4A8B-9AAD-63BE9256668F}" type="parTrans" cxnId="{979DF806-2770-4A41-A1F6-9B2BAE9BD641}">
      <dgm:prSet/>
      <dgm:spPr/>
      <dgm:t>
        <a:bodyPr/>
        <a:lstStyle/>
        <a:p>
          <a:endParaRPr lang="es-NI"/>
        </a:p>
      </dgm:t>
    </dgm:pt>
    <dgm:pt modelId="{F4CB578E-6660-4CD1-91DE-54676E02AE3C}" type="sibTrans" cxnId="{979DF806-2770-4A41-A1F6-9B2BAE9BD641}">
      <dgm:prSet/>
      <dgm:spPr/>
      <dgm:t>
        <a:bodyPr/>
        <a:lstStyle/>
        <a:p>
          <a:endParaRPr lang="es-NI"/>
        </a:p>
      </dgm:t>
    </dgm:pt>
    <dgm:pt modelId="{59460408-23AE-4CF1-A254-42719750DA9A}">
      <dgm:prSet phldrT="[Texto]"/>
      <dgm:spPr/>
      <dgm:t>
        <a:bodyPr/>
        <a:lstStyle/>
        <a:p>
          <a:r>
            <a:rPr lang="es-NI"/>
            <a:t>Nivel de transmisión comunitaria : nievel 1</a:t>
          </a:r>
        </a:p>
      </dgm:t>
    </dgm:pt>
    <dgm:pt modelId="{2FC029CF-579A-4352-ADFE-D90F18D8DB1B}" type="parTrans" cxnId="{E15BF7FA-35CD-4141-8AA0-EA57A523B684}">
      <dgm:prSet/>
      <dgm:spPr/>
      <dgm:t>
        <a:bodyPr/>
        <a:lstStyle/>
        <a:p>
          <a:endParaRPr lang="es-NI"/>
        </a:p>
      </dgm:t>
    </dgm:pt>
    <dgm:pt modelId="{98AB04DA-B487-4817-B5FC-992159DDAA67}" type="sibTrans" cxnId="{E15BF7FA-35CD-4141-8AA0-EA57A523B684}">
      <dgm:prSet/>
      <dgm:spPr/>
      <dgm:t>
        <a:bodyPr/>
        <a:lstStyle/>
        <a:p>
          <a:endParaRPr lang="es-NI"/>
        </a:p>
      </dgm:t>
    </dgm:pt>
    <dgm:pt modelId="{07824264-EB7C-424E-981E-43EE20862037}">
      <dgm:prSet/>
      <dgm:spPr/>
      <dgm:t>
        <a:bodyPr/>
        <a:lstStyle/>
        <a:p>
          <a:r>
            <a:rPr lang="es-NI"/>
            <a:t>Casos Recuperados : 2</a:t>
          </a:r>
        </a:p>
      </dgm:t>
    </dgm:pt>
    <dgm:pt modelId="{D91C3FBF-417D-4526-A748-E874E1A567F5}" type="parTrans" cxnId="{56EE96C0-C44F-44EC-9554-4A1B5DB03192}">
      <dgm:prSet/>
      <dgm:spPr/>
      <dgm:t>
        <a:bodyPr/>
        <a:lstStyle/>
        <a:p>
          <a:endParaRPr lang="es-NI"/>
        </a:p>
      </dgm:t>
    </dgm:pt>
    <dgm:pt modelId="{E6AC9CA3-7BD9-4231-B632-16A89CD031FE}" type="sibTrans" cxnId="{56EE96C0-C44F-44EC-9554-4A1B5DB03192}">
      <dgm:prSet/>
      <dgm:spPr/>
      <dgm:t>
        <a:bodyPr/>
        <a:lstStyle/>
        <a:p>
          <a:endParaRPr lang="es-NI"/>
        </a:p>
      </dgm:t>
    </dgm:pt>
    <dgm:pt modelId="{66BC30AF-5A74-40C1-BDA8-35E540B279A9}">
      <dgm:prSet/>
      <dgm:spPr/>
      <dgm:t>
        <a:bodyPr/>
        <a:lstStyle/>
        <a:p>
          <a:r>
            <a:rPr lang="es-NI"/>
            <a:t>fallecidos: 0</a:t>
          </a:r>
        </a:p>
      </dgm:t>
    </dgm:pt>
    <dgm:pt modelId="{1355215A-69A3-49E2-B17F-5917BF11E595}" type="parTrans" cxnId="{37825CB2-3D78-4F11-AB5E-BF8EFC4C8DFF}">
      <dgm:prSet/>
      <dgm:spPr/>
      <dgm:t>
        <a:bodyPr/>
        <a:lstStyle/>
        <a:p>
          <a:endParaRPr lang="es-NI"/>
        </a:p>
      </dgm:t>
    </dgm:pt>
    <dgm:pt modelId="{889DEFC0-F366-4F66-A1C7-B762497EA732}" type="sibTrans" cxnId="{37825CB2-3D78-4F11-AB5E-BF8EFC4C8DFF}">
      <dgm:prSet/>
      <dgm:spPr/>
      <dgm:t>
        <a:bodyPr/>
        <a:lstStyle/>
        <a:p>
          <a:endParaRPr lang="es-NI"/>
        </a:p>
      </dgm:t>
    </dgm:pt>
    <dgm:pt modelId="{86DC08E9-15A7-4259-9C9A-FA0580E85E15}">
      <dgm:prSet/>
      <dgm:spPr/>
      <dgm:t>
        <a:bodyPr/>
        <a:lstStyle/>
        <a:p>
          <a:r>
            <a:rPr lang="es-NI"/>
            <a:t>% de Letalidad Acumulado :14.2 %</a:t>
          </a:r>
        </a:p>
      </dgm:t>
    </dgm:pt>
    <dgm:pt modelId="{9EC1D3A8-1ADC-41B0-9716-654AF920EBA0}" type="parTrans" cxnId="{F6B0520B-BFDB-4D45-B34E-A948C4497B18}">
      <dgm:prSet/>
      <dgm:spPr/>
      <dgm:t>
        <a:bodyPr/>
        <a:lstStyle/>
        <a:p>
          <a:endParaRPr lang="es-NI"/>
        </a:p>
      </dgm:t>
    </dgm:pt>
    <dgm:pt modelId="{EB76911C-40C3-422E-B4E4-28D3F9E77557}" type="sibTrans" cxnId="{F6B0520B-BFDB-4D45-B34E-A948C4497B18}">
      <dgm:prSet/>
      <dgm:spPr/>
      <dgm:t>
        <a:bodyPr/>
        <a:lstStyle/>
        <a:p>
          <a:endParaRPr lang="es-NI"/>
        </a:p>
      </dgm:t>
    </dgm:pt>
    <dgm:pt modelId="{CE55E7B6-FE84-4648-9AA6-FE5052A1D8EA}">
      <dgm:prSet/>
      <dgm:spPr/>
      <dgm:t>
        <a:bodyPr/>
        <a:lstStyle/>
        <a:p>
          <a:r>
            <a:rPr lang="es-NI"/>
            <a:t>casos Mensueles : 2 </a:t>
          </a:r>
        </a:p>
      </dgm:t>
    </dgm:pt>
    <dgm:pt modelId="{68B2FC3B-B2FE-46B1-94EC-4B408DE6253A}" type="parTrans" cxnId="{95898B57-26CD-4173-AE6B-3015DF81245D}">
      <dgm:prSet/>
      <dgm:spPr/>
      <dgm:t>
        <a:bodyPr/>
        <a:lstStyle/>
        <a:p>
          <a:endParaRPr lang="es-NI"/>
        </a:p>
      </dgm:t>
    </dgm:pt>
    <dgm:pt modelId="{22E3C203-3F5D-4DB6-BF2D-447E8205FA79}" type="sibTrans" cxnId="{95898B57-26CD-4173-AE6B-3015DF81245D}">
      <dgm:prSet/>
      <dgm:spPr/>
      <dgm:t>
        <a:bodyPr/>
        <a:lstStyle/>
        <a:p>
          <a:endParaRPr lang="es-NI"/>
        </a:p>
      </dgm:t>
    </dgm:pt>
    <dgm:pt modelId="{7BA9B7C5-A0BD-4047-9278-3E4973470B0A}" type="pres">
      <dgm:prSet presAssocID="{6900FA94-D9BB-4B84-9A02-984F5151C19A}" presName="Name0" presStyleCnt="0">
        <dgm:presLayoutVars>
          <dgm:chMax val="7"/>
          <dgm:chPref val="7"/>
          <dgm:dir/>
        </dgm:presLayoutVars>
      </dgm:prSet>
      <dgm:spPr/>
    </dgm:pt>
    <dgm:pt modelId="{4E546328-E029-4C95-98AB-7F752EEACE05}" type="pres">
      <dgm:prSet presAssocID="{6900FA94-D9BB-4B84-9A02-984F5151C19A}" presName="Name1" presStyleCnt="0"/>
      <dgm:spPr/>
    </dgm:pt>
    <dgm:pt modelId="{B2A9EF63-384B-494B-9B91-E9A9CD2634BA}" type="pres">
      <dgm:prSet presAssocID="{6900FA94-D9BB-4B84-9A02-984F5151C19A}" presName="cycle" presStyleCnt="0"/>
      <dgm:spPr/>
    </dgm:pt>
    <dgm:pt modelId="{9403EE04-5CD0-478B-8CC6-1E426845D48A}" type="pres">
      <dgm:prSet presAssocID="{6900FA94-D9BB-4B84-9A02-984F5151C19A}" presName="srcNode" presStyleLbl="node1" presStyleIdx="0" presStyleCnt="6"/>
      <dgm:spPr/>
    </dgm:pt>
    <dgm:pt modelId="{0075C286-9943-499E-A4AF-97A3FE75D51A}" type="pres">
      <dgm:prSet presAssocID="{6900FA94-D9BB-4B84-9A02-984F5151C19A}" presName="conn" presStyleLbl="parChTrans1D2" presStyleIdx="0" presStyleCnt="1"/>
      <dgm:spPr/>
    </dgm:pt>
    <dgm:pt modelId="{7D4478D1-7954-4488-A4CA-4F2BD47092FF}" type="pres">
      <dgm:prSet presAssocID="{6900FA94-D9BB-4B84-9A02-984F5151C19A}" presName="extraNode" presStyleLbl="node1" presStyleIdx="0" presStyleCnt="6"/>
      <dgm:spPr/>
    </dgm:pt>
    <dgm:pt modelId="{F935D46C-C4A5-468D-93F5-F11B0995758E}" type="pres">
      <dgm:prSet presAssocID="{6900FA94-D9BB-4B84-9A02-984F5151C19A}" presName="dstNode" presStyleLbl="node1" presStyleIdx="0" presStyleCnt="6"/>
      <dgm:spPr/>
    </dgm:pt>
    <dgm:pt modelId="{E44D0B88-DED3-4501-ABF5-575AE31C61C1}" type="pres">
      <dgm:prSet presAssocID="{CE55E7B6-FE84-4648-9AA6-FE5052A1D8EA}" presName="text_1" presStyleLbl="node1" presStyleIdx="0" presStyleCnt="6" custLinFactNeighborY="5277">
        <dgm:presLayoutVars>
          <dgm:bulletEnabled val="1"/>
        </dgm:presLayoutVars>
      </dgm:prSet>
      <dgm:spPr/>
    </dgm:pt>
    <dgm:pt modelId="{D45B0DA3-A1E3-4351-A9F9-FF0652798EF8}" type="pres">
      <dgm:prSet presAssocID="{CE55E7B6-FE84-4648-9AA6-FE5052A1D8EA}" presName="accent_1" presStyleCnt="0"/>
      <dgm:spPr/>
    </dgm:pt>
    <dgm:pt modelId="{0ABE2224-5F0B-4667-8AFF-F6BEA5AEC54F}" type="pres">
      <dgm:prSet presAssocID="{CE55E7B6-FE84-4648-9AA6-FE5052A1D8EA}" presName="accentRepeatNode" presStyleLbl="solidFgAcc1" presStyleIdx="0" presStyleCnt="6"/>
      <dgm:spPr/>
    </dgm:pt>
    <dgm:pt modelId="{8F1D122B-BB3B-4F81-8C3A-2CF86B202941}" type="pres">
      <dgm:prSet presAssocID="{571F65E5-E89D-4220-8337-5CE1B992D9C8}" presName="text_2" presStyleLbl="node1" presStyleIdx="1" presStyleCnt="6">
        <dgm:presLayoutVars>
          <dgm:bulletEnabled val="1"/>
        </dgm:presLayoutVars>
      </dgm:prSet>
      <dgm:spPr/>
    </dgm:pt>
    <dgm:pt modelId="{D74378BE-4177-4F2B-A7D9-D2C8B2DAAE95}" type="pres">
      <dgm:prSet presAssocID="{571F65E5-E89D-4220-8337-5CE1B992D9C8}" presName="accent_2" presStyleCnt="0"/>
      <dgm:spPr/>
    </dgm:pt>
    <dgm:pt modelId="{49B3D176-6B91-4B76-B924-3BBFFD0A08B4}" type="pres">
      <dgm:prSet presAssocID="{571F65E5-E89D-4220-8337-5CE1B992D9C8}" presName="accentRepeatNode" presStyleLbl="solidFgAcc1" presStyleIdx="1" presStyleCnt="6"/>
      <dgm:spPr/>
    </dgm:pt>
    <dgm:pt modelId="{04742531-2DF8-4786-986B-4D0239204928}" type="pres">
      <dgm:prSet presAssocID="{07824264-EB7C-424E-981E-43EE20862037}" presName="text_3" presStyleLbl="node1" presStyleIdx="2" presStyleCnt="6">
        <dgm:presLayoutVars>
          <dgm:bulletEnabled val="1"/>
        </dgm:presLayoutVars>
      </dgm:prSet>
      <dgm:spPr/>
    </dgm:pt>
    <dgm:pt modelId="{AE0A0284-50FC-4B8B-A93B-B1A5B0D1AB20}" type="pres">
      <dgm:prSet presAssocID="{07824264-EB7C-424E-981E-43EE20862037}" presName="accent_3" presStyleCnt="0"/>
      <dgm:spPr/>
    </dgm:pt>
    <dgm:pt modelId="{CBC030A8-CB51-475D-8B74-DF2E5ECE50B8}" type="pres">
      <dgm:prSet presAssocID="{07824264-EB7C-424E-981E-43EE20862037}" presName="accentRepeatNode" presStyleLbl="solidFgAcc1" presStyleIdx="2" presStyleCnt="6"/>
      <dgm:spPr/>
    </dgm:pt>
    <dgm:pt modelId="{5D651076-1B39-4452-9CB1-4E1115F22FE3}" type="pres">
      <dgm:prSet presAssocID="{66BC30AF-5A74-40C1-BDA8-35E540B279A9}" presName="text_4" presStyleLbl="node1" presStyleIdx="3" presStyleCnt="6">
        <dgm:presLayoutVars>
          <dgm:bulletEnabled val="1"/>
        </dgm:presLayoutVars>
      </dgm:prSet>
      <dgm:spPr/>
    </dgm:pt>
    <dgm:pt modelId="{D4ECE394-BA6C-4806-B2B4-5B92D293AE4A}" type="pres">
      <dgm:prSet presAssocID="{66BC30AF-5A74-40C1-BDA8-35E540B279A9}" presName="accent_4" presStyleCnt="0"/>
      <dgm:spPr/>
    </dgm:pt>
    <dgm:pt modelId="{23BB9BE4-FB1B-4C00-9EC1-65C839020EBD}" type="pres">
      <dgm:prSet presAssocID="{66BC30AF-5A74-40C1-BDA8-35E540B279A9}" presName="accentRepeatNode" presStyleLbl="solidFgAcc1" presStyleIdx="3" presStyleCnt="6"/>
      <dgm:spPr/>
    </dgm:pt>
    <dgm:pt modelId="{593D26FA-4DFB-46E4-871E-D615ECA3420E}" type="pres">
      <dgm:prSet presAssocID="{86DC08E9-15A7-4259-9C9A-FA0580E85E15}" presName="text_5" presStyleLbl="node1" presStyleIdx="4" presStyleCnt="6">
        <dgm:presLayoutVars>
          <dgm:bulletEnabled val="1"/>
        </dgm:presLayoutVars>
      </dgm:prSet>
      <dgm:spPr/>
    </dgm:pt>
    <dgm:pt modelId="{8CD34A14-5EF7-4995-8AA7-137792800F5F}" type="pres">
      <dgm:prSet presAssocID="{86DC08E9-15A7-4259-9C9A-FA0580E85E15}" presName="accent_5" presStyleCnt="0"/>
      <dgm:spPr/>
    </dgm:pt>
    <dgm:pt modelId="{5D7B1FBA-6443-47F6-8320-737300EE23A4}" type="pres">
      <dgm:prSet presAssocID="{86DC08E9-15A7-4259-9C9A-FA0580E85E15}" presName="accentRepeatNode" presStyleLbl="solidFgAcc1" presStyleIdx="4" presStyleCnt="6"/>
      <dgm:spPr/>
    </dgm:pt>
    <dgm:pt modelId="{7648DC72-F1DD-4853-8CA1-9A9AB1E100E0}" type="pres">
      <dgm:prSet presAssocID="{59460408-23AE-4CF1-A254-42719750DA9A}" presName="text_6" presStyleLbl="node1" presStyleIdx="5" presStyleCnt="6">
        <dgm:presLayoutVars>
          <dgm:bulletEnabled val="1"/>
        </dgm:presLayoutVars>
      </dgm:prSet>
      <dgm:spPr/>
    </dgm:pt>
    <dgm:pt modelId="{CA239D65-456B-43BD-8D39-0D1874EABC3D}" type="pres">
      <dgm:prSet presAssocID="{59460408-23AE-4CF1-A254-42719750DA9A}" presName="accent_6" presStyleCnt="0"/>
      <dgm:spPr/>
    </dgm:pt>
    <dgm:pt modelId="{2B859BEB-F2FE-4304-B79B-17DEEF7D322F}" type="pres">
      <dgm:prSet presAssocID="{59460408-23AE-4CF1-A254-42719750DA9A}" presName="accentRepeatNode" presStyleLbl="solidFgAcc1" presStyleIdx="5" presStyleCnt="6"/>
      <dgm:spPr/>
    </dgm:pt>
  </dgm:ptLst>
  <dgm:cxnLst>
    <dgm:cxn modelId="{979DF806-2770-4A41-A1F6-9B2BAE9BD641}" srcId="{6900FA94-D9BB-4B84-9A02-984F5151C19A}" destId="{571F65E5-E89D-4220-8337-5CE1B992D9C8}" srcOrd="1" destOrd="0" parTransId="{FEC342A7-312E-4A8B-9AAD-63BE9256668F}" sibTransId="{F4CB578E-6660-4CD1-91DE-54676E02AE3C}"/>
    <dgm:cxn modelId="{F6B0520B-BFDB-4D45-B34E-A948C4497B18}" srcId="{6900FA94-D9BB-4B84-9A02-984F5151C19A}" destId="{86DC08E9-15A7-4259-9C9A-FA0580E85E15}" srcOrd="4" destOrd="0" parTransId="{9EC1D3A8-1ADC-41B0-9716-654AF920EBA0}" sibTransId="{EB76911C-40C3-422E-B4E4-28D3F9E77557}"/>
    <dgm:cxn modelId="{80F1A71D-9CD0-470D-A2C4-25C0DD26ACF8}" type="presOf" srcId="{66BC30AF-5A74-40C1-BDA8-35E540B279A9}" destId="{5D651076-1B39-4452-9CB1-4E1115F22FE3}" srcOrd="0" destOrd="0" presId="urn:microsoft.com/office/officeart/2008/layout/VerticalCurvedList"/>
    <dgm:cxn modelId="{E664AC5F-85A4-4AAC-8C77-237452358063}" type="presOf" srcId="{59460408-23AE-4CF1-A254-42719750DA9A}" destId="{7648DC72-F1DD-4853-8CA1-9A9AB1E100E0}" srcOrd="0" destOrd="0" presId="urn:microsoft.com/office/officeart/2008/layout/VerticalCurvedList"/>
    <dgm:cxn modelId="{95898B57-26CD-4173-AE6B-3015DF81245D}" srcId="{6900FA94-D9BB-4B84-9A02-984F5151C19A}" destId="{CE55E7B6-FE84-4648-9AA6-FE5052A1D8EA}" srcOrd="0" destOrd="0" parTransId="{68B2FC3B-B2FE-46B1-94EC-4B408DE6253A}" sibTransId="{22E3C203-3F5D-4DB6-BF2D-447E8205FA79}"/>
    <dgm:cxn modelId="{1532448F-AF70-4FFB-8911-98952FDCF001}" type="presOf" srcId="{86DC08E9-15A7-4259-9C9A-FA0580E85E15}" destId="{593D26FA-4DFB-46E4-871E-D615ECA3420E}" srcOrd="0" destOrd="0" presId="urn:microsoft.com/office/officeart/2008/layout/VerticalCurvedList"/>
    <dgm:cxn modelId="{37825CB2-3D78-4F11-AB5E-BF8EFC4C8DFF}" srcId="{6900FA94-D9BB-4B84-9A02-984F5151C19A}" destId="{66BC30AF-5A74-40C1-BDA8-35E540B279A9}" srcOrd="3" destOrd="0" parTransId="{1355215A-69A3-49E2-B17F-5917BF11E595}" sibTransId="{889DEFC0-F366-4F66-A1C7-B762497EA732}"/>
    <dgm:cxn modelId="{B9C82FB6-7008-42E7-9735-0032CC8DDD30}" type="presOf" srcId="{6900FA94-D9BB-4B84-9A02-984F5151C19A}" destId="{7BA9B7C5-A0BD-4047-9278-3E4973470B0A}" srcOrd="0" destOrd="0" presId="urn:microsoft.com/office/officeart/2008/layout/VerticalCurvedList"/>
    <dgm:cxn modelId="{9A7839BF-778A-4D53-9189-C7B0BFBE0F1F}" type="presOf" srcId="{CE55E7B6-FE84-4648-9AA6-FE5052A1D8EA}" destId="{E44D0B88-DED3-4501-ABF5-575AE31C61C1}" srcOrd="0" destOrd="0" presId="urn:microsoft.com/office/officeart/2008/layout/VerticalCurvedList"/>
    <dgm:cxn modelId="{56EE96C0-C44F-44EC-9554-4A1B5DB03192}" srcId="{6900FA94-D9BB-4B84-9A02-984F5151C19A}" destId="{07824264-EB7C-424E-981E-43EE20862037}" srcOrd="2" destOrd="0" parTransId="{D91C3FBF-417D-4526-A748-E874E1A567F5}" sibTransId="{E6AC9CA3-7BD9-4231-B632-16A89CD031FE}"/>
    <dgm:cxn modelId="{249CFEE0-7DA8-445E-8840-3CDCD19449CE}" type="presOf" srcId="{571F65E5-E89D-4220-8337-5CE1B992D9C8}" destId="{8F1D122B-BB3B-4F81-8C3A-2CF86B202941}" srcOrd="0" destOrd="0" presId="urn:microsoft.com/office/officeart/2008/layout/VerticalCurvedList"/>
    <dgm:cxn modelId="{A30DB0E2-F121-4F51-8BDE-4462EEC797C2}" type="presOf" srcId="{22E3C203-3F5D-4DB6-BF2D-447E8205FA79}" destId="{0075C286-9943-499E-A4AF-97A3FE75D51A}" srcOrd="0" destOrd="0" presId="urn:microsoft.com/office/officeart/2008/layout/VerticalCurvedList"/>
    <dgm:cxn modelId="{545EB5E4-AF41-4C0C-B7D0-C068EEFC56F9}" type="presOf" srcId="{07824264-EB7C-424E-981E-43EE20862037}" destId="{04742531-2DF8-4786-986B-4D0239204928}" srcOrd="0" destOrd="0" presId="urn:microsoft.com/office/officeart/2008/layout/VerticalCurvedList"/>
    <dgm:cxn modelId="{E15BF7FA-35CD-4141-8AA0-EA57A523B684}" srcId="{6900FA94-D9BB-4B84-9A02-984F5151C19A}" destId="{59460408-23AE-4CF1-A254-42719750DA9A}" srcOrd="5" destOrd="0" parTransId="{2FC029CF-579A-4352-ADFE-D90F18D8DB1B}" sibTransId="{98AB04DA-B487-4817-B5FC-992159DDAA67}"/>
    <dgm:cxn modelId="{04BFB6E1-4D01-4C84-AD5B-B3A4DA431FA7}" type="presParOf" srcId="{7BA9B7C5-A0BD-4047-9278-3E4973470B0A}" destId="{4E546328-E029-4C95-98AB-7F752EEACE05}" srcOrd="0" destOrd="0" presId="urn:microsoft.com/office/officeart/2008/layout/VerticalCurvedList"/>
    <dgm:cxn modelId="{F6E59A43-A5D9-4B71-BA0C-DB04AFC5AAD0}" type="presParOf" srcId="{4E546328-E029-4C95-98AB-7F752EEACE05}" destId="{B2A9EF63-384B-494B-9B91-E9A9CD2634BA}" srcOrd="0" destOrd="0" presId="urn:microsoft.com/office/officeart/2008/layout/VerticalCurvedList"/>
    <dgm:cxn modelId="{7C7D293C-B840-448A-AA85-44A9A2B9D44E}" type="presParOf" srcId="{B2A9EF63-384B-494B-9B91-E9A9CD2634BA}" destId="{9403EE04-5CD0-478B-8CC6-1E426845D48A}" srcOrd="0" destOrd="0" presId="urn:microsoft.com/office/officeart/2008/layout/VerticalCurvedList"/>
    <dgm:cxn modelId="{D2892B7B-CC44-46E4-9037-521E96FF193D}" type="presParOf" srcId="{B2A9EF63-384B-494B-9B91-E9A9CD2634BA}" destId="{0075C286-9943-499E-A4AF-97A3FE75D51A}" srcOrd="1" destOrd="0" presId="urn:microsoft.com/office/officeart/2008/layout/VerticalCurvedList"/>
    <dgm:cxn modelId="{5451142D-F74F-4602-BF66-030C02E1736B}" type="presParOf" srcId="{B2A9EF63-384B-494B-9B91-E9A9CD2634BA}" destId="{7D4478D1-7954-4488-A4CA-4F2BD47092FF}" srcOrd="2" destOrd="0" presId="urn:microsoft.com/office/officeart/2008/layout/VerticalCurvedList"/>
    <dgm:cxn modelId="{0395C0F0-4EE4-4BF9-80AE-D43E261B8B0B}" type="presParOf" srcId="{B2A9EF63-384B-494B-9B91-E9A9CD2634BA}" destId="{F935D46C-C4A5-468D-93F5-F11B0995758E}" srcOrd="3" destOrd="0" presId="urn:microsoft.com/office/officeart/2008/layout/VerticalCurvedList"/>
    <dgm:cxn modelId="{7F8141BA-51E2-46CA-9970-630314452C50}" type="presParOf" srcId="{4E546328-E029-4C95-98AB-7F752EEACE05}" destId="{E44D0B88-DED3-4501-ABF5-575AE31C61C1}" srcOrd="1" destOrd="0" presId="urn:microsoft.com/office/officeart/2008/layout/VerticalCurvedList"/>
    <dgm:cxn modelId="{551816C2-C267-4F3D-AB6D-84852E68A40A}" type="presParOf" srcId="{4E546328-E029-4C95-98AB-7F752EEACE05}" destId="{D45B0DA3-A1E3-4351-A9F9-FF0652798EF8}" srcOrd="2" destOrd="0" presId="urn:microsoft.com/office/officeart/2008/layout/VerticalCurvedList"/>
    <dgm:cxn modelId="{40E7D70E-B4F4-41D8-B051-603A33020D93}" type="presParOf" srcId="{D45B0DA3-A1E3-4351-A9F9-FF0652798EF8}" destId="{0ABE2224-5F0B-4667-8AFF-F6BEA5AEC54F}" srcOrd="0" destOrd="0" presId="urn:microsoft.com/office/officeart/2008/layout/VerticalCurvedList"/>
    <dgm:cxn modelId="{A502D2DE-4E02-49D1-ADDD-4348FE6D8246}" type="presParOf" srcId="{4E546328-E029-4C95-98AB-7F752EEACE05}" destId="{8F1D122B-BB3B-4F81-8C3A-2CF86B202941}" srcOrd="3" destOrd="0" presId="urn:microsoft.com/office/officeart/2008/layout/VerticalCurvedList"/>
    <dgm:cxn modelId="{07731736-15EA-4819-BA19-25C429A7E201}" type="presParOf" srcId="{4E546328-E029-4C95-98AB-7F752EEACE05}" destId="{D74378BE-4177-4F2B-A7D9-D2C8B2DAAE95}" srcOrd="4" destOrd="0" presId="urn:microsoft.com/office/officeart/2008/layout/VerticalCurvedList"/>
    <dgm:cxn modelId="{9A4788ED-4731-456C-A7AC-19C3959C35EB}" type="presParOf" srcId="{D74378BE-4177-4F2B-A7D9-D2C8B2DAAE95}" destId="{49B3D176-6B91-4B76-B924-3BBFFD0A08B4}" srcOrd="0" destOrd="0" presId="urn:microsoft.com/office/officeart/2008/layout/VerticalCurvedList"/>
    <dgm:cxn modelId="{3012C72F-0C8B-4B85-AB27-C6D219FB18D2}" type="presParOf" srcId="{4E546328-E029-4C95-98AB-7F752EEACE05}" destId="{04742531-2DF8-4786-986B-4D0239204928}" srcOrd="5" destOrd="0" presId="urn:microsoft.com/office/officeart/2008/layout/VerticalCurvedList"/>
    <dgm:cxn modelId="{EF4D5495-5EFC-46E4-9055-F4E6A26C0C79}" type="presParOf" srcId="{4E546328-E029-4C95-98AB-7F752EEACE05}" destId="{AE0A0284-50FC-4B8B-A93B-B1A5B0D1AB20}" srcOrd="6" destOrd="0" presId="urn:microsoft.com/office/officeart/2008/layout/VerticalCurvedList"/>
    <dgm:cxn modelId="{2595BE38-CDFA-4405-9959-17696DECE915}" type="presParOf" srcId="{AE0A0284-50FC-4B8B-A93B-B1A5B0D1AB20}" destId="{CBC030A8-CB51-475D-8B74-DF2E5ECE50B8}" srcOrd="0" destOrd="0" presId="urn:microsoft.com/office/officeart/2008/layout/VerticalCurvedList"/>
    <dgm:cxn modelId="{60736CAB-5F52-4D7F-AFAD-80015A354887}" type="presParOf" srcId="{4E546328-E029-4C95-98AB-7F752EEACE05}" destId="{5D651076-1B39-4452-9CB1-4E1115F22FE3}" srcOrd="7" destOrd="0" presId="urn:microsoft.com/office/officeart/2008/layout/VerticalCurvedList"/>
    <dgm:cxn modelId="{8C4C6471-7F3E-4D70-9516-03ABD03B2DA7}" type="presParOf" srcId="{4E546328-E029-4C95-98AB-7F752EEACE05}" destId="{D4ECE394-BA6C-4806-B2B4-5B92D293AE4A}" srcOrd="8" destOrd="0" presId="urn:microsoft.com/office/officeart/2008/layout/VerticalCurvedList"/>
    <dgm:cxn modelId="{1535B26A-8DD8-409B-9F99-AE087AACD6F8}" type="presParOf" srcId="{D4ECE394-BA6C-4806-B2B4-5B92D293AE4A}" destId="{23BB9BE4-FB1B-4C00-9EC1-65C839020EBD}" srcOrd="0" destOrd="0" presId="urn:microsoft.com/office/officeart/2008/layout/VerticalCurvedList"/>
    <dgm:cxn modelId="{EC963536-47BD-4D62-802B-2FFE883CCDA7}" type="presParOf" srcId="{4E546328-E029-4C95-98AB-7F752EEACE05}" destId="{593D26FA-4DFB-46E4-871E-D615ECA3420E}" srcOrd="9" destOrd="0" presId="urn:microsoft.com/office/officeart/2008/layout/VerticalCurvedList"/>
    <dgm:cxn modelId="{AAAF3789-3704-4F3F-9C01-EDBA8343FAA0}" type="presParOf" srcId="{4E546328-E029-4C95-98AB-7F752EEACE05}" destId="{8CD34A14-5EF7-4995-8AA7-137792800F5F}" srcOrd="10" destOrd="0" presId="urn:microsoft.com/office/officeart/2008/layout/VerticalCurvedList"/>
    <dgm:cxn modelId="{FB915A9A-4959-4032-9C37-1F3CC032DAC6}" type="presParOf" srcId="{8CD34A14-5EF7-4995-8AA7-137792800F5F}" destId="{5D7B1FBA-6443-47F6-8320-737300EE23A4}" srcOrd="0" destOrd="0" presId="urn:microsoft.com/office/officeart/2008/layout/VerticalCurvedList"/>
    <dgm:cxn modelId="{1A8D62A0-E427-4C8A-AD1F-EBF59F4DDA14}" type="presParOf" srcId="{4E546328-E029-4C95-98AB-7F752EEACE05}" destId="{7648DC72-F1DD-4853-8CA1-9A9AB1E100E0}" srcOrd="11" destOrd="0" presId="urn:microsoft.com/office/officeart/2008/layout/VerticalCurvedList"/>
    <dgm:cxn modelId="{8BEBA33B-F473-4AD3-AB71-DF295A60E5C9}" type="presParOf" srcId="{4E546328-E029-4C95-98AB-7F752EEACE05}" destId="{CA239D65-456B-43BD-8D39-0D1874EABC3D}" srcOrd="12" destOrd="0" presId="urn:microsoft.com/office/officeart/2008/layout/VerticalCurvedList"/>
    <dgm:cxn modelId="{DC73C989-CF3C-453A-B33E-82EE32C0948F}" type="presParOf" srcId="{CA239D65-456B-43BD-8D39-0D1874EABC3D}" destId="{2B859BEB-F2FE-4304-B79B-17DEEF7D322F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75C286-9943-499E-A4AF-97A3FE75D51A}">
      <dsp:nvSpPr>
        <dsp:cNvPr id="0" name=""/>
        <dsp:cNvSpPr/>
      </dsp:nvSpPr>
      <dsp:spPr>
        <a:xfrm>
          <a:off x="-4490163" y="-688571"/>
          <a:ext cx="5349067" cy="5349067"/>
        </a:xfrm>
        <a:prstGeom prst="blockArc">
          <a:avLst>
            <a:gd name="adj1" fmla="val 18900000"/>
            <a:gd name="adj2" fmla="val 2700000"/>
            <a:gd name="adj3" fmla="val 404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4D0B88-DED3-4501-ABF5-575AE31C61C1}">
      <dsp:nvSpPr>
        <dsp:cNvPr id="0" name=""/>
        <dsp:cNvSpPr/>
      </dsp:nvSpPr>
      <dsp:spPr>
        <a:xfrm>
          <a:off x="320820" y="231228"/>
          <a:ext cx="7483572" cy="41816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casos Mensueles : 2 </a:t>
          </a:r>
        </a:p>
      </dsp:txBody>
      <dsp:txXfrm>
        <a:off x="320820" y="231228"/>
        <a:ext cx="7483572" cy="418164"/>
      </dsp:txXfrm>
    </dsp:sp>
    <dsp:sp modelId="{0ABE2224-5F0B-4667-8AFF-F6BEA5AEC54F}">
      <dsp:nvSpPr>
        <dsp:cNvPr id="0" name=""/>
        <dsp:cNvSpPr/>
      </dsp:nvSpPr>
      <dsp:spPr>
        <a:xfrm>
          <a:off x="59467" y="156891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F1D122B-BB3B-4F81-8C3A-2CF86B202941}">
      <dsp:nvSpPr>
        <dsp:cNvPr id="0" name=""/>
        <dsp:cNvSpPr/>
      </dsp:nvSpPr>
      <dsp:spPr>
        <a:xfrm>
          <a:off x="664788" y="836328"/>
          <a:ext cx="7139603" cy="418164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Muestras Procesadas 104</a:t>
          </a:r>
        </a:p>
      </dsp:txBody>
      <dsp:txXfrm>
        <a:off x="664788" y="836328"/>
        <a:ext cx="7139603" cy="418164"/>
      </dsp:txXfrm>
    </dsp:sp>
    <dsp:sp modelId="{49B3D176-6B91-4B76-B924-3BBFFD0A08B4}">
      <dsp:nvSpPr>
        <dsp:cNvPr id="0" name=""/>
        <dsp:cNvSpPr/>
      </dsp:nvSpPr>
      <dsp:spPr>
        <a:xfrm>
          <a:off x="403436" y="784057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4742531-2DF8-4786-986B-4D0239204928}">
      <dsp:nvSpPr>
        <dsp:cNvPr id="0" name=""/>
        <dsp:cNvSpPr/>
      </dsp:nvSpPr>
      <dsp:spPr>
        <a:xfrm>
          <a:off x="822077" y="1463495"/>
          <a:ext cx="6982315" cy="418164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Casos Recuperados : 2</a:t>
          </a:r>
        </a:p>
      </dsp:txBody>
      <dsp:txXfrm>
        <a:off x="822077" y="1463495"/>
        <a:ext cx="6982315" cy="418164"/>
      </dsp:txXfrm>
    </dsp:sp>
    <dsp:sp modelId="{CBC030A8-CB51-475D-8B74-DF2E5ECE50B8}">
      <dsp:nvSpPr>
        <dsp:cNvPr id="0" name=""/>
        <dsp:cNvSpPr/>
      </dsp:nvSpPr>
      <dsp:spPr>
        <a:xfrm>
          <a:off x="560724" y="1411224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D651076-1B39-4452-9CB1-4E1115F22FE3}">
      <dsp:nvSpPr>
        <dsp:cNvPr id="0" name=""/>
        <dsp:cNvSpPr/>
      </dsp:nvSpPr>
      <dsp:spPr>
        <a:xfrm>
          <a:off x="822077" y="2090265"/>
          <a:ext cx="6982315" cy="41816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fallecidos: 0</a:t>
          </a:r>
        </a:p>
      </dsp:txBody>
      <dsp:txXfrm>
        <a:off x="822077" y="2090265"/>
        <a:ext cx="6982315" cy="418164"/>
      </dsp:txXfrm>
    </dsp:sp>
    <dsp:sp modelId="{23BB9BE4-FB1B-4C00-9EC1-65C839020EBD}">
      <dsp:nvSpPr>
        <dsp:cNvPr id="0" name=""/>
        <dsp:cNvSpPr/>
      </dsp:nvSpPr>
      <dsp:spPr>
        <a:xfrm>
          <a:off x="560724" y="2037994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93D26FA-4DFB-46E4-871E-D615ECA3420E}">
      <dsp:nvSpPr>
        <dsp:cNvPr id="0" name=""/>
        <dsp:cNvSpPr/>
      </dsp:nvSpPr>
      <dsp:spPr>
        <a:xfrm>
          <a:off x="664788" y="2717432"/>
          <a:ext cx="7139603" cy="418164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% de Letalidad Acumulado :14.2 %</a:t>
          </a:r>
        </a:p>
      </dsp:txBody>
      <dsp:txXfrm>
        <a:off x="664788" y="2717432"/>
        <a:ext cx="7139603" cy="418164"/>
      </dsp:txXfrm>
    </dsp:sp>
    <dsp:sp modelId="{5D7B1FBA-6443-47F6-8320-737300EE23A4}">
      <dsp:nvSpPr>
        <dsp:cNvPr id="0" name=""/>
        <dsp:cNvSpPr/>
      </dsp:nvSpPr>
      <dsp:spPr>
        <a:xfrm>
          <a:off x="403436" y="2665161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648DC72-F1DD-4853-8CA1-9A9AB1E100E0}">
      <dsp:nvSpPr>
        <dsp:cNvPr id="0" name=""/>
        <dsp:cNvSpPr/>
      </dsp:nvSpPr>
      <dsp:spPr>
        <a:xfrm>
          <a:off x="320820" y="3344599"/>
          <a:ext cx="7483572" cy="41816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Nivel de transmisión comunitaria : nievel 1</a:t>
          </a:r>
        </a:p>
      </dsp:txBody>
      <dsp:txXfrm>
        <a:off x="320820" y="3344599"/>
        <a:ext cx="7483572" cy="418164"/>
      </dsp:txXfrm>
    </dsp:sp>
    <dsp:sp modelId="{2B859BEB-F2FE-4304-B79B-17DEEF7D322F}">
      <dsp:nvSpPr>
        <dsp:cNvPr id="0" name=""/>
        <dsp:cNvSpPr/>
      </dsp:nvSpPr>
      <dsp:spPr>
        <a:xfrm>
          <a:off x="59467" y="3292328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Se presenta por medio de tablas y gráficos la situación de covid 19 Durante el Segundo Año de la pandemia.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332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sITUACIÓN EPIDEMIOLÓGICA DE COVID 19 MES DE Febrero 2021</vt:lpstr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sITUACIÓN EPIDEMIOLÓGICA DE COVID 19 MES DE marzo 2021</dc:title>
  <dc:subject>SILAIS NUEVA SEGOVIA</dc:subject>
  <dc:creator>Dra. Jimenez</dc:creator>
  <cp:keywords/>
  <dc:description/>
  <cp:lastModifiedBy>DELL</cp:lastModifiedBy>
  <cp:revision>9</cp:revision>
  <cp:lastPrinted>2022-08-12T21:21:00Z</cp:lastPrinted>
  <dcterms:created xsi:type="dcterms:W3CDTF">2022-08-13T23:23:00Z</dcterms:created>
  <dcterms:modified xsi:type="dcterms:W3CDTF">2022-08-15T21:03:00Z</dcterms:modified>
</cp:coreProperties>
</file>