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223CF1B1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sITUACIÓN EPIDEMIOLÓGICA DE COVID 19 MES DE Febrero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223CF1B1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sITUACIÓN EPIDEMIOLÓGICA DE COVID 19 MES DE Febrero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Se presenta por medio de tablas y gráficos la situación de covid 19 Durante el Segundo Año de la pandemia.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83028F" w:rsidP="00642E48"/>
      </w:sdtContent>
    </w:sdt>
    <w:p w14:paraId="196B1E62" w14:textId="2A637788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D275E3">
        <w:rPr>
          <w:rFonts w:ascii="Arial" w:hAnsi="Arial" w:cs="Arial"/>
          <w:b/>
          <w:bCs/>
          <w:sz w:val="44"/>
          <w:lang w:val="es-ES"/>
        </w:rPr>
        <w:t>febrero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78C2D3BE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44377083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D74FE9">
        <w:rPr>
          <w:rFonts w:ascii="Arial" w:hAnsi="Arial" w:cs="Arial"/>
          <w:b/>
          <w:lang w:val="es-NI"/>
        </w:rPr>
        <w:t xml:space="preserve">Mes de </w:t>
      </w:r>
      <w:r w:rsidR="00043682">
        <w:rPr>
          <w:rFonts w:ascii="Arial" w:hAnsi="Arial" w:cs="Arial"/>
          <w:b/>
          <w:lang w:val="es-NI"/>
        </w:rPr>
        <w:t>febrero</w:t>
      </w:r>
      <w:r w:rsidR="00D74FE9">
        <w:rPr>
          <w:rFonts w:ascii="Arial" w:hAnsi="Arial" w:cs="Arial"/>
          <w:b/>
          <w:lang w:val="es-NI"/>
        </w:rPr>
        <w:t xml:space="preserve"> 202</w:t>
      </w:r>
      <w:r>
        <w:rPr>
          <w:rFonts w:ascii="Arial" w:hAnsi="Arial" w:cs="Arial"/>
          <w:b/>
          <w:lang w:val="es-NI"/>
        </w:rPr>
        <w:t>1.</w:t>
      </w:r>
    </w:p>
    <w:p w14:paraId="2C42823F" w14:textId="77777777" w:rsidR="00F010DB" w:rsidRPr="00D74FE9" w:rsidRDefault="00F010DB" w:rsidP="00D74FE9">
      <w:pPr>
        <w:rPr>
          <w:rFonts w:ascii="Arial" w:hAnsi="Arial" w:cs="Arial"/>
          <w:b/>
          <w:lang w:val="es-NI"/>
        </w:rPr>
      </w:pPr>
    </w:p>
    <w:p w14:paraId="1342A54A" w14:textId="2042EE2F" w:rsidR="006B0CCB" w:rsidRDefault="00BA64D6" w:rsidP="00C4004E">
      <w:pPr>
        <w:jc w:val="center"/>
      </w:pPr>
      <w:r>
        <w:rPr>
          <w:noProof/>
        </w:rPr>
        <w:drawing>
          <wp:inline distT="0" distB="0" distL="0" distR="0" wp14:anchorId="42B850B9" wp14:editId="3E71EE79">
            <wp:extent cx="9258300" cy="478155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1F8D9F12" w:rsid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la </w:t>
      </w:r>
      <w:r w:rsidR="00BA64D6">
        <w:rPr>
          <w:rFonts w:ascii="Arial" w:hAnsi="Arial" w:cs="Arial"/>
          <w:sz w:val="24"/>
          <w:lang w:val="es-NI"/>
        </w:rPr>
        <w:t>Segunda</w:t>
      </w:r>
      <w:r>
        <w:rPr>
          <w:rFonts w:ascii="Arial" w:hAnsi="Arial" w:cs="Arial"/>
          <w:sz w:val="24"/>
          <w:lang w:val="es-NI"/>
        </w:rPr>
        <w:t xml:space="preserve"> semana del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343E08">
        <w:rPr>
          <w:rFonts w:ascii="Arial" w:hAnsi="Arial" w:cs="Arial"/>
          <w:sz w:val="24"/>
          <w:lang w:val="es-NI"/>
        </w:rPr>
        <w:t>en</w:t>
      </w:r>
      <w:r w:rsidR="00BA64D6">
        <w:rPr>
          <w:rFonts w:ascii="Arial" w:hAnsi="Arial" w:cs="Arial"/>
          <w:sz w:val="24"/>
          <w:lang w:val="es-NI"/>
        </w:rPr>
        <w:t xml:space="preserve"> el </w:t>
      </w:r>
      <w:r w:rsidR="003B50D3" w:rsidRPr="003B50D3">
        <w:rPr>
          <w:rFonts w:ascii="Arial" w:hAnsi="Arial" w:cs="Arial"/>
          <w:sz w:val="24"/>
          <w:lang w:val="es-NI"/>
        </w:rPr>
        <w:t>segundo año de la pandemia inicia con</w:t>
      </w:r>
      <w:r>
        <w:rPr>
          <w:rFonts w:ascii="Arial" w:hAnsi="Arial" w:cs="Arial"/>
          <w:sz w:val="24"/>
          <w:lang w:val="es-NI"/>
        </w:rPr>
        <w:t xml:space="preserve"> una</w:t>
      </w:r>
      <w:r w:rsidR="00BA64D6">
        <w:rPr>
          <w:rFonts w:ascii="Arial" w:hAnsi="Arial" w:cs="Arial"/>
          <w:sz w:val="24"/>
          <w:lang w:val="es-NI"/>
        </w:rPr>
        <w:t xml:space="preserve"> disminución del 34 % de los casos de covid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correspondiendo a un caso menos respecto al mes </w:t>
      </w:r>
      <w:r w:rsidR="00343E08">
        <w:rPr>
          <w:rFonts w:ascii="Arial" w:hAnsi="Arial" w:cs="Arial"/>
          <w:sz w:val="24"/>
          <w:lang w:val="es-NI"/>
        </w:rPr>
        <w:t>anterior, sin</w:t>
      </w:r>
      <w:r w:rsidR="00BA64D6">
        <w:rPr>
          <w:rFonts w:ascii="Arial" w:hAnsi="Arial" w:cs="Arial"/>
          <w:sz w:val="24"/>
          <w:lang w:val="es-NI"/>
        </w:rPr>
        <w:t xml:space="preserve"> embargo aumento la tasa de letalidad</w:t>
      </w:r>
      <w:r w:rsidR="00C6057B">
        <w:rPr>
          <w:rFonts w:ascii="Arial" w:hAnsi="Arial" w:cs="Arial"/>
          <w:sz w:val="24"/>
          <w:lang w:val="es-NI"/>
        </w:rPr>
        <w:t xml:space="preserve"> acumulada 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43E08">
        <w:rPr>
          <w:rFonts w:ascii="Arial" w:hAnsi="Arial" w:cs="Arial"/>
          <w:sz w:val="24"/>
          <w:lang w:val="es-NI"/>
        </w:rPr>
        <w:t xml:space="preserve">del </w:t>
      </w:r>
      <w:r w:rsidR="00C6057B">
        <w:rPr>
          <w:rFonts w:ascii="Arial" w:hAnsi="Arial" w:cs="Arial"/>
          <w:sz w:val="24"/>
          <w:lang w:val="es-NI"/>
        </w:rPr>
        <w:t>20</w:t>
      </w:r>
      <w:r w:rsidR="00343E08">
        <w:rPr>
          <w:rFonts w:ascii="Arial" w:hAnsi="Arial" w:cs="Arial"/>
          <w:sz w:val="24"/>
          <w:lang w:val="es-NI"/>
        </w:rPr>
        <w:t xml:space="preserve"> %</w:t>
      </w:r>
      <w:r w:rsidR="00C6057B">
        <w:rPr>
          <w:rFonts w:ascii="Arial" w:hAnsi="Arial" w:cs="Arial"/>
          <w:sz w:val="24"/>
          <w:lang w:val="es-NI"/>
        </w:rPr>
        <w:t>.</w:t>
      </w:r>
      <w:r>
        <w:rPr>
          <w:rFonts w:ascii="Arial" w:hAnsi="Arial" w:cs="Arial"/>
          <w:sz w:val="24"/>
          <w:lang w:val="es-NI"/>
        </w:rPr>
        <w:t xml:space="preserve">. 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114219F8" w:rsidR="00F33283" w:rsidRDefault="0003283E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2FEAF87D" wp14:editId="01642308">
            <wp:extent cx="8334375" cy="4314825"/>
            <wp:effectExtent l="0" t="0" r="9525" b="9525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77777777" w:rsidR="00592509" w:rsidRDefault="00592509" w:rsidP="003B50D3">
      <w:pPr>
        <w:jc w:val="both"/>
        <w:rPr>
          <w:rFonts w:ascii="Arial" w:hAnsi="Arial" w:cs="Arial"/>
          <w:sz w:val="24"/>
          <w:lang w:val="es-NI"/>
        </w:rPr>
      </w:pPr>
    </w:p>
    <w:p w14:paraId="71A7CAB2" w14:textId="491C8AE8" w:rsidR="00F610A7" w:rsidRDefault="00666706" w:rsidP="00F610A7">
      <w:pPr>
        <w:tabs>
          <w:tab w:val="left" w:pos="2590"/>
        </w:tabs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B96C10">
        <w:rPr>
          <w:rFonts w:ascii="Arial" w:hAnsi="Arial" w:cs="Arial"/>
          <w:sz w:val="24"/>
          <w:lang w:val="es-NI"/>
        </w:rPr>
        <w:t>los casos se concentran tanto</w:t>
      </w:r>
      <w:r>
        <w:rPr>
          <w:rFonts w:ascii="Arial" w:hAnsi="Arial" w:cs="Arial"/>
          <w:sz w:val="24"/>
          <w:lang w:val="es-NI"/>
        </w:rPr>
        <w:t xml:space="preserve"> en la cabecera departamental, con </w:t>
      </w:r>
      <w:r w:rsidR="00B96C10">
        <w:rPr>
          <w:rFonts w:ascii="Arial" w:hAnsi="Arial" w:cs="Arial"/>
          <w:sz w:val="24"/>
          <w:lang w:val="es-NI"/>
        </w:rPr>
        <w:t xml:space="preserve">50 </w:t>
      </w:r>
      <w:r>
        <w:rPr>
          <w:rFonts w:ascii="Arial" w:hAnsi="Arial" w:cs="Arial"/>
          <w:sz w:val="24"/>
          <w:lang w:val="es-NI"/>
        </w:rPr>
        <w:t xml:space="preserve">% </w:t>
      </w:r>
      <w:r w:rsidR="00B96C10">
        <w:rPr>
          <w:rFonts w:ascii="Arial" w:hAnsi="Arial" w:cs="Arial"/>
          <w:sz w:val="24"/>
          <w:lang w:val="es-NI"/>
        </w:rPr>
        <w:t xml:space="preserve">de los casos y en el municipio de Dipilto el otro 50 % </w:t>
      </w:r>
      <w:r>
        <w:rPr>
          <w:rFonts w:ascii="Arial" w:hAnsi="Arial" w:cs="Arial"/>
          <w:sz w:val="24"/>
          <w:lang w:val="es-NI"/>
        </w:rPr>
        <w:t xml:space="preserve">que traduce </w:t>
      </w:r>
      <w:r w:rsidR="00B96C10">
        <w:rPr>
          <w:rFonts w:ascii="Arial" w:hAnsi="Arial" w:cs="Arial"/>
          <w:sz w:val="24"/>
          <w:lang w:val="es-NI"/>
        </w:rPr>
        <w:t xml:space="preserve">una mayor Transmisión de la </w:t>
      </w:r>
      <w:r w:rsidR="004A7B13">
        <w:rPr>
          <w:rFonts w:ascii="Arial" w:hAnsi="Arial" w:cs="Arial"/>
          <w:sz w:val="24"/>
          <w:lang w:val="es-NI"/>
        </w:rPr>
        <w:t>enfermedad.</w:t>
      </w:r>
    </w:p>
    <w:p w14:paraId="4D17FA69" w14:textId="77777777" w:rsidR="00F610A7" w:rsidRDefault="00F610A7" w:rsidP="00F610A7">
      <w:pPr>
        <w:tabs>
          <w:tab w:val="left" w:pos="2590"/>
        </w:tabs>
        <w:rPr>
          <w:noProof/>
          <w:lang w:val="es-NI"/>
        </w:rPr>
      </w:pPr>
    </w:p>
    <w:p w14:paraId="2435F986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8D7171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04A798D" w14:textId="4FFCEC9D" w:rsidR="00C01090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  <w:r>
        <w:rPr>
          <w:noProof/>
        </w:rPr>
        <w:drawing>
          <wp:inline distT="0" distB="0" distL="0" distR="0" wp14:anchorId="350E359A" wp14:editId="16C470DD">
            <wp:extent cx="8775700" cy="3663950"/>
            <wp:effectExtent l="0" t="0" r="6350" b="1270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70F26A99-6D72-47B7-B07E-C10882C3DE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F3F61D2" w14:textId="77777777" w:rsidR="00B3232C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38E554" w14:textId="77777777" w:rsidR="00B3232C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381ECA6B" w14:textId="0BF173D8" w:rsidR="00B3232C" w:rsidRPr="00607248" w:rsidRDefault="00B3232C" w:rsidP="00F610A7">
      <w:pPr>
        <w:jc w:val="both"/>
        <w:rPr>
          <w:rFonts w:ascii="Arial" w:hAnsi="Arial" w:cs="Arial"/>
          <w:sz w:val="24"/>
          <w:lang w:val="es-NI"/>
        </w:rPr>
      </w:pPr>
      <w:r w:rsidRPr="00607248">
        <w:rPr>
          <w:rFonts w:ascii="Arial" w:hAnsi="Arial" w:cs="Arial"/>
          <w:sz w:val="24"/>
          <w:lang w:val="es-NI"/>
        </w:rPr>
        <w:t xml:space="preserve">Como se puede observar en el </w:t>
      </w:r>
      <w:r w:rsidR="00607248" w:rsidRPr="00607248">
        <w:rPr>
          <w:rFonts w:ascii="Arial" w:hAnsi="Arial" w:cs="Arial"/>
          <w:sz w:val="24"/>
          <w:lang w:val="es-NI"/>
        </w:rPr>
        <w:t>gráfico</w:t>
      </w:r>
      <w:r w:rsidRPr="00607248">
        <w:rPr>
          <w:rFonts w:ascii="Arial" w:hAnsi="Arial" w:cs="Arial"/>
          <w:sz w:val="24"/>
          <w:lang w:val="es-NI"/>
        </w:rPr>
        <w:t xml:space="preserve"> de muestras por </w:t>
      </w:r>
      <w:r w:rsidR="00607248" w:rsidRPr="00607248">
        <w:rPr>
          <w:rFonts w:ascii="Arial" w:hAnsi="Arial" w:cs="Arial"/>
          <w:sz w:val="24"/>
          <w:lang w:val="es-NI"/>
        </w:rPr>
        <w:t>municipio, el 100% esta muestreando, para un porcentaje de positividad de 2%.</w:t>
      </w:r>
      <w:r w:rsidRPr="00607248">
        <w:rPr>
          <w:rFonts w:ascii="Arial" w:hAnsi="Arial" w:cs="Arial"/>
          <w:sz w:val="24"/>
          <w:lang w:val="es-NI"/>
        </w:rPr>
        <w:t xml:space="preserve"> </w:t>
      </w:r>
    </w:p>
    <w:p w14:paraId="3BA9B805" w14:textId="77777777" w:rsidR="00B3232C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F539DCF" w14:textId="77777777" w:rsidR="00B3232C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33D5973D" w14:textId="77777777" w:rsidR="00B3232C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3DB9970A" w14:textId="77777777" w:rsidR="00B3232C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35AF4CC4" w14:textId="77777777" w:rsidR="00B3232C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3661B00" w14:textId="77777777" w:rsidR="00B3232C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2F5592B" w14:textId="77777777" w:rsidR="00B3232C" w:rsidRDefault="00B3232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7F267F7A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B96C10">
        <w:rPr>
          <w:rFonts w:ascii="Arial" w:hAnsi="Arial" w:cs="Arial"/>
          <w:b/>
          <w:sz w:val="28"/>
          <w:lang w:val="es-NI"/>
        </w:rPr>
        <w:t>febrero</w:t>
      </w:r>
      <w:r w:rsidR="00666706">
        <w:rPr>
          <w:rFonts w:ascii="Arial" w:hAnsi="Arial" w:cs="Arial"/>
          <w:b/>
          <w:sz w:val="28"/>
          <w:lang w:val="es-NI"/>
        </w:rPr>
        <w:t xml:space="preserve"> 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4EC6B8AF" w14:textId="078416DA" w:rsidR="00F610A7" w:rsidRDefault="00F610A7" w:rsidP="00F610A7">
      <w:pPr>
        <w:jc w:val="both"/>
        <w:rPr>
          <w:rFonts w:ascii="Arial" w:hAnsi="Arial" w:cs="Arial"/>
          <w:b/>
          <w:sz w:val="16"/>
          <w:lang w:val="es-NI"/>
        </w:rPr>
      </w:pPr>
      <w:r w:rsidRPr="0097075D">
        <w:rPr>
          <w:rFonts w:ascii="Arial" w:hAnsi="Arial" w:cs="Arial"/>
          <w:sz w:val="24"/>
          <w:lang w:val="es-NI"/>
        </w:rPr>
        <w:t>En l</w:t>
      </w:r>
      <w:r w:rsidR="00C01090">
        <w:rPr>
          <w:rFonts w:ascii="Arial" w:hAnsi="Arial" w:cs="Arial"/>
          <w:sz w:val="24"/>
          <w:lang w:val="es-NI"/>
        </w:rPr>
        <w:t>a distribución</w:t>
      </w:r>
      <w:r w:rsidR="00B96C10">
        <w:rPr>
          <w:rFonts w:ascii="Arial" w:hAnsi="Arial" w:cs="Arial"/>
          <w:sz w:val="24"/>
          <w:lang w:val="es-NI"/>
        </w:rPr>
        <w:t xml:space="preserve"> porcentual de 50 % para sexo femenino y masculino</w:t>
      </w:r>
    </w:p>
    <w:p w14:paraId="1FE475A0" w14:textId="77777777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65313BEF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7FBFE3B" w14:textId="7DC1A478" w:rsidR="003F166E" w:rsidRDefault="00B96C10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08CF8F80" wp14:editId="635DCCFE">
            <wp:extent cx="8515350" cy="3267075"/>
            <wp:effectExtent l="0" t="0" r="0" b="9525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60E57229-17F6-4BEC-97CA-D02872322D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3EC4459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AAFB64A" w14:textId="11F0D9FA" w:rsidR="00A13BA2" w:rsidRDefault="00A13BA2" w:rsidP="00F610A7">
      <w:pPr>
        <w:jc w:val="both"/>
        <w:rPr>
          <w:rFonts w:ascii="Arial" w:hAnsi="Arial" w:cs="Arial"/>
          <w:sz w:val="24"/>
          <w:lang w:val="es-NI"/>
        </w:rPr>
      </w:pPr>
    </w:p>
    <w:p w14:paraId="5FE6FBEC" w14:textId="77777777" w:rsidR="00A13BA2" w:rsidRDefault="00A13BA2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t>COVID-19 Casos por Grupos de Edad</w:t>
      </w:r>
    </w:p>
    <w:p w14:paraId="25A718F2" w14:textId="11A6EC76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2D660DD0" w:rsidR="00C01090" w:rsidRDefault="00B96C10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3F2CBD5A" wp14:editId="5BB30018">
            <wp:extent cx="8210550" cy="3457575"/>
            <wp:effectExtent l="0" t="0" r="0" b="952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10F6EC3A-B8AD-4D9B-A61E-757C495E6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34615B82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>de personas activas laboralmente, el cual sea el factor de riesgo principal, a diferencia del mes anterior donde predomino en la población mayor.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211C8C39" w14:textId="1070D142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C3318">
        <w:rPr>
          <w:rFonts w:ascii="Arial" w:hAnsi="Arial" w:cs="Arial"/>
          <w:sz w:val="24"/>
          <w:lang w:val="es-NI"/>
        </w:rPr>
        <w:t xml:space="preserve">En el primer </w:t>
      </w:r>
      <w:r w:rsidR="00D56793">
        <w:rPr>
          <w:rFonts w:ascii="Arial" w:hAnsi="Arial" w:cs="Arial"/>
          <w:sz w:val="24"/>
          <w:lang w:val="es-NI"/>
        </w:rPr>
        <w:t>mes del</w:t>
      </w:r>
      <w:r w:rsidRPr="009C3318">
        <w:rPr>
          <w:rFonts w:ascii="Arial" w:hAnsi="Arial" w:cs="Arial"/>
          <w:sz w:val="24"/>
          <w:lang w:val="es-NI"/>
        </w:rPr>
        <w:t xml:space="preserve"> año 2021</w:t>
      </w:r>
      <w:r>
        <w:rPr>
          <w:rFonts w:ascii="Arial" w:hAnsi="Arial" w:cs="Arial"/>
          <w:sz w:val="24"/>
          <w:lang w:val="es-NI"/>
        </w:rPr>
        <w:t>,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>
        <w:rPr>
          <w:rFonts w:ascii="Arial" w:hAnsi="Arial" w:cs="Arial"/>
          <w:sz w:val="24"/>
          <w:lang w:val="es-NI"/>
        </w:rPr>
        <w:t xml:space="preserve">según las tasas de incidencia, </w:t>
      </w:r>
      <w:r w:rsidRPr="009C3318">
        <w:rPr>
          <w:rFonts w:ascii="Arial" w:hAnsi="Arial" w:cs="Arial"/>
          <w:sz w:val="24"/>
          <w:lang w:val="es-NI"/>
        </w:rPr>
        <w:t>los niveles de transmisión</w:t>
      </w:r>
      <w:r>
        <w:rPr>
          <w:rFonts w:ascii="Arial" w:hAnsi="Arial" w:cs="Arial"/>
          <w:sz w:val="24"/>
          <w:lang w:val="es-NI"/>
        </w:rPr>
        <w:t xml:space="preserve"> comunitaria</w:t>
      </w:r>
      <w:r w:rsidRPr="009C3318">
        <w:rPr>
          <w:rFonts w:ascii="Arial" w:hAnsi="Arial" w:cs="Arial"/>
          <w:sz w:val="24"/>
          <w:lang w:val="es-NI"/>
        </w:rPr>
        <w:t xml:space="preserve"> se mantuvieron en general </w:t>
      </w:r>
      <w:r w:rsidR="003B6328" w:rsidRPr="009C3318">
        <w:rPr>
          <w:rFonts w:ascii="Arial" w:hAnsi="Arial" w:cs="Arial"/>
          <w:sz w:val="24"/>
          <w:lang w:val="es-NI"/>
        </w:rPr>
        <w:t>en nivel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 w:rsidR="003B6328" w:rsidRPr="009C3318">
        <w:rPr>
          <w:rFonts w:ascii="Arial" w:hAnsi="Arial" w:cs="Arial"/>
          <w:sz w:val="24"/>
          <w:lang w:val="es-NI"/>
        </w:rPr>
        <w:t xml:space="preserve">1 </w:t>
      </w:r>
      <w:r w:rsidR="003B6328">
        <w:rPr>
          <w:rFonts w:ascii="Arial" w:hAnsi="Arial" w:cs="Arial"/>
          <w:sz w:val="24"/>
          <w:lang w:val="es-NI"/>
        </w:rPr>
        <w:t xml:space="preserve">de transmisión, encontrándose los casos en cabecera </w:t>
      </w:r>
      <w:r w:rsidR="004A7B13">
        <w:rPr>
          <w:rFonts w:ascii="Arial" w:hAnsi="Arial" w:cs="Arial"/>
          <w:sz w:val="24"/>
          <w:lang w:val="es-NI"/>
        </w:rPr>
        <w:t>departamental y</w:t>
      </w:r>
      <w:r w:rsidR="00F521F4">
        <w:rPr>
          <w:rFonts w:ascii="Arial" w:hAnsi="Arial" w:cs="Arial"/>
          <w:sz w:val="24"/>
          <w:lang w:val="es-NI"/>
        </w:rPr>
        <w:t xml:space="preserve"> municipio cercano</w:t>
      </w:r>
      <w:r w:rsidR="003B6328">
        <w:rPr>
          <w:rFonts w:ascii="Arial" w:hAnsi="Arial" w:cs="Arial"/>
          <w:sz w:val="24"/>
          <w:lang w:val="es-NI"/>
        </w:rPr>
        <w:t xml:space="preserve">, </w:t>
      </w:r>
      <w:r w:rsidR="00F521F4">
        <w:rPr>
          <w:rFonts w:ascii="Arial" w:hAnsi="Arial" w:cs="Arial"/>
          <w:sz w:val="24"/>
          <w:lang w:val="es-NI"/>
        </w:rPr>
        <w:t xml:space="preserve">con un </w:t>
      </w:r>
      <w:r w:rsidR="004A7B13">
        <w:rPr>
          <w:rFonts w:ascii="Arial" w:hAnsi="Arial" w:cs="Arial"/>
          <w:sz w:val="24"/>
          <w:lang w:val="es-NI"/>
        </w:rPr>
        <w:t>caso de</w:t>
      </w:r>
      <w:r w:rsidR="00F521F4">
        <w:rPr>
          <w:rFonts w:ascii="Arial" w:hAnsi="Arial" w:cs="Arial"/>
          <w:sz w:val="24"/>
          <w:lang w:val="es-NI"/>
        </w:rPr>
        <w:t xml:space="preserve"> </w:t>
      </w:r>
      <w:r w:rsidR="003B6328">
        <w:rPr>
          <w:rFonts w:ascii="Arial" w:hAnsi="Arial" w:cs="Arial"/>
          <w:sz w:val="24"/>
          <w:lang w:val="es-NI"/>
        </w:rPr>
        <w:t>fallecido</w:t>
      </w:r>
      <w:r w:rsidR="00F521F4">
        <w:rPr>
          <w:rFonts w:ascii="Arial" w:hAnsi="Arial" w:cs="Arial"/>
          <w:sz w:val="24"/>
          <w:lang w:val="es-NI"/>
        </w:rPr>
        <w:t xml:space="preserve"> </w:t>
      </w:r>
      <w:r w:rsidR="003B6328">
        <w:rPr>
          <w:rFonts w:ascii="Arial" w:hAnsi="Arial" w:cs="Arial"/>
          <w:sz w:val="24"/>
          <w:lang w:val="es-NI"/>
        </w:rPr>
        <w:t xml:space="preserve">por covid 19 en este </w:t>
      </w:r>
      <w:r w:rsidR="004A7B13">
        <w:rPr>
          <w:rFonts w:ascii="Arial" w:hAnsi="Arial" w:cs="Arial"/>
          <w:sz w:val="24"/>
          <w:lang w:val="es-NI"/>
        </w:rPr>
        <w:t>segundo mes</w:t>
      </w:r>
      <w:r w:rsidR="003B6328">
        <w:rPr>
          <w:rFonts w:ascii="Arial" w:hAnsi="Arial" w:cs="Arial"/>
          <w:sz w:val="24"/>
          <w:lang w:val="es-NI"/>
        </w:rPr>
        <w:t xml:space="preserve"> del año 2021, con una tasa de recuperación de </w:t>
      </w:r>
      <w:r w:rsidR="00F521F4">
        <w:rPr>
          <w:rFonts w:ascii="Arial" w:hAnsi="Arial" w:cs="Arial"/>
          <w:sz w:val="24"/>
          <w:lang w:val="es-NI"/>
        </w:rPr>
        <w:t xml:space="preserve">50 </w:t>
      </w:r>
      <w:r w:rsidR="003B6328">
        <w:rPr>
          <w:rFonts w:ascii="Arial" w:hAnsi="Arial" w:cs="Arial"/>
          <w:sz w:val="24"/>
          <w:lang w:val="es-NI"/>
        </w:rPr>
        <w:t>%.</w:t>
      </w:r>
    </w:p>
    <w:p w14:paraId="5F3C2798" w14:textId="77777777" w:rsidR="00F610A7" w:rsidRP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5DE3130B" w14:textId="77777777" w:rsidR="00F521F4" w:rsidRDefault="00F521F4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38603521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lastRenderedPageBreak/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0AA6D935" w14:textId="77777777" w:rsidR="00F610A7" w:rsidRDefault="00F610A7" w:rsidP="00F610A7">
      <w:pPr>
        <w:rPr>
          <w:lang w:val="es-NI"/>
        </w:rPr>
      </w:pPr>
    </w:p>
    <w:tbl>
      <w:tblPr>
        <w:tblpPr w:leftFromText="141" w:rightFromText="141" w:vertAnchor="text" w:horzAnchor="page" w:tblpX="556" w:tblpY="35"/>
        <w:tblW w:w="13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4"/>
        <w:gridCol w:w="1413"/>
        <w:gridCol w:w="1325"/>
        <w:gridCol w:w="1349"/>
        <w:gridCol w:w="1413"/>
        <w:gridCol w:w="1325"/>
        <w:gridCol w:w="1349"/>
        <w:gridCol w:w="1413"/>
        <w:gridCol w:w="1769"/>
      </w:tblGrid>
      <w:tr w:rsidR="00F521F4" w:rsidRPr="00F521F4" w14:paraId="28DE8074" w14:textId="77777777" w:rsidTr="00F521F4">
        <w:trPr>
          <w:trHeight w:val="567"/>
        </w:trPr>
        <w:tc>
          <w:tcPr>
            <w:tcW w:w="133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3B79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br/>
              <w:t>Hasta la Semana Epidemiológica 8</w:t>
            </w: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br/>
              <w:t>Casos Semanales, Acumulados y Tasas por 100 habitantes</w:t>
            </w: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br/>
              <w:t>SILAIS NUEVA SEGOVIA. Años 2020 - 2021</w:t>
            </w:r>
          </w:p>
        </w:tc>
      </w:tr>
      <w:tr w:rsidR="00F521F4" w:rsidRPr="00F521F4" w14:paraId="49008D72" w14:textId="77777777" w:rsidTr="00F521F4">
        <w:trPr>
          <w:trHeight w:val="110"/>
        </w:trPr>
        <w:tc>
          <w:tcPr>
            <w:tcW w:w="13360" w:type="dxa"/>
            <w:gridSpan w:val="9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000080"/>
            <w:vAlign w:val="center"/>
            <w:hideMark/>
          </w:tcPr>
          <w:p w14:paraId="7AF2A067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CASOS CONFIRMADOS DE COVID 19</w:t>
            </w:r>
          </w:p>
        </w:tc>
      </w:tr>
      <w:tr w:rsidR="00F521F4" w:rsidRPr="00F521F4" w14:paraId="32A0001C" w14:textId="77777777" w:rsidTr="00F521F4">
        <w:trPr>
          <w:trHeight w:val="110"/>
        </w:trPr>
        <w:tc>
          <w:tcPr>
            <w:tcW w:w="20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F3C56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Lugares</w:t>
            </w:r>
          </w:p>
        </w:tc>
        <w:tc>
          <w:tcPr>
            <w:tcW w:w="408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A74A0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2020</w:t>
            </w:r>
          </w:p>
        </w:tc>
        <w:tc>
          <w:tcPr>
            <w:tcW w:w="408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8FF9C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2021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2C336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 xml:space="preserve">Dif. De Casos 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7C9A8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% Relativo de Tasas</w:t>
            </w:r>
          </w:p>
        </w:tc>
      </w:tr>
      <w:tr w:rsidR="00F521F4" w:rsidRPr="00F521F4" w14:paraId="76775756" w14:textId="77777777" w:rsidTr="00F521F4">
        <w:trPr>
          <w:trHeight w:val="83"/>
        </w:trPr>
        <w:tc>
          <w:tcPr>
            <w:tcW w:w="20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30EFFD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739121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Casos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937F20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Acum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0A3D4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Tasas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19AE25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Casos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3A88C7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Acum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9DEAC7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Tasas</w:t>
            </w:r>
          </w:p>
        </w:tc>
        <w:tc>
          <w:tcPr>
            <w:tcW w:w="14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447568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5921EE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</w:p>
        </w:tc>
      </w:tr>
      <w:tr w:rsidR="00F521F4" w:rsidRPr="00F521F4" w14:paraId="01DB5313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E8111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Ciudad Antigua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A56F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65FB9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325EF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300B0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E48FD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2DEB5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6CCED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E06DA7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457BCD4E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EA43E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Dipilto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FBC0A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D8A1F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8B3D5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7D3DD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784D3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F6DB1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0.02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FED60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92600D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54CBB4A5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0097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El Jícaro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81C27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D0305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9C496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78C60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12F91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AAEB6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D3837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23D04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17399599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DF0E4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Jalapa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F113A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4B2F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27FDA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FAB09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12DC5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5AC9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A13E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9C3CF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1930E748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CC74E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Macuelizo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6C21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FF1FF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3AC16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DA9C7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6EC5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5B686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8024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8B4DB5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2939FD25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5766C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Mozonte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CC8BB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D69F4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67C1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2B4D9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0E1C3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1FC7C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00A9E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44CFB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44825B82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1449E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Murra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22283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2CF83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F98DA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7A8E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696BB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1595B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DAE3B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1F3CA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48509B56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D5CDF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Ocotal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0BE44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FF5B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2647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5142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2FDBA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C8F15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0.01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9C92E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7DE86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33E317F3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4183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Quilalí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1FE5A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78CA7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BA0DC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6E89E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6E74B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3DF51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B13AC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E80E0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6E618A0F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A817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San Fernando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4C6C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AD4BA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FB6E3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8221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FCCD4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1B503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9FF51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4AE5A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262266C6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A59B6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Santa María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0631F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78B76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DD042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B5C21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A23E6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FF416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3DF6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E9CCF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4B730B7C" w14:textId="77777777" w:rsidTr="00F521F4">
        <w:trPr>
          <w:trHeight w:val="78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D8EE7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 xml:space="preserve">Wiwili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FE6A5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020A8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1A944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7868C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1719D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07C2F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9037E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87F29C" w14:textId="77777777" w:rsidR="00F521F4" w:rsidRPr="00F521F4" w:rsidRDefault="00F521F4" w:rsidP="00F521F4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F521F4" w:rsidRPr="00F521F4" w14:paraId="138DA8D2" w14:textId="77777777" w:rsidTr="00F521F4">
        <w:trPr>
          <w:trHeight w:val="83"/>
        </w:trPr>
        <w:tc>
          <w:tcPr>
            <w:tcW w:w="20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78C7276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Total SILAIS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20FC740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325BA670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10CD569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463C288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22ACDBF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F2404BC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0.00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3D66CCC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1418B969" w14:textId="77777777" w:rsidR="00F521F4" w:rsidRPr="00F521F4" w:rsidRDefault="00F521F4" w:rsidP="00F521F4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F521F4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</w:tr>
    </w:tbl>
    <w:p w14:paraId="505A1832" w14:textId="77777777" w:rsidR="00F521F4" w:rsidRDefault="00D56793" w:rsidP="00F610A7">
      <w:pPr>
        <w:rPr>
          <w:lang w:val="es-NI"/>
        </w:rPr>
      </w:pPr>
      <w:r>
        <w:rPr>
          <w:lang w:val="es-NI"/>
        </w:rPr>
        <w:br w:type="textWrapping" w:clear="all"/>
      </w:r>
    </w:p>
    <w:p w14:paraId="13601780" w14:textId="090CEFD9" w:rsidR="00F610A7" w:rsidRDefault="00F610A7" w:rsidP="00F610A7">
      <w:pPr>
        <w:rPr>
          <w:lang w:val="es-NI"/>
        </w:rPr>
      </w:pPr>
    </w:p>
    <w:p w14:paraId="50931919" w14:textId="62676C2C" w:rsidR="00D56793" w:rsidRDefault="00D56793" w:rsidP="00F610A7">
      <w:pPr>
        <w:rPr>
          <w:lang w:val="es-NI"/>
        </w:rPr>
      </w:pPr>
    </w:p>
    <w:p w14:paraId="34ADD071" w14:textId="2A003667" w:rsidR="00B3232C" w:rsidRDefault="00B3232C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6ECC0" w14:textId="77777777" w:rsidR="000C7B16" w:rsidRDefault="000C7B16" w:rsidP="0097075D">
      <w:pPr>
        <w:spacing w:line="240" w:lineRule="auto"/>
      </w:pPr>
      <w:r>
        <w:separator/>
      </w:r>
    </w:p>
  </w:endnote>
  <w:endnote w:type="continuationSeparator" w:id="0">
    <w:p w14:paraId="2BFB308C" w14:textId="77777777" w:rsidR="000C7B16" w:rsidRDefault="000C7B16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37A0D" w14:textId="77777777" w:rsidR="000C7B16" w:rsidRDefault="000C7B16" w:rsidP="0097075D">
      <w:pPr>
        <w:spacing w:line="240" w:lineRule="auto"/>
      </w:pPr>
      <w:r>
        <w:separator/>
      </w:r>
    </w:p>
  </w:footnote>
  <w:footnote w:type="continuationSeparator" w:id="0">
    <w:p w14:paraId="7FC3E554" w14:textId="77777777" w:rsidR="000C7B16" w:rsidRDefault="000C7B16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3283E"/>
    <w:rsid w:val="0003779B"/>
    <w:rsid w:val="00043682"/>
    <w:rsid w:val="000443F1"/>
    <w:rsid w:val="00056D29"/>
    <w:rsid w:val="00074D95"/>
    <w:rsid w:val="000A08C9"/>
    <w:rsid w:val="000C04E5"/>
    <w:rsid w:val="000C7B16"/>
    <w:rsid w:val="000E3546"/>
    <w:rsid w:val="001409AB"/>
    <w:rsid w:val="00150C0E"/>
    <w:rsid w:val="00167561"/>
    <w:rsid w:val="001808AF"/>
    <w:rsid w:val="001A1C71"/>
    <w:rsid w:val="001A4623"/>
    <w:rsid w:val="001B69D7"/>
    <w:rsid w:val="00231B3F"/>
    <w:rsid w:val="002373FE"/>
    <w:rsid w:val="00252276"/>
    <w:rsid w:val="0029430E"/>
    <w:rsid w:val="00295E0B"/>
    <w:rsid w:val="0031078C"/>
    <w:rsid w:val="00343E08"/>
    <w:rsid w:val="003B2AF6"/>
    <w:rsid w:val="003B50D3"/>
    <w:rsid w:val="003B6328"/>
    <w:rsid w:val="003D1A8D"/>
    <w:rsid w:val="003F166E"/>
    <w:rsid w:val="00443C86"/>
    <w:rsid w:val="004A7B13"/>
    <w:rsid w:val="004B089F"/>
    <w:rsid w:val="004B4342"/>
    <w:rsid w:val="004C695C"/>
    <w:rsid w:val="00525D30"/>
    <w:rsid w:val="00567690"/>
    <w:rsid w:val="00574C32"/>
    <w:rsid w:val="00590C19"/>
    <w:rsid w:val="00592509"/>
    <w:rsid w:val="005A4C74"/>
    <w:rsid w:val="005A55C3"/>
    <w:rsid w:val="005B7A75"/>
    <w:rsid w:val="00607248"/>
    <w:rsid w:val="006106AE"/>
    <w:rsid w:val="006339FD"/>
    <w:rsid w:val="00636532"/>
    <w:rsid w:val="00642E48"/>
    <w:rsid w:val="00646625"/>
    <w:rsid w:val="00666706"/>
    <w:rsid w:val="00684F3F"/>
    <w:rsid w:val="006B0CCB"/>
    <w:rsid w:val="006B505F"/>
    <w:rsid w:val="006C2A9E"/>
    <w:rsid w:val="0070067F"/>
    <w:rsid w:val="007350E7"/>
    <w:rsid w:val="00774025"/>
    <w:rsid w:val="007A3ECF"/>
    <w:rsid w:val="007E16C5"/>
    <w:rsid w:val="007F59A4"/>
    <w:rsid w:val="0083028F"/>
    <w:rsid w:val="00831423"/>
    <w:rsid w:val="008909AB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C3318"/>
    <w:rsid w:val="009D2202"/>
    <w:rsid w:val="009D5347"/>
    <w:rsid w:val="009E6B9F"/>
    <w:rsid w:val="00A13BA2"/>
    <w:rsid w:val="00A165DA"/>
    <w:rsid w:val="00A25944"/>
    <w:rsid w:val="00A8454C"/>
    <w:rsid w:val="00AB6F24"/>
    <w:rsid w:val="00AD31A6"/>
    <w:rsid w:val="00B16BB5"/>
    <w:rsid w:val="00B3232C"/>
    <w:rsid w:val="00B43A9C"/>
    <w:rsid w:val="00B52D41"/>
    <w:rsid w:val="00B96C10"/>
    <w:rsid w:val="00BA64D6"/>
    <w:rsid w:val="00BF11A7"/>
    <w:rsid w:val="00C01090"/>
    <w:rsid w:val="00C4004E"/>
    <w:rsid w:val="00C6057B"/>
    <w:rsid w:val="00CA46D1"/>
    <w:rsid w:val="00CB7ABE"/>
    <w:rsid w:val="00CC3454"/>
    <w:rsid w:val="00CD5358"/>
    <w:rsid w:val="00CE5196"/>
    <w:rsid w:val="00D01CC3"/>
    <w:rsid w:val="00D16887"/>
    <w:rsid w:val="00D275E3"/>
    <w:rsid w:val="00D51944"/>
    <w:rsid w:val="00D56793"/>
    <w:rsid w:val="00D74C01"/>
    <w:rsid w:val="00D74FE9"/>
    <w:rsid w:val="00DA480F"/>
    <w:rsid w:val="00DD393B"/>
    <w:rsid w:val="00DE20CC"/>
    <w:rsid w:val="00DE5A48"/>
    <w:rsid w:val="00E65458"/>
    <w:rsid w:val="00E676C1"/>
    <w:rsid w:val="00EB77AD"/>
    <w:rsid w:val="00F010DB"/>
    <w:rsid w:val="00F22617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1800" b="1">
                <a:solidFill>
                  <a:sysClr val="windowText" lastClr="000000"/>
                </a:solidFill>
              </a:rPr>
              <a:t>Casos</a:t>
            </a:r>
            <a:r>
              <a:rPr lang="es-NI" sz="1800" b="1" baseline="0">
                <a:solidFill>
                  <a:sysClr val="windowText" lastClr="000000"/>
                </a:solidFill>
              </a:rPr>
              <a:t> confirmados de Covid 19 Vrs Fallecidos Mes de Febrero </a:t>
            </a:r>
            <a:endParaRPr lang="es-NI" sz="18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0.15437715347309983"/>
          <c:y val="8.0637450199203181E-2"/>
          <c:w val="0.82272166596459395"/>
          <c:h val="0.698805199150902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'Evolucion de Casos'!$A$3:$B$3</c:f>
              <c:strCache>
                <c:ptCount val="2"/>
                <c:pt idx="0">
                  <c:v>Casos</c:v>
                </c:pt>
                <c:pt idx="1">
                  <c:v>Número de casos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Casos'!$C$2:$H$2</c:f>
              <c:strCache>
                <c:ptCount val="5"/>
                <c:pt idx="0">
                  <c:v>Sema 5</c:v>
                </c:pt>
                <c:pt idx="1">
                  <c:v>Sema 6</c:v>
                </c:pt>
                <c:pt idx="2">
                  <c:v>Sema 7 </c:v>
                </c:pt>
                <c:pt idx="3">
                  <c:v>Sema 8</c:v>
                </c:pt>
                <c:pt idx="4">
                  <c:v>total</c:v>
                </c:pt>
              </c:strCache>
            </c:strRef>
          </c:cat>
          <c:val>
            <c:numRef>
              <c:f>'Evolucion de Casos'!$C$3:$H$3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 formatCode="0.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BD-4DD7-A971-2A4E0E3D1FFF}"/>
            </c:ext>
          </c:extLst>
        </c:ser>
        <c:ser>
          <c:idx val="1"/>
          <c:order val="1"/>
          <c:tx>
            <c:strRef>
              <c:f>'Evolucion de Casos'!$A$4:$B$4</c:f>
              <c:strCache>
                <c:ptCount val="2"/>
                <c:pt idx="0">
                  <c:v>recuperados</c:v>
                </c:pt>
                <c:pt idx="1">
                  <c:v>    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Casos'!$C$2:$H$2</c:f>
              <c:strCache>
                <c:ptCount val="5"/>
                <c:pt idx="0">
                  <c:v>Sema 5</c:v>
                </c:pt>
                <c:pt idx="1">
                  <c:v>Sema 6</c:v>
                </c:pt>
                <c:pt idx="2">
                  <c:v>Sema 7 </c:v>
                </c:pt>
                <c:pt idx="3">
                  <c:v>Sema 8</c:v>
                </c:pt>
                <c:pt idx="4">
                  <c:v>total</c:v>
                </c:pt>
              </c:strCache>
            </c:strRef>
          </c:cat>
          <c:val>
            <c:numRef>
              <c:f>'Evolucion de Casos'!$C$4:$H$4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 formatCode="0.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BD-4DD7-A971-2A4E0E3D1FFF}"/>
            </c:ext>
          </c:extLst>
        </c:ser>
        <c:ser>
          <c:idx val="2"/>
          <c:order val="2"/>
          <c:tx>
            <c:strRef>
              <c:f>'Evolucion de Casos'!$A$5:$B$5</c:f>
              <c:strCache>
                <c:ptCount val="2"/>
                <c:pt idx="0">
                  <c:v>Fallecidos</c:v>
                </c:pt>
                <c:pt idx="1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Casos'!$C$2:$H$2</c:f>
              <c:strCache>
                <c:ptCount val="5"/>
                <c:pt idx="0">
                  <c:v>Sema 5</c:v>
                </c:pt>
                <c:pt idx="1">
                  <c:v>Sema 6</c:v>
                </c:pt>
                <c:pt idx="2">
                  <c:v>Sema 7 </c:v>
                </c:pt>
                <c:pt idx="3">
                  <c:v>Sema 8</c:v>
                </c:pt>
                <c:pt idx="4">
                  <c:v>total</c:v>
                </c:pt>
              </c:strCache>
            </c:strRef>
          </c:cat>
          <c:val>
            <c:numRef>
              <c:f>'Evolucion de Casos'!$C$5:$H$5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 formatCode="0.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BD-4DD7-A971-2A4E0E3D1FF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Febrero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5.1038734311955977E-2"/>
          <c:y val="9.5599777474093844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2.9090905759094543E-3"/>
                  <c:y val="-0.383399290723377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23-4EE0-9C9F-227382FABE8B}"/>
                </c:ext>
              </c:extLst>
            </c:dLbl>
            <c:dLbl>
              <c:idx val="1"/>
              <c:layout>
                <c:manualLayout>
                  <c:x val="0"/>
                  <c:y val="-0.3513203829579937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23-4EE0-9C9F-227382FABE8B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23-4EE0-9C9F-227382FABE8B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23-4EE0-9C9F-227382FABE8B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23-4EE0-9C9F-227382FABE8B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23-4EE0-9C9F-227382FABE8B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23-4EE0-9C9F-227382FABE8B}"/>
                </c:ext>
              </c:extLst>
            </c:dLbl>
            <c:dLbl>
              <c:idx val="7"/>
              <c:layout>
                <c:manualLayout>
                  <c:x val="1.4545452879547271E-3"/>
                  <c:y val="-6.11964028272252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623-4EE0-9C9F-227382FABE8B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623-4EE0-9C9F-227382FABE8B}"/>
                </c:ext>
              </c:extLst>
            </c:dLbl>
            <c:dLbl>
              <c:idx val="9"/>
              <c:layout>
                <c:manualLayout>
                  <c:x val="0"/>
                  <c:y val="-0.1086483725075764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623-4EE0-9C9F-227382FABE8B}"/>
                </c:ext>
              </c:extLst>
            </c:dLbl>
            <c:dLbl>
              <c:idx val="10"/>
              <c:layout>
                <c:manualLayout>
                  <c:x val="3.0476186819505145E-3"/>
                  <c:y val="-0.35743201866040097"/>
                </c:manualLayout>
              </c:layout>
              <c:spPr>
                <a:noFill/>
                <a:ln>
                  <a:solidFill>
                    <a:srgbClr val="70AD47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1623-4EE0-9C9F-227382FABE8B}"/>
                </c:ext>
              </c:extLst>
            </c:dLbl>
            <c:dLbl>
              <c:idx val="11"/>
              <c:layout>
                <c:manualLayout>
                  <c:x val="0"/>
                  <c:y val="-6.69219983458776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623-4EE0-9C9F-227382FABE8B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623-4EE0-9C9F-227382FABE8B}"/>
                </c:ext>
              </c:extLst>
            </c:dLbl>
            <c:spPr>
              <a:noFill/>
              <a:ln>
                <a:solidFill>
                  <a:srgbClr val="70AD47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623-4EE0-9C9F-227382FABE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Municipios!$D$3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Municipios!$D$4:$D$16</c:f>
              <c:numCache>
                <c:formatCode>0.0</c:formatCode>
                <c:ptCount val="13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50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623-4EE0-9C9F-227382FABE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375761829771278"/>
          <c:y val="0.94742799534164202"/>
          <c:w val="0.15118549134512727"/>
          <c:h val="5.1735052490876052E-2"/>
        </c:manualLayout>
      </c:layout>
      <c:overlay val="0"/>
      <c:spPr>
        <a:noFill/>
        <a:ln>
          <a:solidFill>
            <a:srgbClr val="70AD47">
              <a:lumMod val="75000"/>
            </a:srgb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chemeClr val="tx1"/>
                </a:solidFill>
              </a:rPr>
              <a:t>Muestras</a:t>
            </a:r>
            <a:r>
              <a:rPr lang="es-NI" b="1" baseline="0">
                <a:solidFill>
                  <a:schemeClr val="tx1"/>
                </a:solidFill>
              </a:rPr>
              <a:t> por Municipio procedas en el Mes </a:t>
            </a:r>
            <a:endParaRPr lang="es-NI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'21'!$C$22</c:f>
              <c:strCache>
                <c:ptCount val="1"/>
                <c:pt idx="0">
                  <c:v>Semanas Epidemilógicas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'21'!$C$23:$C$36</c:f>
            </c:numRef>
          </c:val>
          <c:extLst>
            <c:ext xmlns:c16="http://schemas.microsoft.com/office/drawing/2014/chart" uri="{C3380CC4-5D6E-409C-BE32-E72D297353CC}">
              <c16:uniqueId val="{00000000-DEE3-4573-A550-D1F0CEB7AF4A}"/>
            </c:ext>
          </c:extLst>
        </c:ser>
        <c:ser>
          <c:idx val="1"/>
          <c:order val="1"/>
          <c:tx>
            <c:strRef>
              <c:f>'21'!$D$22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'21'!$D$23:$D$36</c:f>
            </c:numRef>
          </c:val>
          <c:extLst>
            <c:ext xmlns:c16="http://schemas.microsoft.com/office/drawing/2014/chart" uri="{C3380CC4-5D6E-409C-BE32-E72D297353CC}">
              <c16:uniqueId val="{00000001-DEE3-4573-A550-D1F0CEB7AF4A}"/>
            </c:ext>
          </c:extLst>
        </c:ser>
        <c:ser>
          <c:idx val="2"/>
          <c:order val="2"/>
          <c:tx>
            <c:strRef>
              <c:f>'21'!$E$22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'21'!$E$23:$E$36</c:f>
            </c:numRef>
          </c:val>
          <c:extLst>
            <c:ext xmlns:c16="http://schemas.microsoft.com/office/drawing/2014/chart" uri="{C3380CC4-5D6E-409C-BE32-E72D297353CC}">
              <c16:uniqueId val="{00000002-DEE3-4573-A550-D1F0CEB7AF4A}"/>
            </c:ext>
          </c:extLst>
        </c:ser>
        <c:ser>
          <c:idx val="3"/>
          <c:order val="3"/>
          <c:tx>
            <c:strRef>
              <c:f>'21'!$F$22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'21'!$F$23:$F$36</c:f>
            </c:numRef>
          </c:val>
          <c:extLst>
            <c:ext xmlns:c16="http://schemas.microsoft.com/office/drawing/2014/chart" uri="{C3380CC4-5D6E-409C-BE32-E72D297353CC}">
              <c16:uniqueId val="{00000003-DEE3-4573-A550-D1F0CEB7AF4A}"/>
            </c:ext>
          </c:extLst>
        </c:ser>
        <c:ser>
          <c:idx val="4"/>
          <c:order val="4"/>
          <c:tx>
            <c:strRef>
              <c:f>'21'!$G$22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'21'!$G$23:$G$36</c:f>
              <c:numCache>
                <c:formatCode>General</c:formatCode>
                <c:ptCount val="14"/>
                <c:pt idx="1">
                  <c:v>2</c:v>
                </c:pt>
                <c:pt idx="2">
                  <c:v>1</c:v>
                </c:pt>
                <c:pt idx="3">
                  <c:v>6</c:v>
                </c:pt>
                <c:pt idx="4">
                  <c:v>37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24</c:v>
                </c:pt>
                <c:pt idx="9">
                  <c:v>5</c:v>
                </c:pt>
                <c:pt idx="10">
                  <c:v>1</c:v>
                </c:pt>
                <c:pt idx="11">
                  <c:v>14</c:v>
                </c:pt>
                <c:pt idx="12">
                  <c:v>1</c:v>
                </c:pt>
                <c:pt idx="13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EE3-4573-A550-D1F0CEB7AF4A}"/>
            </c:ext>
          </c:extLst>
        </c:ser>
        <c:ser>
          <c:idx val="5"/>
          <c:order val="5"/>
          <c:tx>
            <c:strRef>
              <c:f>'21'!$H$22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'21'!$H$23:$H$36</c:f>
              <c:numCache>
                <c:formatCode>0.0</c:formatCode>
                <c:ptCount val="14"/>
                <c:pt idx="1">
                  <c:v>2.0202020202020203</c:v>
                </c:pt>
                <c:pt idx="2">
                  <c:v>1.0101010101010102</c:v>
                </c:pt>
                <c:pt idx="3">
                  <c:v>6.0606060606060606</c:v>
                </c:pt>
                <c:pt idx="4">
                  <c:v>37.373737373737377</c:v>
                </c:pt>
                <c:pt idx="5">
                  <c:v>2.0202020202020203</c:v>
                </c:pt>
                <c:pt idx="6">
                  <c:v>3.0303030303030303</c:v>
                </c:pt>
                <c:pt idx="7">
                  <c:v>3.0303030303030303</c:v>
                </c:pt>
                <c:pt idx="8">
                  <c:v>24.242424242424242</c:v>
                </c:pt>
                <c:pt idx="9">
                  <c:v>5.0505050505050502</c:v>
                </c:pt>
                <c:pt idx="10">
                  <c:v>1.0101010101010102</c:v>
                </c:pt>
                <c:pt idx="11">
                  <c:v>14.141414141414142</c:v>
                </c:pt>
                <c:pt idx="12">
                  <c:v>1.0101010101010102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EE3-4573-A550-D1F0CEB7AF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61040"/>
        <c:axId val="1954710624"/>
      </c:barChart>
      <c:catAx>
        <c:axId val="13506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954710624"/>
        <c:crosses val="autoZero"/>
        <c:auto val="1"/>
        <c:lblAlgn val="ctr"/>
        <c:lblOffset val="100"/>
        <c:noMultiLvlLbl val="0"/>
      </c:catAx>
      <c:valAx>
        <c:axId val="19547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35061040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600" b="1"/>
              <a:t>COVID 19 Caso Confirmado , entre las semanas 5 y 8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446-4EE1-BC68-BE1F9279C5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446-4EE1-BC68-BE1F9279C592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46-4EE1-BC68-BE1F9279C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E3-49CE-9480-38C877388553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E3-49CE-9480-38C877388553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E3-49CE-9480-38C877388553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E3-49CE-9480-38C877388553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E3-49CE-9480-38C877388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10691296"/>
        <c:axId val="1228239808"/>
      </c:barChart>
      <c:catAx>
        <c:axId val="1610691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28239808"/>
        <c:crosses val="autoZero"/>
        <c:auto val="1"/>
        <c:lblAlgn val="ctr"/>
        <c:lblOffset val="100"/>
        <c:noMultiLvlLbl val="0"/>
      </c:catAx>
      <c:valAx>
        <c:axId val="1228239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61069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 Mes  99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1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1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 1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 20 %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8489C5CE-09A5-479B-A02C-4DB34D6D1450}">
      <dgm:prSet/>
      <dgm:spPr/>
      <dgm:t>
        <a:bodyPr/>
        <a:lstStyle/>
        <a:p>
          <a:r>
            <a:rPr lang="es-NI"/>
            <a:t>Casos Mensuales :2</a:t>
          </a:r>
        </a:p>
      </dgm:t>
    </dgm:pt>
    <dgm:pt modelId="{DDF3D921-2DF0-4518-9E1D-915D12990024}" type="parTrans" cxnId="{57628CEB-6A68-4CFC-95AA-312655B64586}">
      <dgm:prSet/>
      <dgm:spPr/>
      <dgm:t>
        <a:bodyPr/>
        <a:lstStyle/>
        <a:p>
          <a:endParaRPr lang="es-NI"/>
        </a:p>
      </dgm:t>
    </dgm:pt>
    <dgm:pt modelId="{D726E516-9A44-49C0-9659-160931265F4A}" type="sibTrans" cxnId="{57628CEB-6A68-4CFC-95AA-312655B64586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6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6"/>
      <dgm:spPr/>
    </dgm:pt>
    <dgm:pt modelId="{F935D46C-C4A5-468D-93F5-F11B0995758E}" type="pres">
      <dgm:prSet presAssocID="{6900FA94-D9BB-4B84-9A02-984F5151C19A}" presName="dstNode" presStyleLbl="node1" presStyleIdx="0" presStyleCnt="6"/>
      <dgm:spPr/>
    </dgm:pt>
    <dgm:pt modelId="{B078A58F-58F9-49DE-8763-94D08BE5AED1}" type="pres">
      <dgm:prSet presAssocID="{8489C5CE-09A5-479B-A02C-4DB34D6D1450}" presName="text_1" presStyleLbl="node1" presStyleIdx="0" presStyleCnt="6">
        <dgm:presLayoutVars>
          <dgm:bulletEnabled val="1"/>
        </dgm:presLayoutVars>
      </dgm:prSet>
      <dgm:spPr/>
    </dgm:pt>
    <dgm:pt modelId="{80A87F72-18F7-4558-B9E3-D72C32136F67}" type="pres">
      <dgm:prSet presAssocID="{8489C5CE-09A5-479B-A02C-4DB34D6D1450}" presName="accent_1" presStyleCnt="0"/>
      <dgm:spPr/>
    </dgm:pt>
    <dgm:pt modelId="{BDC9F50E-C55C-490A-8357-A6D32E20E2B2}" type="pres">
      <dgm:prSet presAssocID="{8489C5CE-09A5-479B-A02C-4DB34D6D1450}" presName="accentRepeatNode" presStyleLbl="solidFgAcc1" presStyleIdx="0" presStyleCnt="6"/>
      <dgm:spPr/>
    </dgm:pt>
    <dgm:pt modelId="{84D23077-AC40-46AA-AB6E-7875A59E5D2E}" type="pres">
      <dgm:prSet presAssocID="{571F65E5-E89D-4220-8337-5CE1B992D9C8}" presName="text_2" presStyleLbl="node1" presStyleIdx="1" presStyleCnt="6">
        <dgm:presLayoutVars>
          <dgm:bulletEnabled val="1"/>
        </dgm:presLayoutVars>
      </dgm:prSet>
      <dgm:spPr/>
    </dgm:pt>
    <dgm:pt modelId="{DF7B0DD3-5C78-4082-BBCF-4BDBBA725F0F}" type="pres">
      <dgm:prSet presAssocID="{571F65E5-E89D-4220-8337-5CE1B992D9C8}" presName="accent_2" presStyleCnt="0"/>
      <dgm:spPr/>
    </dgm:pt>
    <dgm:pt modelId="{49B3D176-6B91-4B76-B924-3BBFFD0A08B4}" type="pres">
      <dgm:prSet presAssocID="{571F65E5-E89D-4220-8337-5CE1B992D9C8}" presName="accentRepeatNode" presStyleLbl="solidFgAcc1" presStyleIdx="1" presStyleCnt="6"/>
      <dgm:spPr/>
    </dgm:pt>
    <dgm:pt modelId="{360FA70E-A709-454D-B47B-902A5CD5FE2F}" type="pres">
      <dgm:prSet presAssocID="{07824264-EB7C-424E-981E-43EE20862037}" presName="text_3" presStyleLbl="node1" presStyleIdx="2" presStyleCnt="6">
        <dgm:presLayoutVars>
          <dgm:bulletEnabled val="1"/>
        </dgm:presLayoutVars>
      </dgm:prSet>
      <dgm:spPr/>
    </dgm:pt>
    <dgm:pt modelId="{20021EC9-2C81-48EE-8B2B-7C5F19E64774}" type="pres">
      <dgm:prSet presAssocID="{07824264-EB7C-424E-981E-43EE20862037}" presName="accent_3" presStyleCnt="0"/>
      <dgm:spPr/>
    </dgm:pt>
    <dgm:pt modelId="{CBC030A8-CB51-475D-8B74-DF2E5ECE50B8}" type="pres">
      <dgm:prSet presAssocID="{07824264-EB7C-424E-981E-43EE20862037}" presName="accentRepeatNode" presStyleLbl="solidFgAcc1" presStyleIdx="2" presStyleCnt="6"/>
      <dgm:spPr/>
    </dgm:pt>
    <dgm:pt modelId="{7E54D2A3-76FF-4D4D-8E41-3B9049F44B52}" type="pres">
      <dgm:prSet presAssocID="{66BC30AF-5A74-40C1-BDA8-35E540B279A9}" presName="text_4" presStyleLbl="node1" presStyleIdx="3" presStyleCnt="6">
        <dgm:presLayoutVars>
          <dgm:bulletEnabled val="1"/>
        </dgm:presLayoutVars>
      </dgm:prSet>
      <dgm:spPr/>
    </dgm:pt>
    <dgm:pt modelId="{EBB12957-A8D7-4B5A-9854-D68D0B2D27F4}" type="pres">
      <dgm:prSet presAssocID="{66BC30AF-5A74-40C1-BDA8-35E540B279A9}" presName="accent_4" presStyleCnt="0"/>
      <dgm:spPr/>
    </dgm:pt>
    <dgm:pt modelId="{23BB9BE4-FB1B-4C00-9EC1-65C839020EBD}" type="pres">
      <dgm:prSet presAssocID="{66BC30AF-5A74-40C1-BDA8-35E540B279A9}" presName="accentRepeatNode" presStyleLbl="solidFgAcc1" presStyleIdx="3" presStyleCnt="6"/>
      <dgm:spPr/>
    </dgm:pt>
    <dgm:pt modelId="{8D2E60D8-75FB-4A31-AA12-1E533D17E9C9}" type="pres">
      <dgm:prSet presAssocID="{86DC08E9-15A7-4259-9C9A-FA0580E85E15}" presName="text_5" presStyleLbl="node1" presStyleIdx="4" presStyleCnt="6">
        <dgm:presLayoutVars>
          <dgm:bulletEnabled val="1"/>
        </dgm:presLayoutVars>
      </dgm:prSet>
      <dgm:spPr/>
    </dgm:pt>
    <dgm:pt modelId="{385BD789-94C7-4B32-A808-B38110359021}" type="pres">
      <dgm:prSet presAssocID="{86DC08E9-15A7-4259-9C9A-FA0580E85E15}" presName="accent_5" presStyleCnt="0"/>
      <dgm:spPr/>
    </dgm:pt>
    <dgm:pt modelId="{5D7B1FBA-6443-47F6-8320-737300EE23A4}" type="pres">
      <dgm:prSet presAssocID="{86DC08E9-15A7-4259-9C9A-FA0580E85E15}" presName="accentRepeatNode" presStyleLbl="solidFgAcc1" presStyleIdx="4" presStyleCnt="6"/>
      <dgm:spPr/>
    </dgm:pt>
    <dgm:pt modelId="{18258C65-0B94-4A65-A262-B9BB45724136}" type="pres">
      <dgm:prSet presAssocID="{59460408-23AE-4CF1-A254-42719750DA9A}" presName="text_6" presStyleLbl="node1" presStyleIdx="5" presStyleCnt="6">
        <dgm:presLayoutVars>
          <dgm:bulletEnabled val="1"/>
        </dgm:presLayoutVars>
      </dgm:prSet>
      <dgm:spPr/>
    </dgm:pt>
    <dgm:pt modelId="{16CB302E-34AF-48E6-9298-5DF23D37FF90}" type="pres">
      <dgm:prSet presAssocID="{59460408-23AE-4CF1-A254-42719750DA9A}" presName="accent_6" presStyleCnt="0"/>
      <dgm:spPr/>
    </dgm:pt>
    <dgm:pt modelId="{2B859BEB-F2FE-4304-B79B-17DEEF7D322F}" type="pres">
      <dgm:prSet presAssocID="{59460408-23AE-4CF1-A254-42719750DA9A}" presName="accentRepeatNode" presStyleLbl="solidFgAcc1" presStyleIdx="5" presStyleCnt="6"/>
      <dgm:spPr/>
    </dgm:pt>
  </dgm:ptLst>
  <dgm:cxnLst>
    <dgm:cxn modelId="{979DF806-2770-4A41-A1F6-9B2BAE9BD641}" srcId="{6900FA94-D9BB-4B84-9A02-984F5151C19A}" destId="{571F65E5-E89D-4220-8337-5CE1B992D9C8}" srcOrd="1" destOrd="0" parTransId="{FEC342A7-312E-4A8B-9AAD-63BE9256668F}" sibTransId="{F4CB578E-6660-4CD1-91DE-54676E02AE3C}"/>
    <dgm:cxn modelId="{B5152C08-B00E-4566-AE33-A84A8C3EA326}" type="presOf" srcId="{66BC30AF-5A74-40C1-BDA8-35E540B279A9}" destId="{7E54D2A3-76FF-4D4D-8E41-3B9049F44B52}" srcOrd="0" destOrd="0" presId="urn:microsoft.com/office/officeart/2008/layout/VerticalCurvedList"/>
    <dgm:cxn modelId="{F6B0520B-BFDB-4D45-B34E-A948C4497B18}" srcId="{6900FA94-D9BB-4B84-9A02-984F5151C19A}" destId="{86DC08E9-15A7-4259-9C9A-FA0580E85E15}" srcOrd="4" destOrd="0" parTransId="{9EC1D3A8-1ADC-41B0-9716-654AF920EBA0}" sibTransId="{EB76911C-40C3-422E-B4E4-28D3F9E77557}"/>
    <dgm:cxn modelId="{32B6CC14-EDA8-42C6-A54E-69BD07695CFB}" type="presOf" srcId="{8489C5CE-09A5-479B-A02C-4DB34D6D1450}" destId="{B078A58F-58F9-49DE-8763-94D08BE5AED1}" srcOrd="0" destOrd="0" presId="urn:microsoft.com/office/officeart/2008/layout/VerticalCurvedList"/>
    <dgm:cxn modelId="{B788A838-FB9C-48D1-862F-E3E22F5A31D7}" type="presOf" srcId="{07824264-EB7C-424E-981E-43EE20862037}" destId="{360FA70E-A709-454D-B47B-902A5CD5FE2F}" srcOrd="0" destOrd="0" presId="urn:microsoft.com/office/officeart/2008/layout/VerticalCurvedList"/>
    <dgm:cxn modelId="{678C643A-15C6-45C1-B41A-DC026E358F40}" type="presOf" srcId="{86DC08E9-15A7-4259-9C9A-FA0580E85E15}" destId="{8D2E60D8-75FB-4A31-AA12-1E533D17E9C9}" srcOrd="0" destOrd="0" presId="urn:microsoft.com/office/officeart/2008/layout/VerticalCurvedList"/>
    <dgm:cxn modelId="{BA645B61-70EE-4E50-A538-2A9BFF4EE93B}" type="presOf" srcId="{571F65E5-E89D-4220-8337-5CE1B992D9C8}" destId="{84D23077-AC40-46AA-AB6E-7875A59E5D2E}" srcOrd="0" destOrd="0" presId="urn:microsoft.com/office/officeart/2008/layout/VerticalCurvedList"/>
    <dgm:cxn modelId="{EEF3D488-4447-4120-B3C2-7C777CF2EE47}" type="presOf" srcId="{D726E516-9A44-49C0-9659-160931265F4A}" destId="{0075C286-9943-499E-A4AF-97A3FE75D51A}" srcOrd="0" destOrd="0" presId="urn:microsoft.com/office/officeart/2008/layout/VerticalCurvedList"/>
    <dgm:cxn modelId="{92205DAF-4E95-449E-8ED1-8B6F7822CE22}" type="presOf" srcId="{59460408-23AE-4CF1-A254-42719750DA9A}" destId="{18258C65-0B94-4A65-A262-B9BB45724136}" srcOrd="0" destOrd="0" presId="urn:microsoft.com/office/officeart/2008/layout/VerticalCurvedList"/>
    <dgm:cxn modelId="{37825CB2-3D78-4F11-AB5E-BF8EFC4C8DFF}" srcId="{6900FA94-D9BB-4B84-9A02-984F5151C19A}" destId="{66BC30AF-5A74-40C1-BDA8-35E540B279A9}" srcOrd="3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56EE96C0-C44F-44EC-9554-4A1B5DB03192}" srcId="{6900FA94-D9BB-4B84-9A02-984F5151C19A}" destId="{07824264-EB7C-424E-981E-43EE20862037}" srcOrd="2" destOrd="0" parTransId="{D91C3FBF-417D-4526-A748-E874E1A567F5}" sibTransId="{E6AC9CA3-7BD9-4231-B632-16A89CD031FE}"/>
    <dgm:cxn modelId="{57628CEB-6A68-4CFC-95AA-312655B64586}" srcId="{6900FA94-D9BB-4B84-9A02-984F5151C19A}" destId="{8489C5CE-09A5-479B-A02C-4DB34D6D1450}" srcOrd="0" destOrd="0" parTransId="{DDF3D921-2DF0-4518-9E1D-915D12990024}" sibTransId="{D726E516-9A44-49C0-9659-160931265F4A}"/>
    <dgm:cxn modelId="{E15BF7FA-35CD-4141-8AA0-EA57A523B684}" srcId="{6900FA94-D9BB-4B84-9A02-984F5151C19A}" destId="{59460408-23AE-4CF1-A254-42719750DA9A}" srcOrd="5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E83E3550-BC8E-4DAE-B94D-9C0FFAD4B991}" type="presParOf" srcId="{4E546328-E029-4C95-98AB-7F752EEACE05}" destId="{B078A58F-58F9-49DE-8763-94D08BE5AED1}" srcOrd="1" destOrd="0" presId="urn:microsoft.com/office/officeart/2008/layout/VerticalCurvedList"/>
    <dgm:cxn modelId="{25CF7E15-3A48-4D47-ADE2-B02FE3A9F0A9}" type="presParOf" srcId="{4E546328-E029-4C95-98AB-7F752EEACE05}" destId="{80A87F72-18F7-4558-B9E3-D72C32136F67}" srcOrd="2" destOrd="0" presId="urn:microsoft.com/office/officeart/2008/layout/VerticalCurvedList"/>
    <dgm:cxn modelId="{57B739BE-73CF-4C51-A8D9-2BE868FB031F}" type="presParOf" srcId="{80A87F72-18F7-4558-B9E3-D72C32136F67}" destId="{BDC9F50E-C55C-490A-8357-A6D32E20E2B2}" srcOrd="0" destOrd="0" presId="urn:microsoft.com/office/officeart/2008/layout/VerticalCurvedList"/>
    <dgm:cxn modelId="{17E1E3DC-3F9C-40BA-854B-3D74B4DFE415}" type="presParOf" srcId="{4E546328-E029-4C95-98AB-7F752EEACE05}" destId="{84D23077-AC40-46AA-AB6E-7875A59E5D2E}" srcOrd="3" destOrd="0" presId="urn:microsoft.com/office/officeart/2008/layout/VerticalCurvedList"/>
    <dgm:cxn modelId="{E31975C1-758B-4025-85AE-B553660E9B2E}" type="presParOf" srcId="{4E546328-E029-4C95-98AB-7F752EEACE05}" destId="{DF7B0DD3-5C78-4082-BBCF-4BDBBA725F0F}" srcOrd="4" destOrd="0" presId="urn:microsoft.com/office/officeart/2008/layout/VerticalCurvedList"/>
    <dgm:cxn modelId="{058E9037-CF3B-488B-89C6-83CCFBDC8978}" type="presParOf" srcId="{DF7B0DD3-5C78-4082-BBCF-4BDBBA725F0F}" destId="{49B3D176-6B91-4B76-B924-3BBFFD0A08B4}" srcOrd="0" destOrd="0" presId="urn:microsoft.com/office/officeart/2008/layout/VerticalCurvedList"/>
    <dgm:cxn modelId="{E965A895-8447-450F-91C5-11A17EBEC45F}" type="presParOf" srcId="{4E546328-E029-4C95-98AB-7F752EEACE05}" destId="{360FA70E-A709-454D-B47B-902A5CD5FE2F}" srcOrd="5" destOrd="0" presId="urn:microsoft.com/office/officeart/2008/layout/VerticalCurvedList"/>
    <dgm:cxn modelId="{4F93F107-04D8-4863-B960-4D56B268BDC3}" type="presParOf" srcId="{4E546328-E029-4C95-98AB-7F752EEACE05}" destId="{20021EC9-2C81-48EE-8B2B-7C5F19E64774}" srcOrd="6" destOrd="0" presId="urn:microsoft.com/office/officeart/2008/layout/VerticalCurvedList"/>
    <dgm:cxn modelId="{AF3C48F3-7C05-42B1-B67B-F1A7E4ECE56A}" type="presParOf" srcId="{20021EC9-2C81-48EE-8B2B-7C5F19E64774}" destId="{CBC030A8-CB51-475D-8B74-DF2E5ECE50B8}" srcOrd="0" destOrd="0" presId="urn:microsoft.com/office/officeart/2008/layout/VerticalCurvedList"/>
    <dgm:cxn modelId="{926BF151-60BD-4BAB-89A8-2F2EDA9C0010}" type="presParOf" srcId="{4E546328-E029-4C95-98AB-7F752EEACE05}" destId="{7E54D2A3-76FF-4D4D-8E41-3B9049F44B52}" srcOrd="7" destOrd="0" presId="urn:microsoft.com/office/officeart/2008/layout/VerticalCurvedList"/>
    <dgm:cxn modelId="{71ACBD00-5F53-4C6E-94C2-2011D8A0BBCF}" type="presParOf" srcId="{4E546328-E029-4C95-98AB-7F752EEACE05}" destId="{EBB12957-A8D7-4B5A-9854-D68D0B2D27F4}" srcOrd="8" destOrd="0" presId="urn:microsoft.com/office/officeart/2008/layout/VerticalCurvedList"/>
    <dgm:cxn modelId="{B4B1D7F4-F555-49CB-A69A-5C4444457E1C}" type="presParOf" srcId="{EBB12957-A8D7-4B5A-9854-D68D0B2D27F4}" destId="{23BB9BE4-FB1B-4C00-9EC1-65C839020EBD}" srcOrd="0" destOrd="0" presId="urn:microsoft.com/office/officeart/2008/layout/VerticalCurvedList"/>
    <dgm:cxn modelId="{422F8B1E-F4A3-4B2F-BDB5-B28D48497251}" type="presParOf" srcId="{4E546328-E029-4C95-98AB-7F752EEACE05}" destId="{8D2E60D8-75FB-4A31-AA12-1E533D17E9C9}" srcOrd="9" destOrd="0" presId="urn:microsoft.com/office/officeart/2008/layout/VerticalCurvedList"/>
    <dgm:cxn modelId="{2901520A-5882-4439-91B5-3F124C6600A3}" type="presParOf" srcId="{4E546328-E029-4C95-98AB-7F752EEACE05}" destId="{385BD789-94C7-4B32-A808-B38110359021}" srcOrd="10" destOrd="0" presId="urn:microsoft.com/office/officeart/2008/layout/VerticalCurvedList"/>
    <dgm:cxn modelId="{AC3A8733-BDDD-4314-B02A-CB6831073CFA}" type="presParOf" srcId="{385BD789-94C7-4B32-A808-B38110359021}" destId="{5D7B1FBA-6443-47F6-8320-737300EE23A4}" srcOrd="0" destOrd="0" presId="urn:microsoft.com/office/officeart/2008/layout/VerticalCurvedList"/>
    <dgm:cxn modelId="{A6CBAEDE-27D9-4F55-BF2B-39795ABFAF40}" type="presParOf" srcId="{4E546328-E029-4C95-98AB-7F752EEACE05}" destId="{18258C65-0B94-4A65-A262-B9BB45724136}" srcOrd="11" destOrd="0" presId="urn:microsoft.com/office/officeart/2008/layout/VerticalCurvedList"/>
    <dgm:cxn modelId="{297E4F33-9B10-4FBB-8086-03D64CD2A9A1}" type="presParOf" srcId="{4E546328-E029-4C95-98AB-7F752EEACE05}" destId="{16CB302E-34AF-48E6-9298-5DF23D37FF90}" srcOrd="12" destOrd="0" presId="urn:microsoft.com/office/officeart/2008/layout/VerticalCurvedList"/>
    <dgm:cxn modelId="{F843D68F-7A10-4E52-874B-D5F78D6DEE04}" type="presParOf" srcId="{16CB302E-34AF-48E6-9298-5DF23D37FF90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90163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78A58F-58F9-49DE-8763-94D08BE5AED1}">
      <dsp:nvSpPr>
        <dsp:cNvPr id="0" name=""/>
        <dsp:cNvSpPr/>
      </dsp:nvSpPr>
      <dsp:spPr>
        <a:xfrm>
          <a:off x="320820" y="209161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Mensuales :2</a:t>
          </a:r>
        </a:p>
      </dsp:txBody>
      <dsp:txXfrm>
        <a:off x="320820" y="209161"/>
        <a:ext cx="7483572" cy="418164"/>
      </dsp:txXfrm>
    </dsp:sp>
    <dsp:sp modelId="{BDC9F50E-C55C-490A-8357-A6D32E20E2B2}">
      <dsp:nvSpPr>
        <dsp:cNvPr id="0" name=""/>
        <dsp:cNvSpPr/>
      </dsp:nvSpPr>
      <dsp:spPr>
        <a:xfrm>
          <a:off x="59467" y="15689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D23077-AC40-46AA-AB6E-7875A59E5D2E}">
      <dsp:nvSpPr>
        <dsp:cNvPr id="0" name=""/>
        <dsp:cNvSpPr/>
      </dsp:nvSpPr>
      <dsp:spPr>
        <a:xfrm>
          <a:off x="664788" y="836328"/>
          <a:ext cx="7139603" cy="41816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Muestras Procesadas Mes  99 </a:t>
          </a:r>
        </a:p>
      </dsp:txBody>
      <dsp:txXfrm>
        <a:off x="664788" y="836328"/>
        <a:ext cx="7139603" cy="418164"/>
      </dsp:txXfrm>
    </dsp:sp>
    <dsp:sp modelId="{49B3D176-6B91-4B76-B924-3BBFFD0A08B4}">
      <dsp:nvSpPr>
        <dsp:cNvPr id="0" name=""/>
        <dsp:cNvSpPr/>
      </dsp:nvSpPr>
      <dsp:spPr>
        <a:xfrm>
          <a:off x="403436" y="784057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0FA70E-A709-454D-B47B-902A5CD5FE2F}">
      <dsp:nvSpPr>
        <dsp:cNvPr id="0" name=""/>
        <dsp:cNvSpPr/>
      </dsp:nvSpPr>
      <dsp:spPr>
        <a:xfrm>
          <a:off x="822077" y="1463495"/>
          <a:ext cx="6982315" cy="4181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Recuperados : 1</a:t>
          </a:r>
        </a:p>
      </dsp:txBody>
      <dsp:txXfrm>
        <a:off x="822077" y="1463495"/>
        <a:ext cx="6982315" cy="418164"/>
      </dsp:txXfrm>
    </dsp:sp>
    <dsp:sp modelId="{CBC030A8-CB51-475D-8B74-DF2E5ECE50B8}">
      <dsp:nvSpPr>
        <dsp:cNvPr id="0" name=""/>
        <dsp:cNvSpPr/>
      </dsp:nvSpPr>
      <dsp:spPr>
        <a:xfrm>
          <a:off x="560724" y="141122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54D2A3-76FF-4D4D-8E41-3B9049F44B52}">
      <dsp:nvSpPr>
        <dsp:cNvPr id="0" name=""/>
        <dsp:cNvSpPr/>
      </dsp:nvSpPr>
      <dsp:spPr>
        <a:xfrm>
          <a:off x="822077" y="2090265"/>
          <a:ext cx="6982315" cy="4181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fallecidos: 1</a:t>
          </a:r>
        </a:p>
      </dsp:txBody>
      <dsp:txXfrm>
        <a:off x="822077" y="2090265"/>
        <a:ext cx="6982315" cy="418164"/>
      </dsp:txXfrm>
    </dsp:sp>
    <dsp:sp modelId="{23BB9BE4-FB1B-4C00-9EC1-65C839020EBD}">
      <dsp:nvSpPr>
        <dsp:cNvPr id="0" name=""/>
        <dsp:cNvSpPr/>
      </dsp:nvSpPr>
      <dsp:spPr>
        <a:xfrm>
          <a:off x="560724" y="203799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2E60D8-75FB-4A31-AA12-1E533D17E9C9}">
      <dsp:nvSpPr>
        <dsp:cNvPr id="0" name=""/>
        <dsp:cNvSpPr/>
      </dsp:nvSpPr>
      <dsp:spPr>
        <a:xfrm>
          <a:off x="664788" y="2717432"/>
          <a:ext cx="7139603" cy="41816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% de Letalidad Acumulada: 20 %</a:t>
          </a:r>
        </a:p>
      </dsp:txBody>
      <dsp:txXfrm>
        <a:off x="664788" y="2717432"/>
        <a:ext cx="7139603" cy="418164"/>
      </dsp:txXfrm>
    </dsp:sp>
    <dsp:sp modelId="{5D7B1FBA-6443-47F6-8320-737300EE23A4}">
      <dsp:nvSpPr>
        <dsp:cNvPr id="0" name=""/>
        <dsp:cNvSpPr/>
      </dsp:nvSpPr>
      <dsp:spPr>
        <a:xfrm>
          <a:off x="403436" y="266516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258C65-0B94-4A65-A262-B9BB45724136}">
      <dsp:nvSpPr>
        <dsp:cNvPr id="0" name=""/>
        <dsp:cNvSpPr/>
      </dsp:nvSpPr>
      <dsp:spPr>
        <a:xfrm>
          <a:off x="320820" y="3344599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Nivel de transmisión comunitaria : nievel 1</a:t>
          </a:r>
        </a:p>
      </dsp:txBody>
      <dsp:txXfrm>
        <a:off x="320820" y="3344599"/>
        <a:ext cx="7483572" cy="418164"/>
      </dsp:txXfrm>
    </dsp:sp>
    <dsp:sp modelId="{2B859BEB-F2FE-4304-B79B-17DEEF7D322F}">
      <dsp:nvSpPr>
        <dsp:cNvPr id="0" name=""/>
        <dsp:cNvSpPr/>
      </dsp:nvSpPr>
      <dsp:spPr>
        <a:xfrm>
          <a:off x="59467" y="3292328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Febrero 2021</vt:lpstr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Febrero 2021</dc:title>
  <dc:subject>SILAIS NUEVA SEGOVIA</dc:subject>
  <dc:creator>Dra. Jimenez</dc:creator>
  <cp:keywords/>
  <dc:description/>
  <cp:lastModifiedBy>DELL</cp:lastModifiedBy>
  <cp:revision>9</cp:revision>
  <cp:lastPrinted>2022-08-12T21:21:00Z</cp:lastPrinted>
  <dcterms:created xsi:type="dcterms:W3CDTF">2022-08-13T22:43:00Z</dcterms:created>
  <dcterms:modified xsi:type="dcterms:W3CDTF">2022-08-15T21:03:00Z</dcterms:modified>
</cp:coreProperties>
</file>