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7DCF9453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</w:t>
                                    </w:r>
                                    <w:r w:rsidR="00C65CD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02463A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AGOSTO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7DCF9453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</w:t>
                              </w:r>
                              <w:r w:rsidR="00C65CD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02463A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AGOSTO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EB115D" w:rsidP="00642E48"/>
      </w:sdtContent>
    </w:sdt>
    <w:p w14:paraId="196B1E62" w14:textId="50DC9A43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87284E">
        <w:rPr>
          <w:rFonts w:ascii="Arial" w:hAnsi="Arial" w:cs="Arial"/>
          <w:b/>
          <w:bCs/>
          <w:sz w:val="44"/>
          <w:lang w:val="es-ES"/>
        </w:rPr>
        <w:t>agosto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74061785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3FF32439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>Mes</w:t>
      </w:r>
      <w:r w:rsidR="00C80734">
        <w:rPr>
          <w:rFonts w:ascii="Arial" w:hAnsi="Arial" w:cs="Arial"/>
          <w:b/>
          <w:lang w:val="es-NI"/>
        </w:rPr>
        <w:t xml:space="preserve"> </w:t>
      </w:r>
      <w:r w:rsidR="0087284E">
        <w:rPr>
          <w:rFonts w:ascii="Arial" w:hAnsi="Arial" w:cs="Arial"/>
          <w:b/>
          <w:lang w:val="es-NI"/>
        </w:rPr>
        <w:t>agosto</w:t>
      </w:r>
      <w:r w:rsidR="00377BEC">
        <w:rPr>
          <w:rFonts w:ascii="Arial" w:hAnsi="Arial" w:cs="Arial"/>
          <w:b/>
          <w:lang w:val="es-NI"/>
        </w:rPr>
        <w:t xml:space="preserve"> </w:t>
      </w:r>
      <w:r w:rsidR="00D74FE9">
        <w:rPr>
          <w:rFonts w:ascii="Arial" w:hAnsi="Arial" w:cs="Arial"/>
          <w:b/>
          <w:lang w:val="es-NI"/>
        </w:rPr>
        <w:t>202</w:t>
      </w:r>
      <w:r>
        <w:rPr>
          <w:rFonts w:ascii="Arial" w:hAnsi="Arial" w:cs="Arial"/>
          <w:b/>
          <w:lang w:val="es-NI"/>
        </w:rPr>
        <w:t>1.</w:t>
      </w:r>
    </w:p>
    <w:p w14:paraId="2C42823F" w14:textId="2A164D7F" w:rsidR="00F010DB" w:rsidRPr="00D74FE9" w:rsidRDefault="0087284E" w:rsidP="00D74FE9">
      <w:pPr>
        <w:rPr>
          <w:rFonts w:ascii="Arial" w:hAnsi="Arial" w:cs="Arial"/>
          <w:b/>
          <w:lang w:val="es-NI"/>
        </w:rPr>
      </w:pPr>
      <w:r>
        <w:rPr>
          <w:noProof/>
        </w:rPr>
        <w:drawing>
          <wp:inline distT="0" distB="0" distL="0" distR="0" wp14:anchorId="34A7D4D5" wp14:editId="176D4807">
            <wp:extent cx="8618220" cy="3702050"/>
            <wp:effectExtent l="0" t="0" r="11430" b="1270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42A54A" w14:textId="673710D9" w:rsidR="006B0CCB" w:rsidRDefault="006B0CCB" w:rsidP="00C4004E">
      <w:pPr>
        <w:jc w:val="center"/>
      </w:pP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0D3C38E1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87284E">
        <w:rPr>
          <w:rFonts w:ascii="Arial" w:hAnsi="Arial" w:cs="Arial"/>
          <w:sz w:val="24"/>
          <w:lang w:val="es-NI"/>
        </w:rPr>
        <w:t xml:space="preserve">8 </w:t>
      </w:r>
      <w:r w:rsidR="005B0A64">
        <w:rPr>
          <w:rFonts w:ascii="Arial" w:hAnsi="Arial" w:cs="Arial"/>
          <w:sz w:val="24"/>
          <w:lang w:val="es-NI"/>
        </w:rPr>
        <w:t>to mes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 xml:space="preserve">hay un aumento </w:t>
      </w:r>
      <w:r w:rsidR="005B0A64">
        <w:rPr>
          <w:rFonts w:ascii="Arial" w:hAnsi="Arial" w:cs="Arial"/>
          <w:sz w:val="24"/>
          <w:lang w:val="es-NI"/>
        </w:rPr>
        <w:t xml:space="preserve">de los </w:t>
      </w:r>
      <w:r w:rsidR="00BA64D6">
        <w:rPr>
          <w:rFonts w:ascii="Arial" w:hAnsi="Arial" w:cs="Arial"/>
          <w:sz w:val="24"/>
          <w:lang w:val="es-NI"/>
        </w:rPr>
        <w:t xml:space="preserve">de los casos 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5B0A64">
        <w:rPr>
          <w:rFonts w:ascii="Arial" w:hAnsi="Arial" w:cs="Arial"/>
          <w:sz w:val="24"/>
          <w:lang w:val="es-NI"/>
        </w:rPr>
        <w:t>correspondiendo a</w:t>
      </w:r>
      <w:r w:rsidR="0087516C">
        <w:rPr>
          <w:rFonts w:ascii="Arial" w:hAnsi="Arial" w:cs="Arial"/>
          <w:sz w:val="24"/>
          <w:lang w:val="es-NI"/>
        </w:rPr>
        <w:t xml:space="preserve"> un aumento </w:t>
      </w:r>
      <w:r w:rsidR="0052299F">
        <w:rPr>
          <w:rFonts w:ascii="Arial" w:hAnsi="Arial" w:cs="Arial"/>
          <w:sz w:val="24"/>
          <w:lang w:val="es-NI"/>
        </w:rPr>
        <w:t>de 2</w:t>
      </w:r>
      <w:r w:rsidR="0087284E">
        <w:rPr>
          <w:rFonts w:ascii="Arial" w:hAnsi="Arial" w:cs="Arial"/>
          <w:sz w:val="24"/>
          <w:lang w:val="es-NI"/>
        </w:rPr>
        <w:t>6</w:t>
      </w:r>
      <w:r w:rsidR="0052299F">
        <w:rPr>
          <w:rFonts w:ascii="Arial" w:hAnsi="Arial" w:cs="Arial"/>
          <w:sz w:val="24"/>
          <w:lang w:val="es-NI"/>
        </w:rPr>
        <w:t xml:space="preserve"> casos respecto al mes anterior</w:t>
      </w:r>
      <w:r w:rsidR="005B0A64">
        <w:rPr>
          <w:rFonts w:ascii="Arial" w:hAnsi="Arial" w:cs="Arial"/>
          <w:sz w:val="24"/>
          <w:lang w:val="es-NI"/>
        </w:rPr>
        <w:t xml:space="preserve">, </w:t>
      </w:r>
      <w:r w:rsidR="0087516C">
        <w:rPr>
          <w:rFonts w:ascii="Arial" w:hAnsi="Arial" w:cs="Arial"/>
          <w:sz w:val="24"/>
          <w:lang w:val="es-NI"/>
        </w:rPr>
        <w:t xml:space="preserve">y con a una tasa de letalidad acumulada de </w:t>
      </w:r>
      <w:r w:rsidR="0087284E">
        <w:rPr>
          <w:rFonts w:ascii="Arial" w:hAnsi="Arial" w:cs="Arial"/>
          <w:sz w:val="24"/>
          <w:lang w:val="es-NI"/>
        </w:rPr>
        <w:t xml:space="preserve">1.5 </w:t>
      </w:r>
      <w:r w:rsidR="00A2785E">
        <w:rPr>
          <w:rFonts w:ascii="Arial" w:hAnsi="Arial" w:cs="Arial"/>
          <w:sz w:val="24"/>
          <w:lang w:val="es-NI"/>
        </w:rPr>
        <w:t xml:space="preserve"> %</w:t>
      </w:r>
      <w:r w:rsidR="001176AD">
        <w:rPr>
          <w:rFonts w:ascii="Arial" w:hAnsi="Arial" w:cs="Arial"/>
          <w:sz w:val="24"/>
          <w:lang w:val="es-NI"/>
        </w:rPr>
        <w:t>,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AD4FCD">
        <w:rPr>
          <w:rFonts w:ascii="Arial" w:hAnsi="Arial" w:cs="Arial"/>
          <w:sz w:val="24"/>
          <w:lang w:val="es-NI"/>
        </w:rPr>
        <w:t>con el 100% de los pacientes recuperados en este mes.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5A742BDB" w:rsidR="00F33283" w:rsidRDefault="00F33283" w:rsidP="003B50D3">
      <w:pPr>
        <w:jc w:val="both"/>
        <w:rPr>
          <w:rFonts w:ascii="Arial" w:hAnsi="Arial" w:cs="Arial"/>
          <w:sz w:val="24"/>
          <w:lang w:val="es-NI"/>
        </w:rPr>
      </w:pP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5AA4A26B" w:rsidR="00592509" w:rsidRDefault="00363588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78F7D7D5" wp14:editId="19027AAD">
            <wp:extent cx="8618220" cy="3854450"/>
            <wp:effectExtent l="0" t="0" r="11430" b="1270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8D7171" w14:textId="1699DA08" w:rsidR="00C01090" w:rsidRPr="001632F5" w:rsidRDefault="00666706" w:rsidP="001176AD">
      <w:pPr>
        <w:tabs>
          <w:tab w:val="left" w:pos="2590"/>
        </w:tabs>
        <w:spacing w:line="360" w:lineRule="auto"/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 xml:space="preserve">los casos </w:t>
      </w:r>
      <w:r w:rsidR="001632F5">
        <w:rPr>
          <w:rFonts w:ascii="Arial" w:hAnsi="Arial" w:cs="Arial"/>
          <w:sz w:val="24"/>
          <w:lang w:val="es-NI"/>
        </w:rPr>
        <w:t xml:space="preserve">se </w:t>
      </w:r>
      <w:r w:rsidR="00363588">
        <w:rPr>
          <w:rFonts w:ascii="Arial" w:hAnsi="Arial" w:cs="Arial"/>
          <w:sz w:val="24"/>
          <w:lang w:val="es-NI"/>
        </w:rPr>
        <w:t xml:space="preserve">concentran en cabecera </w:t>
      </w:r>
      <w:r w:rsidR="001632F5">
        <w:rPr>
          <w:rFonts w:ascii="Arial" w:hAnsi="Arial" w:cs="Arial"/>
          <w:sz w:val="24"/>
          <w:lang w:val="es-NI"/>
        </w:rPr>
        <w:t>departament</w:t>
      </w:r>
      <w:r w:rsidR="00363588">
        <w:rPr>
          <w:rFonts w:ascii="Arial" w:hAnsi="Arial" w:cs="Arial"/>
          <w:sz w:val="24"/>
          <w:lang w:val="es-NI"/>
        </w:rPr>
        <w:t>al</w:t>
      </w:r>
      <w:r w:rsidR="001632F5">
        <w:rPr>
          <w:rFonts w:ascii="Arial" w:hAnsi="Arial" w:cs="Arial"/>
          <w:sz w:val="24"/>
          <w:lang w:val="es-NI"/>
        </w:rPr>
        <w:t xml:space="preserve"> con </w:t>
      </w:r>
      <w:r w:rsidR="005600DE">
        <w:rPr>
          <w:rFonts w:ascii="Arial" w:hAnsi="Arial" w:cs="Arial"/>
          <w:sz w:val="24"/>
          <w:lang w:val="es-NI"/>
        </w:rPr>
        <w:t>3</w:t>
      </w:r>
      <w:r w:rsidR="00363588">
        <w:rPr>
          <w:rFonts w:ascii="Arial" w:hAnsi="Arial" w:cs="Arial"/>
          <w:sz w:val="24"/>
          <w:lang w:val="es-NI"/>
        </w:rPr>
        <w:t>1.</w:t>
      </w:r>
      <w:r w:rsidR="005600DE">
        <w:rPr>
          <w:rFonts w:ascii="Arial" w:hAnsi="Arial" w:cs="Arial"/>
          <w:sz w:val="24"/>
          <w:lang w:val="es-NI"/>
        </w:rPr>
        <w:t>7 %</w:t>
      </w:r>
      <w:r w:rsidR="001632F5">
        <w:rPr>
          <w:rFonts w:ascii="Arial" w:hAnsi="Arial" w:cs="Arial"/>
          <w:sz w:val="24"/>
          <w:lang w:val="es-NI"/>
        </w:rPr>
        <w:t xml:space="preserve"> </w:t>
      </w:r>
      <w:r w:rsidR="00363588">
        <w:rPr>
          <w:rFonts w:ascii="Arial" w:hAnsi="Arial" w:cs="Arial"/>
          <w:sz w:val="24"/>
          <w:lang w:val="es-NI"/>
        </w:rPr>
        <w:t>,</w:t>
      </w:r>
      <w:r w:rsidR="005600DE">
        <w:rPr>
          <w:rFonts w:ascii="Arial" w:hAnsi="Arial" w:cs="Arial"/>
          <w:sz w:val="24"/>
          <w:lang w:val="es-NI"/>
        </w:rPr>
        <w:t>municipio con mayor</w:t>
      </w:r>
      <w:r w:rsidR="000B4D26">
        <w:rPr>
          <w:rFonts w:ascii="Arial" w:hAnsi="Arial" w:cs="Arial"/>
          <w:sz w:val="24"/>
          <w:lang w:val="es-NI"/>
        </w:rPr>
        <w:t>, con</w:t>
      </w:r>
      <w:r w:rsidR="002A3B6B">
        <w:rPr>
          <w:rFonts w:ascii="Arial" w:hAnsi="Arial" w:cs="Arial"/>
          <w:sz w:val="24"/>
          <w:lang w:val="es-NI"/>
        </w:rPr>
        <w:t xml:space="preserve"> un nivel 3 de transmisión comunitaria sin embargo </w:t>
      </w:r>
      <w:r w:rsidR="001176AD">
        <w:rPr>
          <w:rFonts w:ascii="Arial" w:hAnsi="Arial" w:cs="Arial"/>
          <w:sz w:val="24"/>
          <w:lang w:val="es-NI"/>
        </w:rPr>
        <w:t xml:space="preserve">con el 100% de los pacientes recuperados; que traduce buen manejo </w:t>
      </w:r>
      <w:r w:rsidR="005600DE">
        <w:rPr>
          <w:rFonts w:ascii="Arial" w:hAnsi="Arial" w:cs="Arial"/>
          <w:sz w:val="24"/>
          <w:lang w:val="es-NI"/>
        </w:rPr>
        <w:t>médico</w:t>
      </w:r>
      <w:r w:rsidR="001176AD">
        <w:rPr>
          <w:rFonts w:ascii="Arial" w:hAnsi="Arial" w:cs="Arial"/>
          <w:sz w:val="24"/>
          <w:lang w:val="es-NI"/>
        </w:rPr>
        <w:t>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FE64432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24348B5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85D338D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80E5B96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9FAA199" w14:textId="274E3143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DC48E55" w14:textId="4C51587E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7BCBE66" w14:textId="7273E39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drawing>
          <wp:inline distT="0" distB="0" distL="0" distR="0" wp14:anchorId="62EFF7DE" wp14:editId="32F8C2EF">
            <wp:extent cx="8724900" cy="3608070"/>
            <wp:effectExtent l="0" t="0" r="0" b="1143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4570C66" w14:textId="581665A9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E46E5F3" w14:textId="30F08826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C23B680" w14:textId="0A471290" w:rsidR="00047E1C" w:rsidRPr="00607248" w:rsidRDefault="00047E1C" w:rsidP="00047E1C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100% está muestreando, para un porcentaje de positividad de </w:t>
      </w:r>
      <w:r>
        <w:rPr>
          <w:rFonts w:ascii="Arial" w:hAnsi="Arial" w:cs="Arial"/>
          <w:sz w:val="24"/>
          <w:lang w:val="es-NI"/>
        </w:rPr>
        <w:t xml:space="preserve">11.3 </w:t>
      </w:r>
      <w:r w:rsidRPr="00607248">
        <w:rPr>
          <w:rFonts w:ascii="Arial" w:hAnsi="Arial" w:cs="Arial"/>
          <w:sz w:val="24"/>
          <w:lang w:val="es-NI"/>
        </w:rPr>
        <w:t>%</w:t>
      </w:r>
      <w:r>
        <w:rPr>
          <w:rFonts w:ascii="Arial" w:hAnsi="Arial" w:cs="Arial"/>
          <w:sz w:val="24"/>
          <w:lang w:val="es-NI"/>
        </w:rPr>
        <w:t xml:space="preserve">  aumentando un 9.4 % respecto al mes anterior </w:t>
      </w:r>
      <w:r w:rsidRPr="00607248">
        <w:rPr>
          <w:rFonts w:ascii="Arial" w:hAnsi="Arial" w:cs="Arial"/>
          <w:sz w:val="24"/>
          <w:lang w:val="es-NI"/>
        </w:rPr>
        <w:t xml:space="preserve"> </w:t>
      </w:r>
    </w:p>
    <w:p w14:paraId="211D0570" w14:textId="77777777" w:rsidR="00047E1C" w:rsidRDefault="00047E1C" w:rsidP="00047E1C">
      <w:pPr>
        <w:jc w:val="both"/>
        <w:rPr>
          <w:rFonts w:ascii="Arial" w:hAnsi="Arial" w:cs="Arial"/>
          <w:b/>
          <w:sz w:val="28"/>
          <w:lang w:val="es-NI"/>
        </w:rPr>
      </w:pPr>
    </w:p>
    <w:p w14:paraId="16A3F0CD" w14:textId="2A59978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A16F294" w14:textId="6D64FE1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675A362" w14:textId="7A09C263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3733D5C" w14:textId="5705D3C1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5996B15" w14:textId="39ADC18C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E6E52F" w14:textId="09F3274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03765AD" w14:textId="78447A3B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6122836" w14:textId="319D8658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37B903" w14:textId="0BC14FCE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A539EB" w14:textId="7777777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08E718A5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D5799">
        <w:rPr>
          <w:rFonts w:ascii="Arial" w:hAnsi="Arial" w:cs="Arial"/>
          <w:b/>
          <w:sz w:val="28"/>
          <w:lang w:val="es-NI"/>
        </w:rPr>
        <w:t>agosto</w:t>
      </w:r>
      <w:r w:rsidR="001632F5">
        <w:rPr>
          <w:rFonts w:ascii="Arial" w:hAnsi="Arial" w:cs="Arial"/>
          <w:b/>
          <w:sz w:val="28"/>
          <w:lang w:val="es-NI"/>
        </w:rPr>
        <w:t xml:space="preserve">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38251355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0B4D26">
        <w:rPr>
          <w:rFonts w:ascii="Arial" w:hAnsi="Arial" w:cs="Arial"/>
          <w:sz w:val="24"/>
          <w:lang w:val="es-NI"/>
        </w:rPr>
        <w:t>julio</w:t>
      </w:r>
      <w:r>
        <w:rPr>
          <w:rFonts w:ascii="Arial" w:hAnsi="Arial" w:cs="Arial"/>
          <w:sz w:val="24"/>
          <w:lang w:val="es-NI"/>
        </w:rPr>
        <w:t xml:space="preserve"> los casos se presentaron en sexo </w:t>
      </w:r>
      <w:r w:rsidR="005D5799">
        <w:rPr>
          <w:rFonts w:ascii="Arial" w:hAnsi="Arial" w:cs="Arial"/>
          <w:sz w:val="24"/>
          <w:lang w:val="es-NI"/>
        </w:rPr>
        <w:t>Femenino</w:t>
      </w:r>
      <w:r w:rsidR="002A3B6B">
        <w:rPr>
          <w:rFonts w:ascii="Arial" w:hAnsi="Arial" w:cs="Arial"/>
          <w:sz w:val="24"/>
          <w:lang w:val="es-NI"/>
        </w:rPr>
        <w:t xml:space="preserve"> con</w:t>
      </w:r>
      <w:r>
        <w:rPr>
          <w:rFonts w:ascii="Arial" w:hAnsi="Arial" w:cs="Arial"/>
          <w:sz w:val="24"/>
          <w:lang w:val="es-NI"/>
        </w:rPr>
        <w:t xml:space="preserve"> </w:t>
      </w:r>
      <w:r w:rsidR="00A45205">
        <w:rPr>
          <w:rFonts w:ascii="Arial" w:hAnsi="Arial" w:cs="Arial"/>
          <w:sz w:val="24"/>
          <w:lang w:val="es-NI"/>
        </w:rPr>
        <w:t xml:space="preserve">el </w:t>
      </w:r>
      <w:r w:rsidR="000B4D26">
        <w:rPr>
          <w:rFonts w:ascii="Arial" w:hAnsi="Arial" w:cs="Arial"/>
          <w:sz w:val="24"/>
          <w:lang w:val="es-NI"/>
        </w:rPr>
        <w:t xml:space="preserve">55 </w:t>
      </w:r>
      <w:r w:rsidR="00A45205">
        <w:rPr>
          <w:rFonts w:ascii="Arial" w:hAnsi="Arial" w:cs="Arial"/>
          <w:sz w:val="24"/>
          <w:lang w:val="es-NI"/>
        </w:rPr>
        <w:t xml:space="preserve">% </w:t>
      </w:r>
      <w:r>
        <w:rPr>
          <w:rFonts w:ascii="Arial" w:hAnsi="Arial" w:cs="Arial"/>
          <w:sz w:val="24"/>
          <w:lang w:val="es-NI"/>
        </w:rPr>
        <w:t xml:space="preserve">de los casos. </w:t>
      </w:r>
    </w:p>
    <w:p w14:paraId="65313BEF" w14:textId="6840657E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3B65BE99" w:rsidR="003F166E" w:rsidRDefault="005D5799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494DD5F6" wp14:editId="44F6530C">
            <wp:extent cx="8185150" cy="3536950"/>
            <wp:effectExtent l="0" t="0" r="6350" b="635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D9E4D9E-A943-40AE-B24D-ACCC446DD5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7FCC015C" w:rsidR="00C01090" w:rsidRDefault="005D5799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505D2892" wp14:editId="20EA5683">
            <wp:extent cx="7353300" cy="3708400"/>
            <wp:effectExtent l="0" t="0" r="0" b="635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30282C67-CD14-40EF-AEAB-FD7A91661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24F43E5A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</w:t>
      </w:r>
      <w:r w:rsidR="000B4D26">
        <w:rPr>
          <w:rFonts w:ascii="Arial" w:hAnsi="Arial" w:cs="Arial"/>
          <w:sz w:val="24"/>
          <w:lang w:val="es-NI"/>
        </w:rPr>
        <w:t xml:space="preserve">con mayor aumento respecto al mes anterior en los adultos mayores, sin embargo, en general se observa casos en todos los grupos etarios con excepción en menores de 1 año, donde no se han presentado casos.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DE3130B" w14:textId="2536609E" w:rsidR="00F521F4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t xml:space="preserve">En el </w:t>
      </w:r>
      <w:r w:rsidR="006B7680">
        <w:rPr>
          <w:rFonts w:ascii="Arial" w:hAnsi="Arial" w:cs="Arial"/>
          <w:sz w:val="24"/>
          <w:lang w:val="es-NI"/>
        </w:rPr>
        <w:t>octavo</w:t>
      </w:r>
      <w:r w:rsidR="00467265">
        <w:rPr>
          <w:rFonts w:ascii="Arial" w:hAnsi="Arial" w:cs="Arial"/>
          <w:sz w:val="24"/>
          <w:lang w:val="es-NI"/>
        </w:rPr>
        <w:t xml:space="preserve">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</w:t>
      </w:r>
      <w:r w:rsidR="000B4D26">
        <w:rPr>
          <w:rFonts w:ascii="Arial" w:hAnsi="Arial" w:cs="Arial"/>
          <w:sz w:val="24"/>
          <w:lang w:val="es-NI"/>
        </w:rPr>
        <w:t xml:space="preserve"> extendieron a los 12 municipios del departamento, por lo que se llego a un nivel 3 de transmisión comunitaria.</w:t>
      </w:r>
    </w:p>
    <w:p w14:paraId="57046AB5" w14:textId="5F7E9152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2E9458F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p w14:paraId="3218AD29" w14:textId="77777777" w:rsidR="00467265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tbl>
      <w:tblPr>
        <w:tblW w:w="13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2"/>
        <w:gridCol w:w="1231"/>
        <w:gridCol w:w="1231"/>
        <w:gridCol w:w="1231"/>
        <w:gridCol w:w="1231"/>
        <w:gridCol w:w="1231"/>
        <w:gridCol w:w="1231"/>
        <w:gridCol w:w="1231"/>
        <w:gridCol w:w="1384"/>
      </w:tblGrid>
      <w:tr w:rsidR="00EC4139" w:rsidRPr="00EC4139" w14:paraId="6F3FD1B5" w14:textId="77777777" w:rsidTr="00EC4139">
        <w:trPr>
          <w:trHeight w:val="1606"/>
        </w:trPr>
        <w:tc>
          <w:tcPr>
            <w:tcW w:w="13753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F2372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34</w:t>
            </w:r>
            <w:r w:rsidRPr="00EC413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EC413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 Años 2020 - 2021</w:t>
            </w:r>
          </w:p>
        </w:tc>
      </w:tr>
      <w:tr w:rsidR="00EC4139" w:rsidRPr="00EC4139" w14:paraId="5395DB70" w14:textId="77777777" w:rsidTr="00EC4139">
        <w:trPr>
          <w:trHeight w:val="315"/>
        </w:trPr>
        <w:tc>
          <w:tcPr>
            <w:tcW w:w="137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7E5D1259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EC4139" w:rsidRPr="00EC4139" w14:paraId="05F57E08" w14:textId="77777777" w:rsidTr="00EC4139">
        <w:trPr>
          <w:trHeight w:val="315"/>
        </w:trPr>
        <w:tc>
          <w:tcPr>
            <w:tcW w:w="37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04250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69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CCBCC0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69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71C262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AD8A9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68192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EC4139" w:rsidRPr="00EC4139" w14:paraId="15F7E7D2" w14:textId="77777777" w:rsidTr="00EC4139">
        <w:trPr>
          <w:trHeight w:val="240"/>
        </w:trPr>
        <w:tc>
          <w:tcPr>
            <w:tcW w:w="3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0B108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440C0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4F339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393B7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6D4A7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791090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D54ED" w14:textId="77777777" w:rsidR="00EC4139" w:rsidRPr="00EC4139" w:rsidRDefault="00EC4139" w:rsidP="00EC413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00886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C3E36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EC4139" w:rsidRPr="00EC4139" w14:paraId="39D75F26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5315D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Ciudad Antigua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3A0F7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2F7F4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F056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F68B4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0C03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F839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E532F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A1FEC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5FE977FD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A1A6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Dipilto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ED4E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3CE43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C9CCE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87B15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A2E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5572F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E6DEE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C24B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1632DAE8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D1A40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El Jícaro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4CDF5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1F7F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B2FC4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449DF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2B76B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361AF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39F0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66AFA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39465E8D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4A0D7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Jalapa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388A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4D734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0D443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BD73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D5B9D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053B3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7E6AC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93D0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0EC8D3A2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6257B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Macuelizo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CCDB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7B9FC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6DCE1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5F87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BC4B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18BF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48E21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D4F5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464F20F0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BB555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Mozonte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862A8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DACA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4A861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C6FDF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CA7A9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8DCBA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8BFB7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F716B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3B9DCCBC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F815C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Murra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28F06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5A28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934F1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CCDA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FB617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639A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EDD37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4971C1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16D69168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4170C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Ocotal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FD88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EF98A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7E046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3BFA9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C9541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6B6C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FCEA9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7EA5B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31E422A4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50F6F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Quilalí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DE83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19BF5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8DF04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09491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038AC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AE897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9B4FB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0F000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4AAA587C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1C3F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 Fernando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7EB7D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217EA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C4F6F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05706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76B34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8848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20D2F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0967F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67074C09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1586E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Santa María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A1D19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B1734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61EE6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C44E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B5828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F05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F06F6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AE9C8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2133335E" w14:textId="77777777" w:rsidTr="00EC4139">
        <w:trPr>
          <w:trHeight w:val="225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CDFD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Wiwili de Nueva Segovia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3A02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5137A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9045D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43D8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C8A10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646D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E708E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0D1F3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EC4139" w:rsidRPr="00EC4139" w14:paraId="46165853" w14:textId="77777777" w:rsidTr="00EC4139">
        <w:trPr>
          <w:trHeight w:val="240"/>
        </w:trPr>
        <w:tc>
          <w:tcPr>
            <w:tcW w:w="3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44659B1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Total SILAIS NUEVA SEGOVIA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9EBAC26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1380745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D7BB743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E324CF9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ABFB8CF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821BA90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0FEE63B" w14:textId="77777777" w:rsidR="00EC4139" w:rsidRPr="00EC4139" w:rsidRDefault="00EC4139" w:rsidP="00EC4139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1DD31697" w14:textId="77777777" w:rsidR="00EC4139" w:rsidRPr="00EC4139" w:rsidRDefault="00EC4139" w:rsidP="00EC4139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EC413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965D1" w14:textId="77777777" w:rsidR="00126335" w:rsidRDefault="00126335" w:rsidP="0097075D">
      <w:pPr>
        <w:spacing w:line="240" w:lineRule="auto"/>
      </w:pPr>
      <w:r>
        <w:separator/>
      </w:r>
    </w:p>
  </w:endnote>
  <w:endnote w:type="continuationSeparator" w:id="0">
    <w:p w14:paraId="1DF219A9" w14:textId="77777777" w:rsidR="00126335" w:rsidRDefault="00126335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31064" w14:textId="77777777" w:rsidR="00126335" w:rsidRDefault="00126335" w:rsidP="0097075D">
      <w:pPr>
        <w:spacing w:line="240" w:lineRule="auto"/>
      </w:pPr>
      <w:r>
        <w:separator/>
      </w:r>
    </w:p>
  </w:footnote>
  <w:footnote w:type="continuationSeparator" w:id="0">
    <w:p w14:paraId="094017F7" w14:textId="77777777" w:rsidR="00126335" w:rsidRDefault="00126335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2463A"/>
    <w:rsid w:val="0003283E"/>
    <w:rsid w:val="0003779B"/>
    <w:rsid w:val="00043682"/>
    <w:rsid w:val="000443F1"/>
    <w:rsid w:val="00047E1C"/>
    <w:rsid w:val="00056D29"/>
    <w:rsid w:val="00074D95"/>
    <w:rsid w:val="000A08C9"/>
    <w:rsid w:val="000B4D26"/>
    <w:rsid w:val="000C04E5"/>
    <w:rsid w:val="000C7B16"/>
    <w:rsid w:val="000E3546"/>
    <w:rsid w:val="001176AD"/>
    <w:rsid w:val="00126335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52276"/>
    <w:rsid w:val="0029427A"/>
    <w:rsid w:val="0029430E"/>
    <w:rsid w:val="00295E0B"/>
    <w:rsid w:val="002A3B6B"/>
    <w:rsid w:val="0031078C"/>
    <w:rsid w:val="00343E08"/>
    <w:rsid w:val="00347DFB"/>
    <w:rsid w:val="00363588"/>
    <w:rsid w:val="00377BEC"/>
    <w:rsid w:val="003B50D3"/>
    <w:rsid w:val="003B6328"/>
    <w:rsid w:val="003C308B"/>
    <w:rsid w:val="003D1A8D"/>
    <w:rsid w:val="003F166E"/>
    <w:rsid w:val="00443C86"/>
    <w:rsid w:val="00467265"/>
    <w:rsid w:val="004B089F"/>
    <w:rsid w:val="004B4342"/>
    <w:rsid w:val="004C695C"/>
    <w:rsid w:val="0052299F"/>
    <w:rsid w:val="00525D30"/>
    <w:rsid w:val="00553B15"/>
    <w:rsid w:val="005600DE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5D5799"/>
    <w:rsid w:val="006106AE"/>
    <w:rsid w:val="006339FD"/>
    <w:rsid w:val="00636532"/>
    <w:rsid w:val="006377C3"/>
    <w:rsid w:val="00642E48"/>
    <w:rsid w:val="00646625"/>
    <w:rsid w:val="00666706"/>
    <w:rsid w:val="00684F3F"/>
    <w:rsid w:val="006B0CCB"/>
    <w:rsid w:val="006B505F"/>
    <w:rsid w:val="006B7680"/>
    <w:rsid w:val="006C2A9E"/>
    <w:rsid w:val="0070067F"/>
    <w:rsid w:val="007350E7"/>
    <w:rsid w:val="00774025"/>
    <w:rsid w:val="007A3ECF"/>
    <w:rsid w:val="007D3783"/>
    <w:rsid w:val="007E16C5"/>
    <w:rsid w:val="007F3A4D"/>
    <w:rsid w:val="007F59A4"/>
    <w:rsid w:val="00831423"/>
    <w:rsid w:val="0087284E"/>
    <w:rsid w:val="0087516C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3C7E"/>
    <w:rsid w:val="00A165DA"/>
    <w:rsid w:val="00A25944"/>
    <w:rsid w:val="00A2785E"/>
    <w:rsid w:val="00A45205"/>
    <w:rsid w:val="00A8454C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F11A7"/>
    <w:rsid w:val="00C01090"/>
    <w:rsid w:val="00C4004E"/>
    <w:rsid w:val="00C65CD6"/>
    <w:rsid w:val="00C80734"/>
    <w:rsid w:val="00CA46D1"/>
    <w:rsid w:val="00CC3454"/>
    <w:rsid w:val="00CD5358"/>
    <w:rsid w:val="00CE5196"/>
    <w:rsid w:val="00CF5B46"/>
    <w:rsid w:val="00D01CC3"/>
    <w:rsid w:val="00D16887"/>
    <w:rsid w:val="00D275E3"/>
    <w:rsid w:val="00D51944"/>
    <w:rsid w:val="00D56793"/>
    <w:rsid w:val="00D74C01"/>
    <w:rsid w:val="00D74FE9"/>
    <w:rsid w:val="00DA480F"/>
    <w:rsid w:val="00DD393B"/>
    <w:rsid w:val="00DE20CC"/>
    <w:rsid w:val="00DE5A48"/>
    <w:rsid w:val="00E65458"/>
    <w:rsid w:val="00E676C1"/>
    <w:rsid w:val="00EA7272"/>
    <w:rsid w:val="00EB115D"/>
    <w:rsid w:val="00EB77AD"/>
    <w:rsid w:val="00EC4139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confirmados de Covid 19 Vrs Fallecidos Mes de Agosto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361530574268758"/>
          <c:y val="2.4483032888713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0.17329204870611334"/>
          <c:y val="0.1096432565612067"/>
          <c:w val="0.80377839043329136"/>
          <c:h val="0.730410618283385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0583190394511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CB-46A7-85FE-26C53A2C5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31</c:v>
                </c:pt>
                <c:pt idx="1">
                  <c:v>Sema 32</c:v>
                </c:pt>
                <c:pt idx="2">
                  <c:v>Sema 33</c:v>
                </c:pt>
                <c:pt idx="3">
                  <c:v>Sema 34</c:v>
                </c:pt>
                <c:pt idx="4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5"/>
                <c:pt idx="0">
                  <c:v>15</c:v>
                </c:pt>
                <c:pt idx="1">
                  <c:v>21</c:v>
                </c:pt>
                <c:pt idx="2">
                  <c:v>25</c:v>
                </c:pt>
                <c:pt idx="3">
                  <c:v>21</c:v>
                </c:pt>
                <c:pt idx="4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CB-46A7-85FE-26C53A2C5131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4736221632773356E-3"/>
                  <c:y val="-3.08747855917667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0CB-46A7-85FE-26C53A2C5131}"/>
                </c:ext>
              </c:extLst>
            </c:dLbl>
            <c:dLbl>
              <c:idx val="2"/>
              <c:layout>
                <c:manualLayout>
                  <c:x val="6.6312997347480127E-3"/>
                  <c:y val="-3.43053173241853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103448275862072E-2"/>
                      <c:h val="0.102830323739549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C0CB-46A7-85FE-26C53A2C5131}"/>
                </c:ext>
              </c:extLst>
            </c:dLbl>
            <c:dLbl>
              <c:idx val="3"/>
              <c:layout>
                <c:manualLayout>
                  <c:x val="-1.4736221632773356E-3"/>
                  <c:y val="-3.4305317324185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CB-46A7-85FE-26C53A2C5131}"/>
                </c:ext>
              </c:extLst>
            </c:dLbl>
            <c:dLbl>
              <c:idx val="4"/>
              <c:layout>
                <c:manualLayout>
                  <c:x val="1.4736221632773356E-3"/>
                  <c:y val="-3.08747855917667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CB-46A7-85FE-26C53A2C5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31</c:v>
                </c:pt>
                <c:pt idx="1">
                  <c:v>Sema 32</c:v>
                </c:pt>
                <c:pt idx="2">
                  <c:v>Sema 33</c:v>
                </c:pt>
                <c:pt idx="3">
                  <c:v>Sema 34</c:v>
                </c:pt>
                <c:pt idx="4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5"/>
                <c:pt idx="0">
                  <c:v>15</c:v>
                </c:pt>
                <c:pt idx="1">
                  <c:v>21</c:v>
                </c:pt>
                <c:pt idx="2">
                  <c:v>25</c:v>
                </c:pt>
                <c:pt idx="3">
                  <c:v>21</c:v>
                </c:pt>
                <c:pt idx="4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CB-46A7-85FE-26C53A2C5131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31</c:v>
                </c:pt>
                <c:pt idx="1">
                  <c:v>Sema 32</c:v>
                </c:pt>
                <c:pt idx="2">
                  <c:v>Sema 33</c:v>
                </c:pt>
                <c:pt idx="3">
                  <c:v>Sema 34</c:v>
                </c:pt>
                <c:pt idx="4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CB-46A7-85FE-26C53A2C51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Agosto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1.4545927117200535E-3"/>
                  <c:y val="-0.3934711826590045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74-4130-B44E-FAFF5EAABB23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74-4130-B44E-FAFF5EAABB23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74-4130-B44E-FAFF5EAABB23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74-4130-B44E-FAFF5EAABB23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74-4130-B44E-FAFF5EAABB23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74-4130-B44E-FAFF5EAABB23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74-4130-B44E-FAFF5EAABB23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B74-4130-B44E-FAFF5EAABB23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74-4130-B44E-FAFF5EAABB23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B74-4130-B44E-FAFF5EAABB23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FB74-4130-B44E-FAFF5EAABB23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B74-4130-B44E-FAFF5EAABB23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B74-4130-B44E-FAFF5EAABB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26</c:v>
                </c:pt>
                <c:pt idx="1">
                  <c:v>20</c:v>
                </c:pt>
                <c:pt idx="2">
                  <c:v>4</c:v>
                </c:pt>
                <c:pt idx="3">
                  <c:v>6</c:v>
                </c:pt>
                <c:pt idx="4">
                  <c:v>5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0</c:v>
                </c:pt>
                <c:pt idx="9">
                  <c:v>5</c:v>
                </c:pt>
                <c:pt idx="10">
                  <c:v>1</c:v>
                </c:pt>
                <c:pt idx="11">
                  <c:v>7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B74-4130-B44E-FAFF5EAAB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31.7</c:v>
                  </c:pt>
                  <c:pt idx="1">
                    <c:v>24.4</c:v>
                  </c:pt>
                  <c:pt idx="2">
                    <c:v>4.9</c:v>
                  </c:pt>
                  <c:pt idx="3">
                    <c:v>7.3</c:v>
                  </c:pt>
                  <c:pt idx="4">
                    <c:v>6.1</c:v>
                  </c:pt>
                  <c:pt idx="5">
                    <c:v>2.4</c:v>
                  </c:pt>
                  <c:pt idx="6">
                    <c:v>3.7</c:v>
                  </c:pt>
                  <c:pt idx="7">
                    <c:v>2.4</c:v>
                  </c:pt>
                  <c:pt idx="8">
                    <c:v>0.0</c:v>
                  </c:pt>
                  <c:pt idx="9">
                    <c:v>6.1</c:v>
                  </c:pt>
                  <c:pt idx="10">
                    <c:v>1.2</c:v>
                  </c:pt>
                  <c:pt idx="11">
                    <c:v>8.5</c:v>
                  </c:pt>
                  <c:pt idx="12">
                    <c:v>1.2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26</c:v>
                  </c:pt>
                  <c:pt idx="1">
                    <c:v>20</c:v>
                  </c:pt>
                  <c:pt idx="2">
                    <c:v>4</c:v>
                  </c:pt>
                  <c:pt idx="3">
                    <c:v>6</c:v>
                  </c:pt>
                  <c:pt idx="4">
                    <c:v>5</c:v>
                  </c:pt>
                  <c:pt idx="5">
                    <c:v>2</c:v>
                  </c:pt>
                  <c:pt idx="6">
                    <c:v>3</c:v>
                  </c:pt>
                  <c:pt idx="7">
                    <c:v>2</c:v>
                  </c:pt>
                  <c:pt idx="8">
                    <c:v>0</c:v>
                  </c:pt>
                  <c:pt idx="9">
                    <c:v>5</c:v>
                  </c:pt>
                  <c:pt idx="10">
                    <c:v>1</c:v>
                  </c:pt>
                  <c:pt idx="11">
                    <c:v>7</c:v>
                  </c:pt>
                  <c:pt idx="12">
                    <c:v>1</c:v>
                  </c:pt>
                  <c:pt idx="13">
                    <c:v>82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31.707317073170731</c:v>
                </c:pt>
                <c:pt idx="1">
                  <c:v>24.390243902439025</c:v>
                </c:pt>
                <c:pt idx="2">
                  <c:v>4.8780487804878048</c:v>
                </c:pt>
                <c:pt idx="3">
                  <c:v>7.3170731707317076</c:v>
                </c:pt>
                <c:pt idx="4">
                  <c:v>6.0975609756097562</c:v>
                </c:pt>
                <c:pt idx="5">
                  <c:v>2.4390243902439024</c:v>
                </c:pt>
                <c:pt idx="6">
                  <c:v>3.6585365853658538</c:v>
                </c:pt>
                <c:pt idx="7">
                  <c:v>2.4390243902439024</c:v>
                </c:pt>
                <c:pt idx="8">
                  <c:v>0</c:v>
                </c:pt>
                <c:pt idx="9">
                  <c:v>6.0975609756097562</c:v>
                </c:pt>
                <c:pt idx="10">
                  <c:v>1.2195121951219512</c:v>
                </c:pt>
                <c:pt idx="11">
                  <c:v>8.536585365853659</c:v>
                </c:pt>
                <c:pt idx="12">
                  <c:v>1.2195121951219512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B74-4130-B44E-FAFF5EAAB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DFF0-41A6-8481-E591EFFD51B0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DFF0-41A6-8481-E591EFFD51B0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DFF0-41A6-8481-E591EFFD51B0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DFF0-41A6-8481-E591EFFD51B0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14</c:v>
                </c:pt>
                <c:pt idx="2">
                  <c:v>11</c:v>
                </c:pt>
                <c:pt idx="3">
                  <c:v>10</c:v>
                </c:pt>
                <c:pt idx="4">
                  <c:v>229</c:v>
                </c:pt>
                <c:pt idx="5">
                  <c:v>26</c:v>
                </c:pt>
                <c:pt idx="6">
                  <c:v>13</c:v>
                </c:pt>
                <c:pt idx="7">
                  <c:v>29</c:v>
                </c:pt>
                <c:pt idx="8">
                  <c:v>205</c:v>
                </c:pt>
                <c:pt idx="9">
                  <c:v>79</c:v>
                </c:pt>
                <c:pt idx="10">
                  <c:v>22</c:v>
                </c:pt>
                <c:pt idx="11">
                  <c:v>65</c:v>
                </c:pt>
                <c:pt idx="12">
                  <c:v>20</c:v>
                </c:pt>
                <c:pt idx="13">
                  <c:v>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F0-41A6-8481-E591EFFD51B0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1.9363762102351314</c:v>
                </c:pt>
                <c:pt idx="2">
                  <c:v>1.5214384508990317</c:v>
                </c:pt>
                <c:pt idx="3">
                  <c:v>1.3831258644536653</c:v>
                </c:pt>
                <c:pt idx="4">
                  <c:v>31.673582295988936</c:v>
                </c:pt>
                <c:pt idx="5">
                  <c:v>3.5961272475795298</c:v>
                </c:pt>
                <c:pt idx="6">
                  <c:v>1.7980636237897649</c:v>
                </c:pt>
                <c:pt idx="7">
                  <c:v>4.0110650069156293</c:v>
                </c:pt>
                <c:pt idx="8">
                  <c:v>28.354080221300137</c:v>
                </c:pt>
                <c:pt idx="9">
                  <c:v>10.926694329183956</c:v>
                </c:pt>
                <c:pt idx="10">
                  <c:v>3.0428769017980635</c:v>
                </c:pt>
                <c:pt idx="11">
                  <c:v>8.9903181189488244</c:v>
                </c:pt>
                <c:pt idx="12">
                  <c:v>2.7662517289073305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F0-41A6-8481-E591EFFD51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31 y 34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3E-459D-B96A-108B7192A5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3E-459D-B96A-108B7192A593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37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3E-459D-B96A-108B7192A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1E-4583-8E4E-979D7A827EE5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1E-4583-8E4E-979D7A827EE5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1E-4583-8E4E-979D7A827EE5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1E-4583-8E4E-979D7A827EE5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1E-4583-8E4E-979D7A827E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8419840"/>
        <c:axId val="1"/>
      </c:barChart>
      <c:catAx>
        <c:axId val="186841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7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868419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94033828471817"/>
          <c:y val="0.84757906169169872"/>
          <c:w val="0.51642409424466473"/>
          <c:h val="7.4412735613130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:82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Procesadas:723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3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82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Acumulada:1.5 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D6BE2997-5509-4160-937C-7AD1A68B8957}" type="pres">
      <dgm:prSet presAssocID="{771A1143-5E39-4D64-9EF6-EFC0EF736E3E}" presName="text_1" presStyleLbl="node1" presStyleIdx="0" presStyleCnt="6">
        <dgm:presLayoutVars>
          <dgm:bulletEnabled val="1"/>
        </dgm:presLayoutVars>
      </dgm:prSet>
      <dgm:spPr/>
    </dgm:pt>
    <dgm:pt modelId="{77FB7377-39C8-4401-AD18-316304F50880}" type="pres">
      <dgm:prSet presAssocID="{771A1143-5E39-4D64-9EF6-EFC0EF736E3E}" presName="accent_1" presStyleCnt="0"/>
      <dgm:spPr/>
    </dgm:pt>
    <dgm:pt modelId="{4E0D28FE-2151-48ED-B952-1B4DA5AAE9CE}" type="pres">
      <dgm:prSet presAssocID="{771A1143-5E39-4D64-9EF6-EFC0EF736E3E}" presName="accentRepeatNode" presStyleLbl="solidFgAcc1" presStyleIdx="0" presStyleCnt="6"/>
      <dgm:spPr/>
    </dgm:pt>
    <dgm:pt modelId="{A629B472-2880-461B-9F82-2A39D745687F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CF356070-CF63-4ACA-9D1D-3ADA8D47B63B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161D522A-D590-4B76-9996-5E6A2765A3D5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8B8876DE-6B83-4445-B45A-27A6A32B816B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79E007EA-621C-4B6D-BC10-B84623B59CFE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0581EE45-CA3F-4DA3-A7F5-5E26A7E1608F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E20C4139-2B8E-4914-82E5-C1742649E5E6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D0506147-FCD4-4716-9C77-ABDAD26FBCDE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BA5F7742-FD85-470D-BE63-41517AC52681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AD2D06FE-4720-411C-B163-E54864DE3698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0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EFAFEB1F-766C-40C4-AB25-970649D7249C}" type="presOf" srcId="{4FBC4FB6-8A78-42E4-95A9-611C05173A2E}" destId="{0075C286-9943-499E-A4AF-97A3FE75D51A}" srcOrd="0" destOrd="0" presId="urn:microsoft.com/office/officeart/2008/layout/VerticalCurvedList"/>
    <dgm:cxn modelId="{30839C21-FA6F-41C7-B7A0-5122ABD833FA}" type="presOf" srcId="{07824264-EB7C-424E-981E-43EE20862037}" destId="{161D522A-D590-4B76-9996-5E6A2765A3D5}" srcOrd="0" destOrd="0" presId="urn:microsoft.com/office/officeart/2008/layout/VerticalCurvedList"/>
    <dgm:cxn modelId="{90492A2B-D0E1-47F6-9C14-1D83B98BE04B}" type="presOf" srcId="{571F65E5-E89D-4220-8337-5CE1B992D9C8}" destId="{A629B472-2880-461B-9F82-2A39D745687F}" srcOrd="0" destOrd="0" presId="urn:microsoft.com/office/officeart/2008/layout/VerticalCurvedList"/>
    <dgm:cxn modelId="{65D24435-7870-4229-94AE-03C40874FB8F}" type="presOf" srcId="{86DC08E9-15A7-4259-9C9A-FA0580E85E15}" destId="{E20C4139-2B8E-4914-82E5-C1742649E5E6}" srcOrd="0" destOrd="0" presId="urn:microsoft.com/office/officeart/2008/layout/VerticalCurvedList"/>
    <dgm:cxn modelId="{6017F735-CB3F-4B7A-963C-5D3F1BEF529B}" type="presOf" srcId="{59460408-23AE-4CF1-A254-42719750DA9A}" destId="{BA5F7742-FD85-470D-BE63-41517AC52681}" srcOrd="0" destOrd="0" presId="urn:microsoft.com/office/officeart/2008/layout/VerticalCurvedList"/>
    <dgm:cxn modelId="{3E266183-C268-4F92-9374-D3855ABABF47}" type="presOf" srcId="{771A1143-5E39-4D64-9EF6-EFC0EF736E3E}" destId="{D6BE2997-5509-4160-937C-7AD1A68B8957}" srcOrd="0" destOrd="0" presId="urn:microsoft.com/office/officeart/2008/layout/VerticalCurvedList"/>
    <dgm:cxn modelId="{454D1AA6-D6DC-4DCA-B040-E661328E98D0}" type="presOf" srcId="{66BC30AF-5A74-40C1-BDA8-35E540B279A9}" destId="{79E007EA-621C-4B6D-BC10-B84623B59CFE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1696F9AE-2DDA-4C6B-88AD-0966D583A56A}" type="presParOf" srcId="{4E546328-E029-4C95-98AB-7F752EEACE05}" destId="{D6BE2997-5509-4160-937C-7AD1A68B8957}" srcOrd="1" destOrd="0" presId="urn:microsoft.com/office/officeart/2008/layout/VerticalCurvedList"/>
    <dgm:cxn modelId="{F2507C9F-75F2-492B-8DBC-9B5E8A8E6686}" type="presParOf" srcId="{4E546328-E029-4C95-98AB-7F752EEACE05}" destId="{77FB7377-39C8-4401-AD18-316304F50880}" srcOrd="2" destOrd="0" presId="urn:microsoft.com/office/officeart/2008/layout/VerticalCurvedList"/>
    <dgm:cxn modelId="{6304E2DE-6FF3-4AEC-AC68-DBC2A64750E2}" type="presParOf" srcId="{77FB7377-39C8-4401-AD18-316304F50880}" destId="{4E0D28FE-2151-48ED-B952-1B4DA5AAE9CE}" srcOrd="0" destOrd="0" presId="urn:microsoft.com/office/officeart/2008/layout/VerticalCurvedList"/>
    <dgm:cxn modelId="{6340A152-58B4-471B-801F-596F3CB50083}" type="presParOf" srcId="{4E546328-E029-4C95-98AB-7F752EEACE05}" destId="{A629B472-2880-461B-9F82-2A39D745687F}" srcOrd="3" destOrd="0" presId="urn:microsoft.com/office/officeart/2008/layout/VerticalCurvedList"/>
    <dgm:cxn modelId="{18189A9C-8092-43DA-AEEC-5C27A250E4BC}" type="presParOf" srcId="{4E546328-E029-4C95-98AB-7F752EEACE05}" destId="{CF356070-CF63-4ACA-9D1D-3ADA8D47B63B}" srcOrd="4" destOrd="0" presId="urn:microsoft.com/office/officeart/2008/layout/VerticalCurvedList"/>
    <dgm:cxn modelId="{4F4BB9F2-2C46-4D13-A9D4-D1330A2B9D44}" type="presParOf" srcId="{CF356070-CF63-4ACA-9D1D-3ADA8D47B63B}" destId="{49B3D176-6B91-4B76-B924-3BBFFD0A08B4}" srcOrd="0" destOrd="0" presId="urn:microsoft.com/office/officeart/2008/layout/VerticalCurvedList"/>
    <dgm:cxn modelId="{575CCB28-47A3-4ED0-8191-BC6D7D069131}" type="presParOf" srcId="{4E546328-E029-4C95-98AB-7F752EEACE05}" destId="{161D522A-D590-4B76-9996-5E6A2765A3D5}" srcOrd="5" destOrd="0" presId="urn:microsoft.com/office/officeart/2008/layout/VerticalCurvedList"/>
    <dgm:cxn modelId="{6E0436FA-3B1F-4E1B-A9E8-34146152F991}" type="presParOf" srcId="{4E546328-E029-4C95-98AB-7F752EEACE05}" destId="{8B8876DE-6B83-4445-B45A-27A6A32B816B}" srcOrd="6" destOrd="0" presId="urn:microsoft.com/office/officeart/2008/layout/VerticalCurvedList"/>
    <dgm:cxn modelId="{41750BC4-BABD-43C1-BF50-F24F09D3A23E}" type="presParOf" srcId="{8B8876DE-6B83-4445-B45A-27A6A32B816B}" destId="{CBC030A8-CB51-475D-8B74-DF2E5ECE50B8}" srcOrd="0" destOrd="0" presId="urn:microsoft.com/office/officeart/2008/layout/VerticalCurvedList"/>
    <dgm:cxn modelId="{0E8E147C-7098-4C45-B30B-B9A94EA5C985}" type="presParOf" srcId="{4E546328-E029-4C95-98AB-7F752EEACE05}" destId="{79E007EA-621C-4B6D-BC10-B84623B59CFE}" srcOrd="7" destOrd="0" presId="urn:microsoft.com/office/officeart/2008/layout/VerticalCurvedList"/>
    <dgm:cxn modelId="{526ADD11-4E82-4A05-AF7C-D49F05BF24F1}" type="presParOf" srcId="{4E546328-E029-4C95-98AB-7F752EEACE05}" destId="{0581EE45-CA3F-4DA3-A7F5-5E26A7E1608F}" srcOrd="8" destOrd="0" presId="urn:microsoft.com/office/officeart/2008/layout/VerticalCurvedList"/>
    <dgm:cxn modelId="{E6027B36-62D1-4F2B-A0BF-A59DBB8E9815}" type="presParOf" srcId="{0581EE45-CA3F-4DA3-A7F5-5E26A7E1608F}" destId="{23BB9BE4-FB1B-4C00-9EC1-65C839020EBD}" srcOrd="0" destOrd="0" presId="urn:microsoft.com/office/officeart/2008/layout/VerticalCurvedList"/>
    <dgm:cxn modelId="{28188E9B-9C80-4BA0-A7AB-DF25208DF1CA}" type="presParOf" srcId="{4E546328-E029-4C95-98AB-7F752EEACE05}" destId="{E20C4139-2B8E-4914-82E5-C1742649E5E6}" srcOrd="9" destOrd="0" presId="urn:microsoft.com/office/officeart/2008/layout/VerticalCurvedList"/>
    <dgm:cxn modelId="{95624E67-B36F-40DF-93A8-696B7E477FAA}" type="presParOf" srcId="{4E546328-E029-4C95-98AB-7F752EEACE05}" destId="{D0506147-FCD4-4716-9C77-ABDAD26FBCDE}" srcOrd="10" destOrd="0" presId="urn:microsoft.com/office/officeart/2008/layout/VerticalCurvedList"/>
    <dgm:cxn modelId="{64EE87CB-36E0-421B-A6AA-813D1CC97A18}" type="presParOf" srcId="{D0506147-FCD4-4716-9C77-ABDAD26FBCDE}" destId="{5D7B1FBA-6443-47F6-8320-737300EE23A4}" srcOrd="0" destOrd="0" presId="urn:microsoft.com/office/officeart/2008/layout/VerticalCurvedList"/>
    <dgm:cxn modelId="{DC81D09A-7F37-4697-AAC1-28FF07976859}" type="presParOf" srcId="{4E546328-E029-4C95-98AB-7F752EEACE05}" destId="{BA5F7742-FD85-470D-BE63-41517AC52681}" srcOrd="11" destOrd="0" presId="urn:microsoft.com/office/officeart/2008/layout/VerticalCurvedList"/>
    <dgm:cxn modelId="{00C839CB-36E1-4C88-9441-0DA86CCB0198}" type="presParOf" srcId="{4E546328-E029-4C95-98AB-7F752EEACE05}" destId="{AD2D06FE-4720-411C-B163-E54864DE3698}" srcOrd="12" destOrd="0" presId="urn:microsoft.com/office/officeart/2008/layout/VerticalCurvedList"/>
    <dgm:cxn modelId="{8C6716CB-9797-479B-8157-D8E2E5020E98}" type="presParOf" srcId="{AD2D06FE-4720-411C-B163-E54864DE3698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BE2997-5509-4160-937C-7AD1A68B8957}">
      <dsp:nvSpPr>
        <dsp:cNvPr id="0" name=""/>
        <dsp:cNvSpPr/>
      </dsp:nvSpPr>
      <dsp:spPr>
        <a:xfrm>
          <a:off x="320820" y="209161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confirmados Men :82 </a:t>
          </a:r>
        </a:p>
      </dsp:txBody>
      <dsp:txXfrm>
        <a:off x="320820" y="209161"/>
        <a:ext cx="7483572" cy="418164"/>
      </dsp:txXfrm>
    </dsp:sp>
    <dsp:sp modelId="{4E0D28FE-2151-48ED-B952-1B4DA5AAE9CE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29B472-2880-461B-9F82-2A39D745687F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Procesadas:723  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1D522A-D590-4B76-9996-5E6A2765A3D5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82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E007EA-621C-4B6D-BC10-B84623B59CFE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fallecidos:0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0C4139-2B8E-4914-82E5-C1742649E5E6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Acumulada:1.5  % 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5F7742-FD85-470D-BE63-41517AC52681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3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julio  2021</vt:lpstr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AGOSTO  2021</dc:title>
  <dc:subject>SILAIS NUEVA SEGOVIA</dc:subject>
  <dc:creator>Dra. Jimenez</dc:creator>
  <cp:keywords/>
  <dc:description/>
  <cp:lastModifiedBy>DELL</cp:lastModifiedBy>
  <cp:revision>6</cp:revision>
  <cp:lastPrinted>2022-08-12T21:21:00Z</cp:lastPrinted>
  <dcterms:created xsi:type="dcterms:W3CDTF">2022-08-15T06:11:00Z</dcterms:created>
  <dcterms:modified xsi:type="dcterms:W3CDTF">2022-08-15T21:04:00Z</dcterms:modified>
</cp:coreProperties>
</file>