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68A710CE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sITUACIÓN EPIDEMIOLÓGICA DE COVID 19 MES DE </w:t>
                                    </w:r>
                                    <w:r w:rsidR="005D1A5C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Abril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Se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presenta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por medio de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tablas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y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gráficos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la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situación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de covid 19 Durante el Segundo Año de la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pandemia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68A710CE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sITUACIÓN EPIDEMIOLÓGICA DE COVID 19 MES DE </w:t>
                              </w:r>
                              <w:r w:rsidR="005D1A5C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Abril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presenta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por medio de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tablas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y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gráficos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situación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de covid 19 Durante el Segundo Año de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pandemia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3E7FB4" w:rsidP="00642E48"/>
      </w:sdtContent>
    </w:sdt>
    <w:p w14:paraId="196B1E62" w14:textId="2C89BE61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9954E5">
        <w:rPr>
          <w:rFonts w:ascii="Arial" w:hAnsi="Arial" w:cs="Arial"/>
          <w:b/>
          <w:bCs/>
          <w:sz w:val="44"/>
          <w:lang w:val="es-ES"/>
        </w:rPr>
        <w:t>abril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1D06F312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6B0BE2E6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 xml:space="preserve">Mes de </w:t>
      </w:r>
      <w:r w:rsidR="005D1A5C">
        <w:rPr>
          <w:rFonts w:ascii="Arial" w:hAnsi="Arial" w:cs="Arial"/>
          <w:b/>
          <w:lang w:val="es-NI"/>
        </w:rPr>
        <w:t>abril</w:t>
      </w:r>
      <w:r w:rsidR="00D74FE9">
        <w:rPr>
          <w:rFonts w:ascii="Arial" w:hAnsi="Arial" w:cs="Arial"/>
          <w:b/>
          <w:lang w:val="es-NI"/>
        </w:rPr>
        <w:t xml:space="preserve"> 202</w:t>
      </w:r>
      <w:r>
        <w:rPr>
          <w:rFonts w:ascii="Arial" w:hAnsi="Arial" w:cs="Arial"/>
          <w:b/>
          <w:lang w:val="es-NI"/>
        </w:rPr>
        <w:t>1.</w:t>
      </w:r>
    </w:p>
    <w:p w14:paraId="2C42823F" w14:textId="77777777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09BF0550" w:rsidR="006B0CCB" w:rsidRDefault="005D1A5C" w:rsidP="00C4004E">
      <w:pPr>
        <w:jc w:val="center"/>
      </w:pPr>
      <w:r>
        <w:rPr>
          <w:noProof/>
        </w:rPr>
        <w:drawing>
          <wp:inline distT="0" distB="0" distL="0" distR="0" wp14:anchorId="003B9493" wp14:editId="4B965CA6">
            <wp:extent cx="8618220" cy="5038725"/>
            <wp:effectExtent l="0" t="0" r="1143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0F4BAB99" w14:textId="2791F7E4" w:rsidR="001B21CE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>el cuarto mes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inicia con</w:t>
      </w:r>
      <w:r>
        <w:rPr>
          <w:rFonts w:ascii="Arial" w:hAnsi="Arial" w:cs="Arial"/>
          <w:sz w:val="24"/>
          <w:lang w:val="es-NI"/>
        </w:rPr>
        <w:t xml:space="preserve"> </w:t>
      </w:r>
      <w:r w:rsidR="001B21CE">
        <w:rPr>
          <w:rFonts w:ascii="Arial" w:hAnsi="Arial" w:cs="Arial"/>
          <w:sz w:val="24"/>
          <w:lang w:val="es-NI"/>
        </w:rPr>
        <w:t>un aumento</w:t>
      </w:r>
      <w:r w:rsidR="005D1A5C">
        <w:rPr>
          <w:rFonts w:ascii="Arial" w:hAnsi="Arial" w:cs="Arial"/>
          <w:sz w:val="24"/>
          <w:lang w:val="es-NI"/>
        </w:rPr>
        <w:t xml:space="preserve"> del 25</w:t>
      </w:r>
      <w:r w:rsidR="00BA64D6">
        <w:rPr>
          <w:rFonts w:ascii="Arial" w:hAnsi="Arial" w:cs="Arial"/>
          <w:sz w:val="24"/>
          <w:lang w:val="es-NI"/>
        </w:rPr>
        <w:t xml:space="preserve"> % de los casos de </w:t>
      </w:r>
    </w:p>
    <w:p w14:paraId="11693056" w14:textId="287BAAF2" w:rsidR="003B50D3" w:rsidRDefault="00BA64D6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covid </w:t>
      </w:r>
      <w:r w:rsidR="00343E08">
        <w:rPr>
          <w:rFonts w:ascii="Arial" w:hAnsi="Arial" w:cs="Arial"/>
          <w:sz w:val="24"/>
          <w:lang w:val="es-NI"/>
        </w:rPr>
        <w:t>19,</w:t>
      </w:r>
      <w:r>
        <w:rPr>
          <w:rFonts w:ascii="Arial" w:hAnsi="Arial" w:cs="Arial"/>
          <w:sz w:val="24"/>
          <w:lang w:val="es-NI"/>
        </w:rPr>
        <w:t xml:space="preserve"> correspondiendo a un caso </w:t>
      </w:r>
      <w:r w:rsidR="005D1A5C">
        <w:rPr>
          <w:rFonts w:ascii="Arial" w:hAnsi="Arial" w:cs="Arial"/>
          <w:sz w:val="24"/>
          <w:lang w:val="es-NI"/>
        </w:rPr>
        <w:t>más respecto</w:t>
      </w:r>
      <w:r>
        <w:rPr>
          <w:rFonts w:ascii="Arial" w:hAnsi="Arial" w:cs="Arial"/>
          <w:sz w:val="24"/>
          <w:lang w:val="es-NI"/>
        </w:rPr>
        <w:t xml:space="preserve"> al mes </w:t>
      </w:r>
      <w:r w:rsidR="00343E08">
        <w:rPr>
          <w:rFonts w:ascii="Arial" w:hAnsi="Arial" w:cs="Arial"/>
          <w:sz w:val="24"/>
          <w:lang w:val="es-NI"/>
        </w:rPr>
        <w:t xml:space="preserve">anterior, </w:t>
      </w:r>
      <w:r w:rsidR="001B21CE">
        <w:rPr>
          <w:rFonts w:ascii="Arial" w:hAnsi="Arial" w:cs="Arial"/>
          <w:sz w:val="24"/>
          <w:lang w:val="es-NI"/>
        </w:rPr>
        <w:t xml:space="preserve">con una tasa letalidad acumulada hasta la semana 18 de 9 %, 1 fallecido de los 11 casos acumulados. 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72B0D441" w:rsidR="00F33283" w:rsidRDefault="005D1A5C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04CBB9A7" wp14:editId="275B5DD5">
            <wp:extent cx="8334375" cy="4210050"/>
            <wp:effectExtent l="0" t="0" r="952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7777777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628D7171" w14:textId="1E029757" w:rsidR="00C01090" w:rsidRPr="001632F5" w:rsidRDefault="00666706" w:rsidP="001632F5">
      <w:pPr>
        <w:tabs>
          <w:tab w:val="left" w:pos="2590"/>
        </w:tabs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 xml:space="preserve">los casos </w:t>
      </w:r>
      <w:r w:rsidR="001632F5">
        <w:rPr>
          <w:rFonts w:ascii="Arial" w:hAnsi="Arial" w:cs="Arial"/>
          <w:sz w:val="24"/>
          <w:lang w:val="es-NI"/>
        </w:rPr>
        <w:t>se extendieron a otros municipios del departamento con 50% de los casos en san Fernando, aumentando la transmisión comunitaria.</w:t>
      </w:r>
    </w:p>
    <w:p w14:paraId="004A798D" w14:textId="27AB24AF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BAB028C" w14:textId="1A8D9ED0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6123F0B" w14:textId="640795EA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drawing>
          <wp:inline distT="0" distB="0" distL="0" distR="0" wp14:anchorId="120F24BA" wp14:editId="6A00AA91">
            <wp:extent cx="7910793" cy="3608318"/>
            <wp:effectExtent l="0" t="0" r="14605" b="1143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59A0C7A" w14:textId="51DD5493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3026458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3805C57" w14:textId="0663EA47" w:rsidR="009954E5" w:rsidRPr="00607248" w:rsidRDefault="009954E5" w:rsidP="009954E5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gráfico de muestras por municipio, el </w:t>
      </w:r>
      <w:r>
        <w:rPr>
          <w:rFonts w:ascii="Arial" w:hAnsi="Arial" w:cs="Arial"/>
          <w:sz w:val="24"/>
          <w:lang w:val="es-NI"/>
        </w:rPr>
        <w:t>100</w:t>
      </w:r>
      <w:r w:rsidRPr="00607248">
        <w:rPr>
          <w:rFonts w:ascii="Arial" w:hAnsi="Arial" w:cs="Arial"/>
          <w:sz w:val="24"/>
          <w:lang w:val="es-NI"/>
        </w:rPr>
        <w:t xml:space="preserve">% está muestreando, para un porcentaje de positividad de </w:t>
      </w:r>
      <w:r>
        <w:rPr>
          <w:rFonts w:ascii="Arial" w:hAnsi="Arial" w:cs="Arial"/>
          <w:sz w:val="24"/>
          <w:lang w:val="es-NI"/>
        </w:rPr>
        <w:t xml:space="preserve">1.9 </w:t>
      </w:r>
      <w:r w:rsidRPr="00607248">
        <w:rPr>
          <w:rFonts w:ascii="Arial" w:hAnsi="Arial" w:cs="Arial"/>
          <w:sz w:val="24"/>
          <w:lang w:val="es-NI"/>
        </w:rPr>
        <w:t>%</w:t>
      </w:r>
      <w:r>
        <w:rPr>
          <w:rFonts w:ascii="Arial" w:hAnsi="Arial" w:cs="Arial"/>
          <w:sz w:val="24"/>
          <w:lang w:val="es-NI"/>
        </w:rPr>
        <w:t xml:space="preserve"> en el mes de abril igual al mes </w:t>
      </w:r>
      <w:proofErr w:type="gramStart"/>
      <w:r>
        <w:rPr>
          <w:rFonts w:ascii="Arial" w:hAnsi="Arial" w:cs="Arial"/>
          <w:sz w:val="24"/>
          <w:lang w:val="es-NI"/>
        </w:rPr>
        <w:t>anterior .</w:t>
      </w:r>
      <w:proofErr w:type="gramEnd"/>
    </w:p>
    <w:p w14:paraId="7E635D74" w14:textId="77777777" w:rsidR="009954E5" w:rsidRDefault="009954E5" w:rsidP="009954E5">
      <w:pPr>
        <w:jc w:val="both"/>
        <w:rPr>
          <w:rFonts w:ascii="Arial" w:hAnsi="Arial" w:cs="Arial"/>
          <w:b/>
          <w:sz w:val="28"/>
          <w:lang w:val="es-NI"/>
        </w:rPr>
      </w:pPr>
    </w:p>
    <w:p w14:paraId="2D1A0DD7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FA85FAC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5A0238C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94ED3CF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A7842AB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C058487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85098B1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560B23A" w14:textId="77777777" w:rsidR="009954E5" w:rsidRDefault="009954E5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267B8C90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1632F5">
        <w:rPr>
          <w:rFonts w:ascii="Arial" w:hAnsi="Arial" w:cs="Arial"/>
          <w:b/>
          <w:sz w:val="28"/>
          <w:lang w:val="es-NI"/>
        </w:rPr>
        <w:t>abril 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4EC6B8AF" w14:textId="28E6BE3E" w:rsidR="00F610A7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abril los casos se presentaron en sexo masculino con 75 de los casos. </w:t>
      </w:r>
    </w:p>
    <w:p w14:paraId="1FE475A0" w14:textId="7777777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65313BEF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2D6AD4B0" w:rsidR="003F166E" w:rsidRDefault="001632F5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766E3562" wp14:editId="2638748A">
            <wp:extent cx="8505825" cy="4152900"/>
            <wp:effectExtent l="0" t="0" r="9525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60E57229-17F6-4BEC-97CA-D02872322D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277221AE" w:rsidR="00C01090" w:rsidRDefault="001632F5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6082CF73" wp14:editId="155D544F">
            <wp:extent cx="7038975" cy="3457575"/>
            <wp:effectExtent l="0" t="0" r="9525" b="952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10F6EC3A-B8AD-4D9B-A61E-757C495E6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0A05B9DA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 xml:space="preserve">de personas activas laboralmente, el cual sea el factor de riesgo principal, </w:t>
      </w:r>
      <w:r w:rsidR="001632F5">
        <w:rPr>
          <w:rFonts w:ascii="Arial" w:hAnsi="Arial" w:cs="Arial"/>
          <w:sz w:val="24"/>
          <w:lang w:val="es-NI"/>
        </w:rPr>
        <w:t xml:space="preserve">con igual tendencia </w:t>
      </w:r>
      <w:r w:rsidR="00467265">
        <w:rPr>
          <w:rFonts w:ascii="Arial" w:hAnsi="Arial" w:cs="Arial"/>
          <w:sz w:val="24"/>
          <w:lang w:val="es-NI"/>
        </w:rPr>
        <w:t xml:space="preserve">del mes </w:t>
      </w:r>
      <w:r w:rsidR="00B96C10">
        <w:rPr>
          <w:rFonts w:ascii="Arial" w:hAnsi="Arial" w:cs="Arial"/>
          <w:sz w:val="24"/>
          <w:lang w:val="es-NI"/>
        </w:rPr>
        <w:t xml:space="preserve">anterior donde predomino </w:t>
      </w:r>
      <w:r w:rsidR="00467265">
        <w:rPr>
          <w:rFonts w:ascii="Arial" w:hAnsi="Arial" w:cs="Arial"/>
          <w:sz w:val="24"/>
          <w:lang w:val="es-NI"/>
        </w:rPr>
        <w:t>el mismo grupo etario.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211C8C39" w14:textId="6808A4D9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lastRenderedPageBreak/>
        <w:t xml:space="preserve">En el primer </w:t>
      </w:r>
      <w:r w:rsidR="00467265">
        <w:rPr>
          <w:rFonts w:ascii="Arial" w:hAnsi="Arial" w:cs="Arial"/>
          <w:sz w:val="24"/>
          <w:lang w:val="es-NI"/>
        </w:rPr>
        <w:t xml:space="preserve">el cuarto mes del </w:t>
      </w:r>
      <w:r w:rsidR="00467265" w:rsidRPr="009C3318">
        <w:rPr>
          <w:rFonts w:ascii="Arial" w:hAnsi="Arial" w:cs="Arial"/>
          <w:sz w:val="24"/>
          <w:lang w:val="es-NI"/>
        </w:rPr>
        <w:t>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>
        <w:rPr>
          <w:rFonts w:ascii="Arial" w:hAnsi="Arial" w:cs="Arial"/>
          <w:sz w:val="24"/>
          <w:lang w:val="es-NI"/>
        </w:rPr>
        <w:t xml:space="preserve">según las tasas de incidencia, </w:t>
      </w:r>
      <w:r w:rsidRPr="009C3318">
        <w:rPr>
          <w:rFonts w:ascii="Arial" w:hAnsi="Arial" w:cs="Arial"/>
          <w:sz w:val="24"/>
          <w:lang w:val="es-NI"/>
        </w:rPr>
        <w:t>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 mantuvieron en general </w:t>
      </w:r>
      <w:r w:rsidR="003B6328" w:rsidRPr="009C3318">
        <w:rPr>
          <w:rFonts w:ascii="Arial" w:hAnsi="Arial" w:cs="Arial"/>
          <w:sz w:val="24"/>
          <w:lang w:val="es-NI"/>
        </w:rPr>
        <w:t>en nivel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 w:rsidR="003B6328" w:rsidRPr="009C3318">
        <w:rPr>
          <w:rFonts w:ascii="Arial" w:hAnsi="Arial" w:cs="Arial"/>
          <w:sz w:val="24"/>
          <w:lang w:val="es-NI"/>
        </w:rPr>
        <w:t xml:space="preserve">1 </w:t>
      </w:r>
      <w:r w:rsidR="003B6328">
        <w:rPr>
          <w:rFonts w:ascii="Arial" w:hAnsi="Arial" w:cs="Arial"/>
          <w:sz w:val="24"/>
          <w:lang w:val="es-NI"/>
        </w:rPr>
        <w:t xml:space="preserve">de </w:t>
      </w:r>
      <w:r w:rsidR="00467265">
        <w:rPr>
          <w:rFonts w:ascii="Arial" w:hAnsi="Arial" w:cs="Arial"/>
          <w:sz w:val="24"/>
          <w:lang w:val="es-NI"/>
        </w:rPr>
        <w:t xml:space="preserve">transmisión, pero con tendencia de aumentar, </w:t>
      </w:r>
      <w:r w:rsidR="003B6328">
        <w:rPr>
          <w:rFonts w:ascii="Arial" w:hAnsi="Arial" w:cs="Arial"/>
          <w:sz w:val="24"/>
          <w:lang w:val="es-NI"/>
        </w:rPr>
        <w:t xml:space="preserve">encontrándose los casos en cabecera </w:t>
      </w:r>
      <w:r w:rsidR="00467265">
        <w:rPr>
          <w:rFonts w:ascii="Arial" w:hAnsi="Arial" w:cs="Arial"/>
          <w:sz w:val="24"/>
          <w:lang w:val="es-NI"/>
        </w:rPr>
        <w:t>departamental dos municipios más El Jícaro y San Fernando, con 1 paciente fallecido correspondiente al mes de febrero</w:t>
      </w:r>
    </w:p>
    <w:p w14:paraId="5F3C2798" w14:textId="77777777" w:rsidR="00F610A7" w:rsidRP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5DE3130B" w14:textId="77777777" w:rsidR="00F521F4" w:rsidRDefault="00F521F4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38603521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p w14:paraId="3218AD29" w14:textId="77777777" w:rsidR="00467265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tbl>
      <w:tblPr>
        <w:tblW w:w="138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5"/>
        <w:gridCol w:w="1301"/>
        <w:gridCol w:w="1234"/>
        <w:gridCol w:w="1241"/>
        <w:gridCol w:w="1301"/>
        <w:gridCol w:w="1234"/>
        <w:gridCol w:w="1241"/>
        <w:gridCol w:w="1301"/>
        <w:gridCol w:w="1625"/>
      </w:tblGrid>
      <w:tr w:rsidR="00467265" w:rsidRPr="00467265" w14:paraId="61DC447A" w14:textId="77777777" w:rsidTr="00467265">
        <w:trPr>
          <w:trHeight w:val="1523"/>
        </w:trPr>
        <w:tc>
          <w:tcPr>
            <w:tcW w:w="13843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7D110" w14:textId="77777777" w:rsidR="00467265" w:rsidRPr="00467265" w:rsidRDefault="00467265" w:rsidP="00467265">
            <w:pPr>
              <w:jc w:val="center"/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Hasta la Semana Epidemiológica 17</w:t>
            </w: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Casos Semanales, Acumulados y Tasas por 100 habitantes</w:t>
            </w: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SILAIS NUEVA SEGOVIA. Años 2020 - 2021</w:t>
            </w:r>
          </w:p>
        </w:tc>
      </w:tr>
      <w:tr w:rsidR="00467265" w:rsidRPr="00467265" w14:paraId="47BE5019" w14:textId="77777777" w:rsidTr="00467265">
        <w:trPr>
          <w:trHeight w:val="299"/>
        </w:trPr>
        <w:tc>
          <w:tcPr>
            <w:tcW w:w="138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5A3BEB4A" w14:textId="77777777" w:rsidR="00467265" w:rsidRPr="00467265" w:rsidRDefault="00467265" w:rsidP="00467265">
            <w:pPr>
              <w:jc w:val="center"/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t>CASOS CONFIRMADOS DE COVID 19</w:t>
            </w:r>
          </w:p>
        </w:tc>
      </w:tr>
      <w:tr w:rsidR="00467265" w:rsidRPr="00467265" w14:paraId="134C827E" w14:textId="77777777" w:rsidTr="00467265">
        <w:trPr>
          <w:trHeight w:val="299"/>
        </w:trPr>
        <w:tc>
          <w:tcPr>
            <w:tcW w:w="33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39D3B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Lugares</w:t>
            </w:r>
          </w:p>
        </w:tc>
        <w:tc>
          <w:tcPr>
            <w:tcW w:w="377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83CB94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2020</w:t>
            </w:r>
          </w:p>
        </w:tc>
        <w:tc>
          <w:tcPr>
            <w:tcW w:w="377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5E360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2021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0C853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spell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Dif</w:t>
            </w:r>
            <w:proofErr w:type="spellEnd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 xml:space="preserve">. De Casos </w:t>
            </w:r>
          </w:p>
        </w:tc>
        <w:tc>
          <w:tcPr>
            <w:tcW w:w="16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1C196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% Relativo de Tasas</w:t>
            </w:r>
          </w:p>
        </w:tc>
      </w:tr>
      <w:tr w:rsidR="00467265" w:rsidRPr="00467265" w14:paraId="0B1D2DB3" w14:textId="77777777" w:rsidTr="00467265">
        <w:trPr>
          <w:trHeight w:val="227"/>
        </w:trPr>
        <w:tc>
          <w:tcPr>
            <w:tcW w:w="33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36DDEF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D0293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Casos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898D8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spell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Acum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C6F55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Tasas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7FA0E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Casos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0AD52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spell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Acum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61281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Tasas</w:t>
            </w:r>
          </w:p>
        </w:tc>
        <w:tc>
          <w:tcPr>
            <w:tcW w:w="1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0D866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EA8C82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</w:tr>
      <w:tr w:rsidR="00467265" w:rsidRPr="00467265" w14:paraId="0640E889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ED0A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Ciudad Antigua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8032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D5FD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158F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F1AF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9DBF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80D4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1933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59709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2E29B55C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5928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Dipilto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33F2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7E0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043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0E5B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907D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E16E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1491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E323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73DCCC6A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5F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El Jícaro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1182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8AD5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FCC4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CDDF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C379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D035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684C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00A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0393893E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AF00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Jalapa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6F73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6B52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0474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A30EE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3C34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8143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CB1D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1F448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25DF0155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4BF7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Macuelizo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8EC1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B370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511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F75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2336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ACBF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06D0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336E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063E25A5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2EE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Mozonte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6547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235F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D001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AD5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EFE0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361E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09AB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C1B3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0B40D453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6D1A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Murra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6D68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0DC7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6E93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EC7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5C3B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1EA5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8FC6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7D69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6314A399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E29B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Ocotal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399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61C3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58F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BFE7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E326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1BB4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B067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3AB0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42F7D671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1B0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Quilalí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B558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C0DE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E413E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9B7B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0F2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6AC0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14BB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2DC3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2016863C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A95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San Fernando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3516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708A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4C56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560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0F9E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1127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A531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41E9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6CE2F459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87D8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Santa María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1DD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724A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659F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601DE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270D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00E7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0E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5D03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4DDB79B4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4F71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 xml:space="preserve">Wiwili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7F17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7405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C28D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794C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3538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78B7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F8F3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5B8B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40C9B802" w14:textId="77777777" w:rsidTr="00467265">
        <w:trPr>
          <w:trHeight w:val="227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77D8BD96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gram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Total</w:t>
            </w:r>
            <w:proofErr w:type="gramEnd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 xml:space="preserve"> SILAIS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0EE2378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AD395B9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223BFF7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30880D78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E798AE9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7D30714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0.01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5C35C9E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32C4BE6A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</w:tr>
    </w:tbl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C04A8" w14:textId="77777777" w:rsidR="00AF279D" w:rsidRDefault="00AF279D" w:rsidP="0097075D">
      <w:pPr>
        <w:spacing w:line="240" w:lineRule="auto"/>
      </w:pPr>
      <w:r>
        <w:separator/>
      </w:r>
    </w:p>
  </w:endnote>
  <w:endnote w:type="continuationSeparator" w:id="0">
    <w:p w14:paraId="472956C2" w14:textId="77777777" w:rsidR="00AF279D" w:rsidRDefault="00AF279D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6BE90" w14:textId="77777777" w:rsidR="00AF279D" w:rsidRDefault="00AF279D" w:rsidP="0097075D">
      <w:pPr>
        <w:spacing w:line="240" w:lineRule="auto"/>
      </w:pPr>
      <w:r>
        <w:separator/>
      </w:r>
    </w:p>
  </w:footnote>
  <w:footnote w:type="continuationSeparator" w:id="0">
    <w:p w14:paraId="67FBDE90" w14:textId="77777777" w:rsidR="00AF279D" w:rsidRDefault="00AF279D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3283E"/>
    <w:rsid w:val="0003779B"/>
    <w:rsid w:val="00043682"/>
    <w:rsid w:val="000443F1"/>
    <w:rsid w:val="00056D29"/>
    <w:rsid w:val="00074D95"/>
    <w:rsid w:val="000A08C9"/>
    <w:rsid w:val="000A643C"/>
    <w:rsid w:val="000C04E5"/>
    <w:rsid w:val="000C7B16"/>
    <w:rsid w:val="000D6BEB"/>
    <w:rsid w:val="000E3546"/>
    <w:rsid w:val="001409AB"/>
    <w:rsid w:val="00150C0E"/>
    <w:rsid w:val="001632F5"/>
    <w:rsid w:val="00167561"/>
    <w:rsid w:val="001808AF"/>
    <w:rsid w:val="001A4623"/>
    <w:rsid w:val="001B21CE"/>
    <w:rsid w:val="001B69D7"/>
    <w:rsid w:val="00231B3F"/>
    <w:rsid w:val="002373FE"/>
    <w:rsid w:val="00252276"/>
    <w:rsid w:val="0029430E"/>
    <w:rsid w:val="00295E0B"/>
    <w:rsid w:val="0031078C"/>
    <w:rsid w:val="00343E08"/>
    <w:rsid w:val="003B50D3"/>
    <w:rsid w:val="003B6328"/>
    <w:rsid w:val="003D1A8D"/>
    <w:rsid w:val="003E7FB4"/>
    <w:rsid w:val="003F166E"/>
    <w:rsid w:val="00443C86"/>
    <w:rsid w:val="00467265"/>
    <w:rsid w:val="004B089F"/>
    <w:rsid w:val="004B4342"/>
    <w:rsid w:val="004C695C"/>
    <w:rsid w:val="00525D30"/>
    <w:rsid w:val="00567690"/>
    <w:rsid w:val="00574C32"/>
    <w:rsid w:val="00590C19"/>
    <w:rsid w:val="00592509"/>
    <w:rsid w:val="005A4C74"/>
    <w:rsid w:val="005A55C3"/>
    <w:rsid w:val="005B7A75"/>
    <w:rsid w:val="005D1A5C"/>
    <w:rsid w:val="006106AE"/>
    <w:rsid w:val="006339FD"/>
    <w:rsid w:val="00636532"/>
    <w:rsid w:val="00642E48"/>
    <w:rsid w:val="00646625"/>
    <w:rsid w:val="00666706"/>
    <w:rsid w:val="00684F3F"/>
    <w:rsid w:val="006A13BF"/>
    <w:rsid w:val="006B0CCB"/>
    <w:rsid w:val="006B505F"/>
    <w:rsid w:val="006C2A9E"/>
    <w:rsid w:val="0070067F"/>
    <w:rsid w:val="007350E7"/>
    <w:rsid w:val="00774025"/>
    <w:rsid w:val="007A3ECF"/>
    <w:rsid w:val="007E16C5"/>
    <w:rsid w:val="007F59A4"/>
    <w:rsid w:val="00831423"/>
    <w:rsid w:val="00850017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954E5"/>
    <w:rsid w:val="009C3318"/>
    <w:rsid w:val="009D2202"/>
    <w:rsid w:val="009D5347"/>
    <w:rsid w:val="009E6B9F"/>
    <w:rsid w:val="00A165DA"/>
    <w:rsid w:val="00A25944"/>
    <w:rsid w:val="00A8454C"/>
    <w:rsid w:val="00AB6F24"/>
    <w:rsid w:val="00AD31A6"/>
    <w:rsid w:val="00AF279D"/>
    <w:rsid w:val="00B16BB5"/>
    <w:rsid w:val="00B43A9C"/>
    <w:rsid w:val="00B52D41"/>
    <w:rsid w:val="00B96C10"/>
    <w:rsid w:val="00BA64D6"/>
    <w:rsid w:val="00BF11A7"/>
    <w:rsid w:val="00C01090"/>
    <w:rsid w:val="00C4004E"/>
    <w:rsid w:val="00C7579D"/>
    <w:rsid w:val="00CA46D1"/>
    <w:rsid w:val="00CC3454"/>
    <w:rsid w:val="00CD5358"/>
    <w:rsid w:val="00CE5196"/>
    <w:rsid w:val="00D01CC3"/>
    <w:rsid w:val="00D16887"/>
    <w:rsid w:val="00D275E3"/>
    <w:rsid w:val="00D51944"/>
    <w:rsid w:val="00D54BFD"/>
    <w:rsid w:val="00D56793"/>
    <w:rsid w:val="00D74C01"/>
    <w:rsid w:val="00D74FE9"/>
    <w:rsid w:val="00DA480F"/>
    <w:rsid w:val="00DB5254"/>
    <w:rsid w:val="00DD393B"/>
    <w:rsid w:val="00DE20CC"/>
    <w:rsid w:val="00DE5A48"/>
    <w:rsid w:val="00E65458"/>
    <w:rsid w:val="00E676C1"/>
    <w:rsid w:val="00EB77AD"/>
    <w:rsid w:val="00F010DB"/>
    <w:rsid w:val="00F22617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800" b="1">
                <a:solidFill>
                  <a:sysClr val="windowText" lastClr="000000"/>
                </a:solidFill>
              </a:rPr>
              <a:t>Casos</a:t>
            </a:r>
            <a:r>
              <a:rPr lang="es-NI" sz="2800" b="1" baseline="0">
                <a:solidFill>
                  <a:sysClr val="windowText" lastClr="000000"/>
                </a:solidFill>
              </a:rPr>
              <a:t> confirmados de Covid 19 Vrs Fallecidos Mes de Abril </a:t>
            </a:r>
            <a:endParaRPr lang="es-NI" sz="2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14</c:v>
                </c:pt>
                <c:pt idx="1">
                  <c:v>Sema 15</c:v>
                </c:pt>
                <c:pt idx="2">
                  <c:v>Sema 16</c:v>
                </c:pt>
                <c:pt idx="3">
                  <c:v>Sema 17</c:v>
                </c:pt>
                <c:pt idx="4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 formatCode="0.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07-44ED-ACFE-C4B6A2F475FB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14</c:v>
                </c:pt>
                <c:pt idx="1">
                  <c:v>Sema 15</c:v>
                </c:pt>
                <c:pt idx="2">
                  <c:v>Sema 16</c:v>
                </c:pt>
                <c:pt idx="3">
                  <c:v>Sema 17</c:v>
                </c:pt>
                <c:pt idx="4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 formatCode="0.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07-44ED-ACFE-C4B6A2F475FB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14</c:v>
                </c:pt>
                <c:pt idx="1">
                  <c:v>Sema 15</c:v>
                </c:pt>
                <c:pt idx="2">
                  <c:v>Sema 16</c:v>
                </c:pt>
                <c:pt idx="3">
                  <c:v>Sema 17</c:v>
                </c:pt>
                <c:pt idx="4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 formatCode="0.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07-44ED-ACFE-C4B6A2F475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Abril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090905759094543E-3"/>
                  <c:y val="-0.38339929072337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0B-4729-B72A-72C8EABAD5CB}"/>
                </c:ext>
              </c:extLst>
            </c:dLbl>
            <c:dLbl>
              <c:idx val="1"/>
              <c:layout>
                <c:manualLayout>
                  <c:x val="0"/>
                  <c:y val="-0.351320382957993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0B-4729-B72A-72C8EABAD5CB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0B-4729-B72A-72C8EABAD5CB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0B-4729-B72A-72C8EABAD5CB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0B-4729-B72A-72C8EABAD5CB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0B-4729-B72A-72C8EABAD5CB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0B-4729-B72A-72C8EABAD5CB}"/>
                </c:ext>
              </c:extLst>
            </c:dLbl>
            <c:dLbl>
              <c:idx val="7"/>
              <c:layout>
                <c:manualLayout>
                  <c:x val="1.4545452879547271E-3"/>
                  <c:y val="-6.11964028272252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0B-4729-B72A-72C8EABAD5CB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40B-4729-B72A-72C8EABAD5CB}"/>
                </c:ext>
              </c:extLst>
            </c:dLbl>
            <c:dLbl>
              <c:idx val="9"/>
              <c:layout>
                <c:manualLayout>
                  <c:x val="0"/>
                  <c:y val="-0.108648372507576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40B-4729-B72A-72C8EABAD5CB}"/>
                </c:ext>
              </c:extLst>
            </c:dLbl>
            <c:dLbl>
              <c:idx val="10"/>
              <c:layout>
                <c:manualLayout>
                  <c:x val="3.0476186819505145E-3"/>
                  <c:y val="-0.3574320186604009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40B-4729-B72A-72C8EABAD5CB}"/>
                </c:ext>
              </c:extLst>
            </c:dLbl>
            <c:dLbl>
              <c:idx val="11"/>
              <c:layout>
                <c:manualLayout>
                  <c:x val="0"/>
                  <c:y val="-6.69219983458776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40B-4729-B72A-72C8EABAD5CB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40B-4729-B72A-72C8EABAD5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40B-4729-B72A-72C8EABAD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25.0</c:v>
                  </c:pt>
                  <c:pt idx="1">
                    <c:v>0.0</c:v>
                  </c:pt>
                  <c:pt idx="2">
                    <c:v>25.0</c:v>
                  </c:pt>
                  <c:pt idx="3">
                    <c:v>0.0</c:v>
                  </c:pt>
                  <c:pt idx="4">
                    <c:v>0.0</c:v>
                  </c:pt>
                  <c:pt idx="5">
                    <c:v>0.0</c:v>
                  </c:pt>
                  <c:pt idx="6">
                    <c:v>0.0</c:v>
                  </c:pt>
                  <c:pt idx="7">
                    <c:v>0.0</c:v>
                  </c:pt>
                  <c:pt idx="8">
                    <c:v>0.0</c:v>
                  </c:pt>
                  <c:pt idx="9">
                    <c:v>50.0</c:v>
                  </c:pt>
                  <c:pt idx="10">
                    <c:v>0.0</c:v>
                  </c:pt>
                  <c:pt idx="11">
                    <c:v>0.0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1</c:v>
                  </c:pt>
                  <c:pt idx="1">
                    <c:v>0</c:v>
                  </c:pt>
                  <c:pt idx="2">
                    <c:v>1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2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4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25</c:v>
                </c:pt>
                <c:pt idx="1">
                  <c:v>0</c:v>
                </c:pt>
                <c:pt idx="2">
                  <c:v>25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50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40B-4729-B72A-72C8EABAD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Procesadas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A361-4F65-8F36-2167159227C9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A361-4F65-8F36-2167159227C9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A361-4F65-8F36-2167159227C9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A361-4F65-8F36-2167159227C9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4</c:v>
                </c:pt>
                <c:pt idx="2">
                  <c:v>6</c:v>
                </c:pt>
                <c:pt idx="3">
                  <c:v>7</c:v>
                </c:pt>
                <c:pt idx="4">
                  <c:v>95</c:v>
                </c:pt>
                <c:pt idx="5">
                  <c:v>7</c:v>
                </c:pt>
                <c:pt idx="6">
                  <c:v>4</c:v>
                </c:pt>
                <c:pt idx="7">
                  <c:v>21</c:v>
                </c:pt>
                <c:pt idx="8">
                  <c:v>33</c:v>
                </c:pt>
                <c:pt idx="9">
                  <c:v>11</c:v>
                </c:pt>
                <c:pt idx="10">
                  <c:v>6</c:v>
                </c:pt>
                <c:pt idx="11">
                  <c:v>12</c:v>
                </c:pt>
                <c:pt idx="12">
                  <c:v>4</c:v>
                </c:pt>
                <c:pt idx="13">
                  <c:v>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361-4F65-8F36-2167159227C9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1.9047619047619047</c:v>
                </c:pt>
                <c:pt idx="2">
                  <c:v>2.8571428571428572</c:v>
                </c:pt>
                <c:pt idx="3">
                  <c:v>3.3333333333333335</c:v>
                </c:pt>
                <c:pt idx="4">
                  <c:v>45.238095238095241</c:v>
                </c:pt>
                <c:pt idx="5">
                  <c:v>3.3333333333333335</c:v>
                </c:pt>
                <c:pt idx="6">
                  <c:v>1.9047619047619047</c:v>
                </c:pt>
                <c:pt idx="7">
                  <c:v>10</c:v>
                </c:pt>
                <c:pt idx="8">
                  <c:v>15.714285714285714</c:v>
                </c:pt>
                <c:pt idx="9">
                  <c:v>5.2380952380952381</c:v>
                </c:pt>
                <c:pt idx="10">
                  <c:v>2.8571428571428572</c:v>
                </c:pt>
                <c:pt idx="11">
                  <c:v>5.7142857142857144</c:v>
                </c:pt>
                <c:pt idx="12">
                  <c:v>1.9047619047619047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361-4F65-8F36-216715922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COVID 19 Caso Confirmado , entre las semanas 14 y 17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551-49A6-8CA1-B568A6802B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551-49A6-8CA1-B568A6802BA0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51-49A6-8CA1-B568A6802B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4E-40EE-81B8-52BC1D5BA67A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4E-40EE-81B8-52BC1D5BA67A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4E-40EE-81B8-52BC1D5BA67A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94E-40EE-81B8-52BC1D5BA67A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4E-40EE-81B8-52BC1D5BA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0691296"/>
        <c:axId val="1228239808"/>
      </c:barChart>
      <c:catAx>
        <c:axId val="161069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28239808"/>
        <c:crosses val="autoZero"/>
        <c:auto val="1"/>
        <c:lblAlgn val="ctr"/>
        <c:lblOffset val="100"/>
        <c:noMultiLvlLbl val="0"/>
      </c:catAx>
      <c:valAx>
        <c:axId val="122823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61069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 210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4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 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 : 9%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1F96947D-4377-41E3-9AF6-7DAC2EFC9F25}">
      <dgm:prSet/>
      <dgm:spPr/>
      <dgm:t>
        <a:bodyPr/>
        <a:lstStyle/>
        <a:p>
          <a:r>
            <a:rPr lang="es-NI"/>
            <a:t>casos confirmados mensules : 4</a:t>
          </a:r>
        </a:p>
      </dgm:t>
    </dgm:pt>
    <dgm:pt modelId="{00A5F5DA-C85D-448F-BBA0-EC1AE9889845}" type="parTrans" cxnId="{AE8E7BD2-0A98-4430-87CD-E9D06D745D2E}">
      <dgm:prSet/>
      <dgm:spPr/>
    </dgm:pt>
    <dgm:pt modelId="{24EC099E-9B25-4FE0-80AC-62DA2E3102AE}" type="sibTrans" cxnId="{AE8E7BD2-0A98-4430-87CD-E9D06D745D2E}">
      <dgm:prSet/>
      <dgm:spPr/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6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6"/>
      <dgm:spPr/>
    </dgm:pt>
    <dgm:pt modelId="{F935D46C-C4A5-468D-93F5-F11B0995758E}" type="pres">
      <dgm:prSet presAssocID="{6900FA94-D9BB-4B84-9A02-984F5151C19A}" presName="dstNode" presStyleLbl="node1" presStyleIdx="0" presStyleCnt="6"/>
      <dgm:spPr/>
    </dgm:pt>
    <dgm:pt modelId="{CD188CDE-F87B-4868-955D-9062C4621BF7}" type="pres">
      <dgm:prSet presAssocID="{1F96947D-4377-41E3-9AF6-7DAC2EFC9F25}" presName="text_1" presStyleLbl="node1" presStyleIdx="0" presStyleCnt="6">
        <dgm:presLayoutVars>
          <dgm:bulletEnabled val="1"/>
        </dgm:presLayoutVars>
      </dgm:prSet>
      <dgm:spPr/>
    </dgm:pt>
    <dgm:pt modelId="{DE4B80E2-4DFD-4FB3-86CE-551EBA7F467E}" type="pres">
      <dgm:prSet presAssocID="{1F96947D-4377-41E3-9AF6-7DAC2EFC9F25}" presName="accent_1" presStyleCnt="0"/>
      <dgm:spPr/>
    </dgm:pt>
    <dgm:pt modelId="{A2081D02-9EF6-4D83-B175-388D120ACAB3}" type="pres">
      <dgm:prSet presAssocID="{1F96947D-4377-41E3-9AF6-7DAC2EFC9F25}" presName="accentRepeatNode" presStyleLbl="solidFgAcc1" presStyleIdx="0" presStyleCnt="6"/>
      <dgm:spPr/>
    </dgm:pt>
    <dgm:pt modelId="{5707C723-FB4C-4AA4-AE7C-E61F6909D871}" type="pres">
      <dgm:prSet presAssocID="{571F65E5-E89D-4220-8337-5CE1B992D9C8}" presName="text_2" presStyleLbl="node1" presStyleIdx="1" presStyleCnt="6">
        <dgm:presLayoutVars>
          <dgm:bulletEnabled val="1"/>
        </dgm:presLayoutVars>
      </dgm:prSet>
      <dgm:spPr/>
    </dgm:pt>
    <dgm:pt modelId="{690F2407-FCF9-4C24-87B1-365BAA214222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6"/>
      <dgm:spPr/>
    </dgm:pt>
    <dgm:pt modelId="{84EE2DD6-08E1-4B78-A701-93DAAAD508AF}" type="pres">
      <dgm:prSet presAssocID="{07824264-EB7C-424E-981E-43EE20862037}" presName="text_3" presStyleLbl="node1" presStyleIdx="2" presStyleCnt="6">
        <dgm:presLayoutVars>
          <dgm:bulletEnabled val="1"/>
        </dgm:presLayoutVars>
      </dgm:prSet>
      <dgm:spPr/>
    </dgm:pt>
    <dgm:pt modelId="{BCEA50F7-0EA6-4E83-872E-D7FAE4A73C6D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6"/>
      <dgm:spPr/>
    </dgm:pt>
    <dgm:pt modelId="{B0CEAC3F-F074-43D7-A541-5FAC585FFA21}" type="pres">
      <dgm:prSet presAssocID="{66BC30AF-5A74-40C1-BDA8-35E540B279A9}" presName="text_4" presStyleLbl="node1" presStyleIdx="3" presStyleCnt="6">
        <dgm:presLayoutVars>
          <dgm:bulletEnabled val="1"/>
        </dgm:presLayoutVars>
      </dgm:prSet>
      <dgm:spPr/>
    </dgm:pt>
    <dgm:pt modelId="{DDBA5E30-C578-468A-BC0A-B9146232D264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6"/>
      <dgm:spPr/>
    </dgm:pt>
    <dgm:pt modelId="{C37A97A6-9830-4C73-8643-A398797255CF}" type="pres">
      <dgm:prSet presAssocID="{86DC08E9-15A7-4259-9C9A-FA0580E85E15}" presName="text_5" presStyleLbl="node1" presStyleIdx="4" presStyleCnt="6">
        <dgm:presLayoutVars>
          <dgm:bulletEnabled val="1"/>
        </dgm:presLayoutVars>
      </dgm:prSet>
      <dgm:spPr/>
    </dgm:pt>
    <dgm:pt modelId="{FFD0D0C7-8D0D-4CA5-84A8-52EBB3B8CC13}" type="pres">
      <dgm:prSet presAssocID="{86DC08E9-15A7-4259-9C9A-FA0580E85E15}" presName="accent_5" presStyleCnt="0"/>
      <dgm:spPr/>
    </dgm:pt>
    <dgm:pt modelId="{5D7B1FBA-6443-47F6-8320-737300EE23A4}" type="pres">
      <dgm:prSet presAssocID="{86DC08E9-15A7-4259-9C9A-FA0580E85E15}" presName="accentRepeatNode" presStyleLbl="solidFgAcc1" presStyleIdx="4" presStyleCnt="6"/>
      <dgm:spPr/>
    </dgm:pt>
    <dgm:pt modelId="{E60099FD-A750-400D-9FAB-D105AD9C8499}" type="pres">
      <dgm:prSet presAssocID="{59460408-23AE-4CF1-A254-42719750DA9A}" presName="text_6" presStyleLbl="node1" presStyleIdx="5" presStyleCnt="6">
        <dgm:presLayoutVars>
          <dgm:bulletEnabled val="1"/>
        </dgm:presLayoutVars>
      </dgm:prSet>
      <dgm:spPr/>
    </dgm:pt>
    <dgm:pt modelId="{278D69F8-7F7C-4C92-B498-8FAAF814BCAE}" type="pres">
      <dgm:prSet presAssocID="{59460408-23AE-4CF1-A254-42719750DA9A}" presName="accent_6" presStyleCnt="0"/>
      <dgm:spPr/>
    </dgm:pt>
    <dgm:pt modelId="{2B859BEB-F2FE-4304-B79B-17DEEF7D322F}" type="pres">
      <dgm:prSet presAssocID="{59460408-23AE-4CF1-A254-42719750DA9A}" presName="accentRepeatNode" presStyleLbl="solidFgAcc1" presStyleIdx="5" presStyleCnt="6"/>
      <dgm:spPr/>
    </dgm:pt>
  </dgm:ptLst>
  <dgm:cxnLst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F6B0520B-BFDB-4D45-B34E-A948C4497B18}" srcId="{6900FA94-D9BB-4B84-9A02-984F5151C19A}" destId="{86DC08E9-15A7-4259-9C9A-FA0580E85E15}" srcOrd="4" destOrd="0" parTransId="{9EC1D3A8-1ADC-41B0-9716-654AF920EBA0}" sibTransId="{EB76911C-40C3-422E-B4E4-28D3F9E77557}"/>
    <dgm:cxn modelId="{EB1A1B15-79C6-499D-B42B-1B7F754944AE}" type="presOf" srcId="{24EC099E-9B25-4FE0-80AC-62DA2E3102AE}" destId="{0075C286-9943-499E-A4AF-97A3FE75D51A}" srcOrd="0" destOrd="0" presId="urn:microsoft.com/office/officeart/2008/layout/VerticalCurvedList"/>
    <dgm:cxn modelId="{16D4ED26-8C24-43AC-88D6-2CC42BC897CE}" type="presOf" srcId="{07824264-EB7C-424E-981E-43EE20862037}" destId="{84EE2DD6-08E1-4B78-A701-93DAAAD508AF}" srcOrd="0" destOrd="0" presId="urn:microsoft.com/office/officeart/2008/layout/VerticalCurvedList"/>
    <dgm:cxn modelId="{5E73F833-3E8A-4BC3-B169-6E8337CEC6B1}" type="presOf" srcId="{86DC08E9-15A7-4259-9C9A-FA0580E85E15}" destId="{C37A97A6-9830-4C73-8643-A398797255CF}" srcOrd="0" destOrd="0" presId="urn:microsoft.com/office/officeart/2008/layout/VerticalCurvedList"/>
    <dgm:cxn modelId="{2612AEA3-B1E6-498C-8680-0A47EC06CE05}" type="presOf" srcId="{571F65E5-E89D-4220-8337-5CE1B992D9C8}" destId="{5707C723-FB4C-4AA4-AE7C-E61F6909D871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BB2C8CB3-C52B-4737-845E-6E706221E83B}" type="presOf" srcId="{59460408-23AE-4CF1-A254-42719750DA9A}" destId="{E60099FD-A750-400D-9FAB-D105AD9C8499}" srcOrd="0" destOrd="0" presId="urn:microsoft.com/office/officeart/2008/layout/VerticalCurvedList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B5228FC5-10AB-4CDE-825B-028ADD944652}" type="presOf" srcId="{1F96947D-4377-41E3-9AF6-7DAC2EFC9F25}" destId="{CD188CDE-F87B-4868-955D-9062C4621BF7}" srcOrd="0" destOrd="0" presId="urn:microsoft.com/office/officeart/2008/layout/VerticalCurvedList"/>
    <dgm:cxn modelId="{AE8E7BD2-0A98-4430-87CD-E9D06D745D2E}" srcId="{6900FA94-D9BB-4B84-9A02-984F5151C19A}" destId="{1F96947D-4377-41E3-9AF6-7DAC2EFC9F25}" srcOrd="0" destOrd="0" parTransId="{00A5F5DA-C85D-448F-BBA0-EC1AE9889845}" sibTransId="{24EC099E-9B25-4FE0-80AC-62DA2E3102AE}"/>
    <dgm:cxn modelId="{01173FE1-E5B9-4DD5-8985-D1EF149DB4E4}" type="presOf" srcId="{66BC30AF-5A74-40C1-BDA8-35E540B279A9}" destId="{B0CEAC3F-F074-43D7-A541-5FAC585FFA21}" srcOrd="0" destOrd="0" presId="urn:microsoft.com/office/officeart/2008/layout/VerticalCurvedList"/>
    <dgm:cxn modelId="{E15BF7FA-35CD-4141-8AA0-EA57A523B684}" srcId="{6900FA94-D9BB-4B84-9A02-984F5151C19A}" destId="{59460408-23AE-4CF1-A254-42719750DA9A}" srcOrd="5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04DDC245-4F7A-4FA5-A2E2-AA965698A7DF}" type="presParOf" srcId="{4E546328-E029-4C95-98AB-7F752EEACE05}" destId="{CD188CDE-F87B-4868-955D-9062C4621BF7}" srcOrd="1" destOrd="0" presId="urn:microsoft.com/office/officeart/2008/layout/VerticalCurvedList"/>
    <dgm:cxn modelId="{A2D21F25-C443-41B8-B5D9-46D37D158AD0}" type="presParOf" srcId="{4E546328-E029-4C95-98AB-7F752EEACE05}" destId="{DE4B80E2-4DFD-4FB3-86CE-551EBA7F467E}" srcOrd="2" destOrd="0" presId="urn:microsoft.com/office/officeart/2008/layout/VerticalCurvedList"/>
    <dgm:cxn modelId="{F98388C5-4AA9-44C0-A1D3-C9C5DE7BDD96}" type="presParOf" srcId="{DE4B80E2-4DFD-4FB3-86CE-551EBA7F467E}" destId="{A2081D02-9EF6-4D83-B175-388D120ACAB3}" srcOrd="0" destOrd="0" presId="urn:microsoft.com/office/officeart/2008/layout/VerticalCurvedList"/>
    <dgm:cxn modelId="{0615DCBC-1819-4D82-BECD-FFA27D539F75}" type="presParOf" srcId="{4E546328-E029-4C95-98AB-7F752EEACE05}" destId="{5707C723-FB4C-4AA4-AE7C-E61F6909D871}" srcOrd="3" destOrd="0" presId="urn:microsoft.com/office/officeart/2008/layout/VerticalCurvedList"/>
    <dgm:cxn modelId="{3526CF66-721E-4241-9E1C-BBE80F0ABB64}" type="presParOf" srcId="{4E546328-E029-4C95-98AB-7F752EEACE05}" destId="{690F2407-FCF9-4C24-87B1-365BAA214222}" srcOrd="4" destOrd="0" presId="urn:microsoft.com/office/officeart/2008/layout/VerticalCurvedList"/>
    <dgm:cxn modelId="{11FD6884-C37E-4826-AE6B-AD6A24FB8293}" type="presParOf" srcId="{690F2407-FCF9-4C24-87B1-365BAA214222}" destId="{49B3D176-6B91-4B76-B924-3BBFFD0A08B4}" srcOrd="0" destOrd="0" presId="urn:microsoft.com/office/officeart/2008/layout/VerticalCurvedList"/>
    <dgm:cxn modelId="{5BAA136D-7E48-4383-9655-E2FD83AC7BDC}" type="presParOf" srcId="{4E546328-E029-4C95-98AB-7F752EEACE05}" destId="{84EE2DD6-08E1-4B78-A701-93DAAAD508AF}" srcOrd="5" destOrd="0" presId="urn:microsoft.com/office/officeart/2008/layout/VerticalCurvedList"/>
    <dgm:cxn modelId="{B6B239B2-3473-4183-9768-C7A31682C561}" type="presParOf" srcId="{4E546328-E029-4C95-98AB-7F752EEACE05}" destId="{BCEA50F7-0EA6-4E83-872E-D7FAE4A73C6D}" srcOrd="6" destOrd="0" presId="urn:microsoft.com/office/officeart/2008/layout/VerticalCurvedList"/>
    <dgm:cxn modelId="{550A79E1-BB3D-471B-ADFE-AA0DB26C4F10}" type="presParOf" srcId="{BCEA50F7-0EA6-4E83-872E-D7FAE4A73C6D}" destId="{CBC030A8-CB51-475D-8B74-DF2E5ECE50B8}" srcOrd="0" destOrd="0" presId="urn:microsoft.com/office/officeart/2008/layout/VerticalCurvedList"/>
    <dgm:cxn modelId="{02E70315-A0BB-45C2-8127-A7FA71FBCDEA}" type="presParOf" srcId="{4E546328-E029-4C95-98AB-7F752EEACE05}" destId="{B0CEAC3F-F074-43D7-A541-5FAC585FFA21}" srcOrd="7" destOrd="0" presId="urn:microsoft.com/office/officeart/2008/layout/VerticalCurvedList"/>
    <dgm:cxn modelId="{8981F8AA-066B-4E5D-9F1A-6C4BD879823A}" type="presParOf" srcId="{4E546328-E029-4C95-98AB-7F752EEACE05}" destId="{DDBA5E30-C578-468A-BC0A-B9146232D264}" srcOrd="8" destOrd="0" presId="urn:microsoft.com/office/officeart/2008/layout/VerticalCurvedList"/>
    <dgm:cxn modelId="{A9381A1C-C64F-4D77-A8D9-0F33A6A2C10A}" type="presParOf" srcId="{DDBA5E30-C578-468A-BC0A-B9146232D264}" destId="{23BB9BE4-FB1B-4C00-9EC1-65C839020EBD}" srcOrd="0" destOrd="0" presId="urn:microsoft.com/office/officeart/2008/layout/VerticalCurvedList"/>
    <dgm:cxn modelId="{F849CD95-ECDD-420F-8B33-9A0CC03CDCBD}" type="presParOf" srcId="{4E546328-E029-4C95-98AB-7F752EEACE05}" destId="{C37A97A6-9830-4C73-8643-A398797255CF}" srcOrd="9" destOrd="0" presId="urn:microsoft.com/office/officeart/2008/layout/VerticalCurvedList"/>
    <dgm:cxn modelId="{1BE8B238-FDCB-4B53-B4C6-A88D2B896A74}" type="presParOf" srcId="{4E546328-E029-4C95-98AB-7F752EEACE05}" destId="{FFD0D0C7-8D0D-4CA5-84A8-52EBB3B8CC13}" srcOrd="10" destOrd="0" presId="urn:microsoft.com/office/officeart/2008/layout/VerticalCurvedList"/>
    <dgm:cxn modelId="{7EBB3C9E-7043-4B22-830F-A26D2AE8A652}" type="presParOf" srcId="{FFD0D0C7-8D0D-4CA5-84A8-52EBB3B8CC13}" destId="{5D7B1FBA-6443-47F6-8320-737300EE23A4}" srcOrd="0" destOrd="0" presId="urn:microsoft.com/office/officeart/2008/layout/VerticalCurvedList"/>
    <dgm:cxn modelId="{D4A33506-FEB3-4F1A-B90A-6754F25E6707}" type="presParOf" srcId="{4E546328-E029-4C95-98AB-7F752EEACE05}" destId="{E60099FD-A750-400D-9FAB-D105AD9C8499}" srcOrd="11" destOrd="0" presId="urn:microsoft.com/office/officeart/2008/layout/VerticalCurvedList"/>
    <dgm:cxn modelId="{622B2543-AF82-4090-82B0-198DF43EFC1F}" type="presParOf" srcId="{4E546328-E029-4C95-98AB-7F752EEACE05}" destId="{278D69F8-7F7C-4C92-B498-8FAAF814BCAE}" srcOrd="12" destOrd="0" presId="urn:microsoft.com/office/officeart/2008/layout/VerticalCurvedList"/>
    <dgm:cxn modelId="{7513C11E-D649-413F-9ED8-63DFAB2EFBE8}" type="presParOf" srcId="{278D69F8-7F7C-4C92-B498-8FAAF814BCAE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188CDE-F87B-4868-955D-9062C4621BF7}">
      <dsp:nvSpPr>
        <dsp:cNvPr id="0" name=""/>
        <dsp:cNvSpPr/>
      </dsp:nvSpPr>
      <dsp:spPr>
        <a:xfrm>
          <a:off x="320820" y="209161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confirmados mensules : 4</a:t>
          </a:r>
        </a:p>
      </dsp:txBody>
      <dsp:txXfrm>
        <a:off x="320820" y="209161"/>
        <a:ext cx="7483572" cy="418164"/>
      </dsp:txXfrm>
    </dsp:sp>
    <dsp:sp modelId="{A2081D02-9EF6-4D83-B175-388D120ACAB3}">
      <dsp:nvSpPr>
        <dsp:cNvPr id="0" name=""/>
        <dsp:cNvSpPr/>
      </dsp:nvSpPr>
      <dsp:spPr>
        <a:xfrm>
          <a:off x="59467" y="15689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07C723-FB4C-4AA4-AE7C-E61F6909D871}">
      <dsp:nvSpPr>
        <dsp:cNvPr id="0" name=""/>
        <dsp:cNvSpPr/>
      </dsp:nvSpPr>
      <dsp:spPr>
        <a:xfrm>
          <a:off x="664788" y="836328"/>
          <a:ext cx="7139603" cy="4181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Muestras Procesadas: 210  </a:t>
          </a:r>
        </a:p>
      </dsp:txBody>
      <dsp:txXfrm>
        <a:off x="664788" y="836328"/>
        <a:ext cx="7139603" cy="418164"/>
      </dsp:txXfrm>
    </dsp:sp>
    <dsp:sp modelId="{49B3D176-6B91-4B76-B924-3BBFFD0A08B4}">
      <dsp:nvSpPr>
        <dsp:cNvPr id="0" name=""/>
        <dsp:cNvSpPr/>
      </dsp:nvSpPr>
      <dsp:spPr>
        <a:xfrm>
          <a:off x="403436" y="784057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EE2DD6-08E1-4B78-A701-93DAAAD508AF}">
      <dsp:nvSpPr>
        <dsp:cNvPr id="0" name=""/>
        <dsp:cNvSpPr/>
      </dsp:nvSpPr>
      <dsp:spPr>
        <a:xfrm>
          <a:off x="822077" y="1463495"/>
          <a:ext cx="6982315" cy="4181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Recuperados : 4</a:t>
          </a:r>
        </a:p>
      </dsp:txBody>
      <dsp:txXfrm>
        <a:off x="822077" y="1463495"/>
        <a:ext cx="6982315" cy="418164"/>
      </dsp:txXfrm>
    </dsp:sp>
    <dsp:sp modelId="{CBC030A8-CB51-475D-8B74-DF2E5ECE50B8}">
      <dsp:nvSpPr>
        <dsp:cNvPr id="0" name=""/>
        <dsp:cNvSpPr/>
      </dsp:nvSpPr>
      <dsp:spPr>
        <a:xfrm>
          <a:off x="560724" y="141122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CEAC3F-F074-43D7-A541-5FAC585FFA21}">
      <dsp:nvSpPr>
        <dsp:cNvPr id="0" name=""/>
        <dsp:cNvSpPr/>
      </dsp:nvSpPr>
      <dsp:spPr>
        <a:xfrm>
          <a:off x="822077" y="2090265"/>
          <a:ext cx="6982315" cy="4181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fallecidos: 0</a:t>
          </a:r>
        </a:p>
      </dsp:txBody>
      <dsp:txXfrm>
        <a:off x="822077" y="2090265"/>
        <a:ext cx="6982315" cy="418164"/>
      </dsp:txXfrm>
    </dsp:sp>
    <dsp:sp modelId="{23BB9BE4-FB1B-4C00-9EC1-65C839020EBD}">
      <dsp:nvSpPr>
        <dsp:cNvPr id="0" name=""/>
        <dsp:cNvSpPr/>
      </dsp:nvSpPr>
      <dsp:spPr>
        <a:xfrm>
          <a:off x="560724" y="203799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7A97A6-9830-4C73-8643-A398797255CF}">
      <dsp:nvSpPr>
        <dsp:cNvPr id="0" name=""/>
        <dsp:cNvSpPr/>
      </dsp:nvSpPr>
      <dsp:spPr>
        <a:xfrm>
          <a:off x="664788" y="2717432"/>
          <a:ext cx="7139603" cy="4181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% de Letalidad acumulada : 9%</a:t>
          </a:r>
        </a:p>
      </dsp:txBody>
      <dsp:txXfrm>
        <a:off x="664788" y="2717432"/>
        <a:ext cx="7139603" cy="418164"/>
      </dsp:txXfrm>
    </dsp:sp>
    <dsp:sp modelId="{5D7B1FBA-6443-47F6-8320-737300EE23A4}">
      <dsp:nvSpPr>
        <dsp:cNvPr id="0" name=""/>
        <dsp:cNvSpPr/>
      </dsp:nvSpPr>
      <dsp:spPr>
        <a:xfrm>
          <a:off x="403436" y="266516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0099FD-A750-400D-9FAB-D105AD9C8499}">
      <dsp:nvSpPr>
        <dsp:cNvPr id="0" name=""/>
        <dsp:cNvSpPr/>
      </dsp:nvSpPr>
      <dsp:spPr>
        <a:xfrm>
          <a:off x="320820" y="3344599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Nivel de transmisión comunitaria : nievel 1</a:t>
          </a:r>
        </a:p>
      </dsp:txBody>
      <dsp:txXfrm>
        <a:off x="320820" y="3344599"/>
        <a:ext cx="7483572" cy="418164"/>
      </dsp:txXfrm>
    </dsp:sp>
    <dsp:sp modelId="{2B859BEB-F2FE-4304-B79B-17DEEF7D322F}">
      <dsp:nvSpPr>
        <dsp:cNvPr id="0" name=""/>
        <dsp:cNvSpPr/>
      </dsp:nvSpPr>
      <dsp:spPr>
        <a:xfrm>
          <a:off x="59467" y="3292328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Febrero 2021</vt:lpstr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Abril 2021</dc:title>
  <dc:subject>SILAIS NUEVA SEGOVIA</dc:subject>
  <dc:creator>Dra. Jimenez</dc:creator>
  <cp:keywords/>
  <dc:description/>
  <cp:lastModifiedBy>DELL</cp:lastModifiedBy>
  <cp:revision>12</cp:revision>
  <cp:lastPrinted>2022-08-12T21:21:00Z</cp:lastPrinted>
  <dcterms:created xsi:type="dcterms:W3CDTF">2022-08-13T23:53:00Z</dcterms:created>
  <dcterms:modified xsi:type="dcterms:W3CDTF">2022-08-15T21:03:00Z</dcterms:modified>
</cp:coreProperties>
</file>