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C3" w:rsidRDefault="009E206D">
      <w:r>
        <w:rPr>
          <w:noProof/>
          <w:lang w:eastAsia="es-NI"/>
        </w:rPr>
        <w:drawing>
          <wp:anchor distT="0" distB="0" distL="114300" distR="114300" simplePos="0" relativeHeight="251681792" behindDoc="0" locked="0" layoutInCell="1" allowOverlap="1" wp14:anchorId="746B5CA3" wp14:editId="55CDD0B9">
            <wp:simplePos x="0" y="0"/>
            <wp:positionH relativeFrom="column">
              <wp:posOffset>4785995</wp:posOffset>
            </wp:positionH>
            <wp:positionV relativeFrom="paragraph">
              <wp:posOffset>-749935</wp:posOffset>
            </wp:positionV>
            <wp:extent cx="1708785" cy="1149350"/>
            <wp:effectExtent l="0" t="0" r="571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CA28" wp14:editId="5E7A4622">
                <wp:simplePos x="0" y="0"/>
                <wp:positionH relativeFrom="column">
                  <wp:posOffset>459740</wp:posOffset>
                </wp:positionH>
                <wp:positionV relativeFrom="paragraph">
                  <wp:posOffset>1099185</wp:posOffset>
                </wp:positionV>
                <wp:extent cx="5021580" cy="1217295"/>
                <wp:effectExtent l="0" t="0" r="7620" b="19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21580" cy="12172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Ministerio de Salud</w:t>
                            </w: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br/>
                              <w:t>Vigilancia de la Salud Pública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SILAIS Rivas</w:t>
                            </w:r>
                          </w:p>
                        </w:txbxContent>
                      </wps:txbx>
                      <wps:bodyPr vert="horz" lIns="68580" tIns="34290" rIns="68580" bIns="3429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" o:spid="_x0000_s1026" type="#_x0000_t202" style="position:absolute;margin-left:36.2pt;margin-top:86.55pt;width:395.4pt;height:9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" fillcolor="#92d050" stroked="f">
                <v:textbox inset="5.4pt,2.7pt,5.4pt,2.7pt">
                  <w:txbxContent>
                    <w:p w:rsidR="002938A9" w:rsidRDefault="002938A9" w:rsidP="002938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Ministerio de Salud</w:t>
                      </w: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br/>
                        <w:t>Vigilancia de la Salud Pública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SILAIS Rivas</w:t>
                      </w:r>
                    </w:p>
                  </w:txbxContent>
                </v:textbox>
              </v:shape>
            </w:pict>
          </mc:Fallback>
        </mc:AlternateContent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9DDA0" wp14:editId="450830D2">
                <wp:simplePos x="0" y="0"/>
                <wp:positionH relativeFrom="column">
                  <wp:posOffset>-391160</wp:posOffset>
                </wp:positionH>
                <wp:positionV relativeFrom="paragraph">
                  <wp:posOffset>3109595</wp:posOffset>
                </wp:positionV>
                <wp:extent cx="6858000" cy="1509395"/>
                <wp:effectExtent l="0" t="0" r="0" b="0"/>
                <wp:wrapNone/>
                <wp:docPr id="153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5093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Situación Epidemiológica</w:t>
                            </w:r>
                          </w:p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COVID 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–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19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B264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Abril</w:t>
                            </w:r>
                            <w:r w:rsidR="006E184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2021</w:t>
                            </w:r>
                          </w:p>
                        </w:txbxContent>
                      </wps:txbx>
                      <wps:bodyPr lIns="68576" tIns="34288" rIns="68576" bIns="34288" anchor="ctr"/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margin-left:-30.8pt;margin-top:244.85pt;width:540pt;height:1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" fillcolor="#00b0f0" stroked="f">
                <v:textbox inset="1.90489mm,.95244mm,1.90489mm,.95244mm">
                  <w:txbxContent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Situación Epidemiológica</w:t>
                      </w:r>
                    </w:p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COVID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–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19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5B264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Abril</w:t>
                      </w:r>
                      <w:r w:rsidR="006E184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2021</w:t>
                      </w:r>
                    </w:p>
                  </w:txbxContent>
                </v:textbox>
              </v:rect>
            </w:pict>
          </mc:Fallback>
        </mc:AlternateContent>
      </w:r>
      <w:r w:rsidR="00FE7B87">
        <w:rPr>
          <w:noProof/>
          <w:lang w:eastAsia="es-NI"/>
        </w:rPr>
        <w:drawing>
          <wp:anchor distT="0" distB="0" distL="114300" distR="114300" simplePos="0" relativeHeight="251665408" behindDoc="0" locked="0" layoutInCell="1" allowOverlap="1" wp14:anchorId="6645BF21" wp14:editId="1CC242D6">
            <wp:simplePos x="0" y="0"/>
            <wp:positionH relativeFrom="column">
              <wp:posOffset>1761939</wp:posOffset>
            </wp:positionH>
            <wp:positionV relativeFrom="paragraph">
              <wp:posOffset>7002449</wp:posOffset>
            </wp:positionV>
            <wp:extent cx="2562225" cy="6477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ntro 20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8240" behindDoc="0" locked="0" layoutInCell="1" allowOverlap="1" wp14:anchorId="4333EA9C" wp14:editId="39BC2A7E">
            <wp:simplePos x="0" y="0"/>
            <wp:positionH relativeFrom="column">
              <wp:posOffset>-669925</wp:posOffset>
            </wp:positionH>
            <wp:positionV relativeFrom="paragraph">
              <wp:posOffset>-866140</wp:posOffset>
            </wp:positionV>
            <wp:extent cx="3779520" cy="1114425"/>
            <wp:effectExtent l="0" t="0" r="0" b="9525"/>
            <wp:wrapNone/>
            <wp:docPr id="153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E964C3" w:rsidRDefault="001279C3" w:rsidP="001279C3">
      <w:pPr>
        <w:tabs>
          <w:tab w:val="left" w:pos="6749"/>
        </w:tabs>
      </w:pPr>
      <w:r>
        <w:tab/>
      </w:r>
    </w:p>
    <w:p w:rsidR="001279C3" w:rsidRDefault="001279C3" w:rsidP="001279C3">
      <w:pPr>
        <w:tabs>
          <w:tab w:val="left" w:pos="6749"/>
        </w:tabs>
      </w:pPr>
    </w:p>
    <w:p w:rsidR="00063AF7" w:rsidRDefault="00C21653" w:rsidP="00C21653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5B2640">
        <w:rPr>
          <w:rFonts w:ascii="Arial" w:hAnsi="Arial" w:cs="Arial"/>
          <w:b/>
          <w:bCs/>
          <w:sz w:val="44"/>
          <w:lang w:val="es-ES"/>
        </w:rPr>
        <w:t>Abril</w:t>
      </w:r>
      <w:r>
        <w:rPr>
          <w:rFonts w:ascii="Arial" w:hAnsi="Arial" w:cs="Arial"/>
          <w:b/>
          <w:bCs/>
          <w:sz w:val="44"/>
          <w:lang w:val="es-ES"/>
        </w:rPr>
        <w:t xml:space="preserve"> año 2021</w:t>
      </w:r>
      <w:r w:rsidR="001279C3" w:rsidRPr="00C4004E">
        <w:rPr>
          <w:noProof/>
          <w:lang w:eastAsia="es-NI"/>
        </w:rPr>
        <w:drawing>
          <wp:anchor distT="0" distB="0" distL="114300" distR="114300" simplePos="0" relativeHeight="251666432" behindDoc="0" locked="0" layoutInCell="1" allowOverlap="1" wp14:anchorId="7FD51C6E" wp14:editId="2DB09BE0">
            <wp:simplePos x="0" y="0"/>
            <wp:positionH relativeFrom="column">
              <wp:posOffset>212587</wp:posOffset>
            </wp:positionH>
            <wp:positionV relativeFrom="paragraph">
              <wp:posOffset>1113956</wp:posOffset>
            </wp:positionV>
            <wp:extent cx="5462546" cy="6027089"/>
            <wp:effectExtent l="0" t="0" r="5080" b="0"/>
            <wp:wrapNone/>
            <wp:docPr id="2" name="Diagrama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Default="00063AF7" w:rsidP="00063AF7">
      <w:pPr>
        <w:rPr>
          <w:rFonts w:ascii="Arial" w:hAnsi="Arial" w:cs="Arial"/>
          <w:sz w:val="44"/>
        </w:rPr>
      </w:pPr>
    </w:p>
    <w:p w:rsidR="001279C3" w:rsidRDefault="001279C3" w:rsidP="00063AF7">
      <w:pPr>
        <w:jc w:val="right"/>
        <w:rPr>
          <w:rFonts w:ascii="Arial" w:hAnsi="Arial" w:cs="Arial"/>
          <w:sz w:val="44"/>
        </w:rPr>
      </w:pPr>
    </w:p>
    <w:p w:rsidR="00063AF7" w:rsidRDefault="00063AF7" w:rsidP="00063AF7">
      <w:pPr>
        <w:jc w:val="right"/>
        <w:rPr>
          <w:rFonts w:ascii="Arial" w:hAnsi="Arial" w:cs="Arial"/>
          <w:sz w:val="44"/>
        </w:rPr>
      </w:pPr>
    </w:p>
    <w:p w:rsidR="003E4181" w:rsidRPr="00F606DC" w:rsidRDefault="003E4181" w:rsidP="003E4181">
      <w:pPr>
        <w:rPr>
          <w:rFonts w:ascii="Arial" w:hAnsi="Arial" w:cs="Arial"/>
          <w:b/>
          <w:sz w:val="36"/>
        </w:rPr>
      </w:pPr>
      <w:r w:rsidRPr="00F606DC">
        <w:rPr>
          <w:rFonts w:ascii="Arial" w:hAnsi="Arial" w:cs="Arial"/>
          <w:b/>
          <w:sz w:val="36"/>
        </w:rPr>
        <w:lastRenderedPageBreak/>
        <w:t xml:space="preserve">Situación de la epidemia de COVID-19 en </w:t>
      </w:r>
      <w:r w:rsidR="004C39D8">
        <w:rPr>
          <w:rFonts w:ascii="Arial" w:hAnsi="Arial" w:cs="Arial"/>
          <w:b/>
          <w:sz w:val="36"/>
        </w:rPr>
        <w:t>SILAIS Rivas</w:t>
      </w:r>
    </w:p>
    <w:p w:rsidR="005E7C24" w:rsidRDefault="005E7C24" w:rsidP="005E7C24">
      <w:pPr>
        <w:jc w:val="center"/>
        <w:rPr>
          <w:rFonts w:ascii="Arial" w:hAnsi="Arial" w:cs="Arial"/>
          <w:sz w:val="36"/>
        </w:rPr>
      </w:pPr>
    </w:p>
    <w:p w:rsidR="00063AF7" w:rsidRPr="005E7C24" w:rsidRDefault="00072883" w:rsidP="005E7C24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drawing>
          <wp:anchor distT="0" distB="0" distL="114300" distR="114300" simplePos="0" relativeHeight="251687936" behindDoc="0" locked="0" layoutInCell="1" allowOverlap="1" wp14:anchorId="2D2042B9" wp14:editId="49AC8B8C">
            <wp:simplePos x="0" y="0"/>
            <wp:positionH relativeFrom="column">
              <wp:posOffset>474345</wp:posOffset>
            </wp:positionH>
            <wp:positionV relativeFrom="paragraph">
              <wp:posOffset>645160</wp:posOffset>
            </wp:positionV>
            <wp:extent cx="4572000" cy="2781300"/>
            <wp:effectExtent l="0" t="0" r="19050" b="1905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D0E" w:rsidRPr="005E7C24">
        <w:rPr>
          <w:rFonts w:ascii="Arial" w:hAnsi="Arial" w:cs="Arial"/>
          <w:sz w:val="36"/>
        </w:rPr>
        <w:t>Casos</w:t>
      </w:r>
      <w:r w:rsidR="00D21D0E">
        <w:rPr>
          <w:rFonts w:ascii="Arial" w:hAnsi="Arial" w:cs="Arial"/>
          <w:sz w:val="36"/>
        </w:rPr>
        <w:t xml:space="preserve"> COVID-19 por semanas epidemiológicas, SILAIS Rivas, </w:t>
      </w:r>
      <w:r w:rsidR="00586979">
        <w:rPr>
          <w:rFonts w:ascii="Arial" w:hAnsi="Arial" w:cs="Arial"/>
          <w:sz w:val="36"/>
        </w:rPr>
        <w:t>Abril</w:t>
      </w:r>
      <w:r w:rsidR="00D21D0E">
        <w:rPr>
          <w:rFonts w:ascii="Arial" w:hAnsi="Arial" w:cs="Arial"/>
          <w:sz w:val="36"/>
        </w:rPr>
        <w:t xml:space="preserve"> 2021</w:t>
      </w:r>
    </w:p>
    <w:p w:rsidR="003E4181" w:rsidRDefault="003E4181" w:rsidP="00063AF7">
      <w:pPr>
        <w:jc w:val="right"/>
        <w:rPr>
          <w:rFonts w:ascii="Arial" w:hAnsi="Arial" w:cs="Arial"/>
          <w:sz w:val="44"/>
        </w:rPr>
      </w:pPr>
    </w:p>
    <w:p w:rsidR="00F77926" w:rsidRDefault="00F77926" w:rsidP="00063AF7">
      <w:pPr>
        <w:jc w:val="right"/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Default="00F77926" w:rsidP="00F77926">
      <w:pPr>
        <w:rPr>
          <w:rFonts w:ascii="Arial" w:hAnsi="Arial" w:cs="Arial"/>
          <w:sz w:val="44"/>
        </w:rPr>
      </w:pPr>
    </w:p>
    <w:p w:rsidR="00F77926" w:rsidRPr="003B50D3" w:rsidRDefault="00AE15F0" w:rsidP="00F779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Hasta </w:t>
      </w:r>
      <w:r w:rsidR="00F77926" w:rsidRPr="003B50D3">
        <w:rPr>
          <w:rFonts w:ascii="Arial" w:hAnsi="Arial" w:cs="Arial"/>
          <w:sz w:val="24"/>
        </w:rPr>
        <w:t xml:space="preserve">el </w:t>
      </w:r>
      <w:r w:rsidR="00F77926">
        <w:rPr>
          <w:rFonts w:ascii="Arial" w:hAnsi="Arial" w:cs="Arial"/>
          <w:sz w:val="24"/>
        </w:rPr>
        <w:t xml:space="preserve">mes de </w:t>
      </w:r>
      <w:r w:rsidR="00513F85">
        <w:rPr>
          <w:rFonts w:ascii="Arial" w:hAnsi="Arial" w:cs="Arial"/>
          <w:sz w:val="24"/>
        </w:rPr>
        <w:t>Abril</w:t>
      </w:r>
      <w:r w:rsidR="00F77926">
        <w:rPr>
          <w:rFonts w:ascii="Arial" w:hAnsi="Arial" w:cs="Arial"/>
          <w:sz w:val="24"/>
        </w:rPr>
        <w:t xml:space="preserve"> </w:t>
      </w:r>
      <w:r w:rsidR="00F77926" w:rsidRPr="003B50D3">
        <w:rPr>
          <w:rFonts w:ascii="Arial" w:hAnsi="Arial" w:cs="Arial"/>
          <w:sz w:val="24"/>
        </w:rPr>
        <w:t xml:space="preserve">del 2021, segundo año de la pandemia inicia con baja transmisión viral y control de la situación epidemiológica.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 xml:space="preserve">Se observa según la curva epidémica que las </w:t>
      </w:r>
      <w:r w:rsidR="00513F85">
        <w:rPr>
          <w:rFonts w:ascii="Arial" w:hAnsi="Arial" w:cs="Arial"/>
          <w:sz w:val="24"/>
        </w:rPr>
        <w:t>últimas</w:t>
      </w:r>
      <w:r w:rsidRPr="003B50D3">
        <w:rPr>
          <w:rFonts w:ascii="Arial" w:hAnsi="Arial" w:cs="Arial"/>
          <w:sz w:val="24"/>
        </w:rPr>
        <w:t xml:space="preserve"> </w:t>
      </w:r>
      <w:r w:rsidR="001C61EB">
        <w:rPr>
          <w:rFonts w:ascii="Arial" w:hAnsi="Arial" w:cs="Arial"/>
          <w:sz w:val="24"/>
        </w:rPr>
        <w:t>1</w:t>
      </w:r>
      <w:r w:rsidR="00513F85">
        <w:rPr>
          <w:rFonts w:ascii="Arial" w:hAnsi="Arial" w:cs="Arial"/>
          <w:sz w:val="24"/>
        </w:rPr>
        <w:t xml:space="preserve">5 </w:t>
      </w:r>
      <w:r w:rsidRPr="003B50D3">
        <w:rPr>
          <w:rFonts w:ascii="Arial" w:hAnsi="Arial" w:cs="Arial"/>
          <w:sz w:val="24"/>
        </w:rPr>
        <w:t xml:space="preserve">semanas del año fueron de control epidemiológico, posteriormente se inició a observar una segunda ola viral al darse trasmisión en nuevos grupos de población susceptible.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las últimas </w:t>
      </w:r>
      <w:r w:rsidR="001C61EB">
        <w:rPr>
          <w:rFonts w:ascii="Arial" w:hAnsi="Arial" w:cs="Arial"/>
          <w:sz w:val="24"/>
          <w:lang w:val="es-MX"/>
        </w:rPr>
        <w:t>1</w:t>
      </w:r>
      <w:r w:rsidR="00FD2905">
        <w:rPr>
          <w:rFonts w:ascii="Arial" w:hAnsi="Arial" w:cs="Arial"/>
          <w:sz w:val="24"/>
          <w:lang w:val="es-MX"/>
        </w:rPr>
        <w:t>5</w:t>
      </w:r>
      <w:r w:rsidRPr="003B50D3">
        <w:rPr>
          <w:rFonts w:ascii="Arial" w:hAnsi="Arial" w:cs="Arial"/>
          <w:sz w:val="24"/>
          <w:lang w:val="es-MX"/>
        </w:rPr>
        <w:t xml:space="preserve"> semanas fue </w:t>
      </w:r>
      <w:r w:rsidR="00AC722C">
        <w:rPr>
          <w:rFonts w:ascii="Arial" w:hAnsi="Arial" w:cs="Arial"/>
          <w:sz w:val="24"/>
          <w:lang w:val="es-MX"/>
        </w:rPr>
        <w:t xml:space="preserve">con disminución </w:t>
      </w:r>
      <w:r w:rsidRPr="003B50D3">
        <w:rPr>
          <w:rFonts w:ascii="Arial" w:hAnsi="Arial" w:cs="Arial"/>
          <w:sz w:val="24"/>
          <w:lang w:val="es-MX"/>
        </w:rPr>
        <w:t>de casos</w:t>
      </w:r>
      <w:r w:rsidR="00FD2905">
        <w:rPr>
          <w:rFonts w:ascii="Arial" w:hAnsi="Arial" w:cs="Arial"/>
          <w:sz w:val="24"/>
          <w:lang w:val="es-MX"/>
        </w:rPr>
        <w:t>, sin embargo en la SE# 1</w:t>
      </w:r>
      <w:r w:rsidR="00EA3002">
        <w:rPr>
          <w:rFonts w:ascii="Arial" w:hAnsi="Arial" w:cs="Arial"/>
          <w:sz w:val="24"/>
          <w:lang w:val="es-MX"/>
        </w:rPr>
        <w:t>7</w:t>
      </w:r>
      <w:r w:rsidRPr="003B50D3">
        <w:rPr>
          <w:rFonts w:ascii="Arial" w:hAnsi="Arial" w:cs="Arial"/>
          <w:sz w:val="24"/>
          <w:lang w:val="es-MX"/>
        </w:rPr>
        <w:t xml:space="preserve"> </w:t>
      </w:r>
      <w:r w:rsidR="00EE748F">
        <w:rPr>
          <w:rFonts w:ascii="Arial" w:hAnsi="Arial" w:cs="Arial"/>
          <w:sz w:val="24"/>
          <w:lang w:val="es-MX"/>
        </w:rPr>
        <w:t xml:space="preserve">se registró </w:t>
      </w:r>
      <w:r w:rsidRPr="003B50D3">
        <w:rPr>
          <w:rFonts w:ascii="Arial" w:hAnsi="Arial" w:cs="Arial"/>
          <w:sz w:val="24"/>
          <w:lang w:val="es-MX"/>
        </w:rPr>
        <w:t xml:space="preserve">la misma incidencia de casos al compararlo con la </w:t>
      </w:r>
      <w:r w:rsidR="006425CD">
        <w:rPr>
          <w:rFonts w:ascii="Arial" w:hAnsi="Arial" w:cs="Arial"/>
          <w:sz w:val="24"/>
          <w:lang w:val="es-MX"/>
        </w:rPr>
        <w:t xml:space="preserve">semana 1 </w:t>
      </w:r>
      <w:r w:rsidRPr="003B50D3">
        <w:rPr>
          <w:rFonts w:ascii="Arial" w:hAnsi="Arial" w:cs="Arial"/>
          <w:sz w:val="24"/>
          <w:lang w:val="es-MX"/>
        </w:rPr>
        <w:t>del año 202</w:t>
      </w:r>
      <w:r w:rsidR="006425CD">
        <w:rPr>
          <w:rFonts w:ascii="Arial" w:hAnsi="Arial" w:cs="Arial"/>
          <w:sz w:val="24"/>
          <w:lang w:val="es-MX"/>
        </w:rPr>
        <w:t>1</w:t>
      </w:r>
      <w:r w:rsidRPr="003B50D3">
        <w:rPr>
          <w:rFonts w:ascii="Arial" w:hAnsi="Arial" w:cs="Arial"/>
          <w:sz w:val="24"/>
          <w:lang w:val="es-MX"/>
        </w:rPr>
        <w:t>.</w:t>
      </w:r>
    </w:p>
    <w:p w:rsidR="00D21D0E" w:rsidRDefault="00F77926" w:rsidP="00F77926">
      <w:pPr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</w:t>
      </w:r>
      <w:r w:rsidRPr="004C39D8">
        <w:rPr>
          <w:rFonts w:ascii="Arial" w:hAnsi="Arial" w:cs="Arial"/>
          <w:sz w:val="24"/>
          <w:lang w:val="es-MX"/>
        </w:rPr>
        <w:t xml:space="preserve">en un </w:t>
      </w:r>
      <w:r w:rsidR="00EE748F">
        <w:rPr>
          <w:rFonts w:ascii="Arial" w:hAnsi="Arial" w:cs="Arial"/>
          <w:sz w:val="24"/>
          <w:lang w:val="es-MX"/>
        </w:rPr>
        <w:t>2</w:t>
      </w:r>
      <w:r w:rsidR="004C39D8" w:rsidRPr="004C39D8">
        <w:rPr>
          <w:rFonts w:ascii="Arial" w:hAnsi="Arial" w:cs="Arial"/>
          <w:sz w:val="24"/>
          <w:lang w:val="es-MX"/>
        </w:rPr>
        <w:t>.</w:t>
      </w:r>
      <w:r w:rsidR="00EE748F">
        <w:rPr>
          <w:rFonts w:ascii="Arial" w:hAnsi="Arial" w:cs="Arial"/>
          <w:sz w:val="24"/>
          <w:lang w:val="es-MX"/>
        </w:rPr>
        <w:t>8</w:t>
      </w:r>
      <w:r w:rsidRPr="004C39D8">
        <w:rPr>
          <w:rFonts w:ascii="Arial" w:hAnsi="Arial" w:cs="Arial"/>
          <w:sz w:val="24"/>
          <w:lang w:val="es-MX"/>
        </w:rPr>
        <w:t xml:space="preserve">%, recuperados </w:t>
      </w:r>
      <w:r w:rsidRPr="003B50D3">
        <w:rPr>
          <w:rFonts w:ascii="Arial" w:hAnsi="Arial" w:cs="Arial"/>
          <w:sz w:val="24"/>
          <w:lang w:val="es-MX"/>
        </w:rPr>
        <w:t xml:space="preserve">del </w:t>
      </w:r>
      <w:r w:rsidR="001C61EB">
        <w:rPr>
          <w:rFonts w:ascii="Arial" w:hAnsi="Arial" w:cs="Arial"/>
          <w:sz w:val="24"/>
          <w:lang w:val="es-MX"/>
        </w:rPr>
        <w:t>8</w:t>
      </w:r>
      <w:r w:rsidR="00EE748F">
        <w:rPr>
          <w:rFonts w:ascii="Arial" w:hAnsi="Arial" w:cs="Arial"/>
          <w:sz w:val="24"/>
          <w:lang w:val="es-MX"/>
        </w:rPr>
        <w:t>2</w:t>
      </w:r>
      <w:r w:rsidRPr="003B50D3">
        <w:rPr>
          <w:rFonts w:ascii="Arial" w:hAnsi="Arial" w:cs="Arial"/>
          <w:sz w:val="24"/>
          <w:lang w:val="es-MX"/>
        </w:rPr>
        <w:t xml:space="preserve">% y una letalidad del </w:t>
      </w:r>
      <w:r w:rsidR="006425CD">
        <w:rPr>
          <w:rFonts w:ascii="Arial" w:hAnsi="Arial" w:cs="Arial"/>
          <w:sz w:val="24"/>
          <w:lang w:val="es-MX"/>
        </w:rPr>
        <w:t>0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:rsidR="001C61EB" w:rsidRDefault="001C61EB" w:rsidP="00D21D0E">
      <w:pPr>
        <w:jc w:val="center"/>
        <w:rPr>
          <w:rFonts w:ascii="Arial" w:hAnsi="Arial" w:cs="Arial"/>
          <w:sz w:val="36"/>
        </w:rPr>
      </w:pPr>
    </w:p>
    <w:p w:rsidR="00D21D0E" w:rsidRDefault="00D21D0E" w:rsidP="00D21D0E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lastRenderedPageBreak/>
        <w:t xml:space="preserve">COVID-19 </w:t>
      </w:r>
      <w:r w:rsidR="008F3EAB">
        <w:rPr>
          <w:rFonts w:ascii="Arial" w:hAnsi="Arial" w:cs="Arial"/>
          <w:sz w:val="36"/>
        </w:rPr>
        <w:t xml:space="preserve">distribución </w:t>
      </w:r>
      <w:r>
        <w:rPr>
          <w:rFonts w:ascii="Arial" w:hAnsi="Arial" w:cs="Arial"/>
          <w:sz w:val="36"/>
        </w:rPr>
        <w:t>por</w:t>
      </w:r>
      <w:r w:rsidR="008F3EAB">
        <w:rPr>
          <w:rFonts w:ascii="Arial" w:hAnsi="Arial" w:cs="Arial"/>
          <w:sz w:val="36"/>
        </w:rPr>
        <w:t>centual de casos por municipios</w:t>
      </w:r>
      <w:r>
        <w:rPr>
          <w:rFonts w:ascii="Arial" w:hAnsi="Arial" w:cs="Arial"/>
          <w:sz w:val="36"/>
        </w:rPr>
        <w:t xml:space="preserve"> </w:t>
      </w:r>
      <w:r w:rsidR="00CD3EA1">
        <w:rPr>
          <w:rFonts w:ascii="Arial" w:hAnsi="Arial" w:cs="Arial"/>
          <w:sz w:val="36"/>
        </w:rPr>
        <w:t xml:space="preserve">SILAIS Rivas </w:t>
      </w:r>
      <w:r w:rsidR="00105DE6">
        <w:rPr>
          <w:rFonts w:ascii="Arial" w:hAnsi="Arial" w:cs="Arial"/>
          <w:sz w:val="36"/>
        </w:rPr>
        <w:t>Abril</w:t>
      </w:r>
      <w:r>
        <w:rPr>
          <w:rFonts w:ascii="Arial" w:hAnsi="Arial" w:cs="Arial"/>
          <w:sz w:val="36"/>
        </w:rPr>
        <w:t xml:space="preserve"> 2021</w:t>
      </w:r>
    </w:p>
    <w:p w:rsidR="008C4536" w:rsidRDefault="00E47E98" w:rsidP="00D21D0E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drawing>
          <wp:inline distT="0" distB="0" distL="0" distR="0" wp14:anchorId="6EAE1E03" wp14:editId="3FC947F2">
            <wp:extent cx="4381169" cy="2528514"/>
            <wp:effectExtent l="0" t="0" r="19685" b="2476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77926" w:rsidRDefault="008F3EAB" w:rsidP="00F77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mayor porcentaje de casos se presentó en</w:t>
      </w:r>
      <w:r w:rsidR="00C5103E">
        <w:rPr>
          <w:rFonts w:ascii="Arial" w:hAnsi="Arial" w:cs="Arial"/>
          <w:sz w:val="24"/>
          <w:szCs w:val="24"/>
        </w:rPr>
        <w:t xml:space="preserve"> </w:t>
      </w:r>
      <w:r w:rsidR="00050B7F">
        <w:rPr>
          <w:rFonts w:ascii="Arial" w:hAnsi="Arial" w:cs="Arial"/>
          <w:sz w:val="24"/>
          <w:szCs w:val="24"/>
        </w:rPr>
        <w:t>Rivas</w:t>
      </w:r>
      <w:r w:rsidR="00E47E98">
        <w:rPr>
          <w:rFonts w:ascii="Arial" w:hAnsi="Arial" w:cs="Arial"/>
          <w:sz w:val="24"/>
          <w:szCs w:val="24"/>
        </w:rPr>
        <w:t xml:space="preserve"> y Tola</w:t>
      </w:r>
      <w:r w:rsidR="00050B7F">
        <w:rPr>
          <w:rFonts w:ascii="Arial" w:hAnsi="Arial" w:cs="Arial"/>
          <w:sz w:val="24"/>
          <w:szCs w:val="24"/>
        </w:rPr>
        <w:t xml:space="preserve"> siendo </w:t>
      </w:r>
      <w:r w:rsidR="00E47E98">
        <w:rPr>
          <w:rFonts w:ascii="Arial" w:hAnsi="Arial" w:cs="Arial"/>
          <w:sz w:val="24"/>
          <w:szCs w:val="24"/>
        </w:rPr>
        <w:t>2</w:t>
      </w:r>
      <w:r w:rsidR="00C5103E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</w:t>
      </w:r>
      <w:r w:rsidR="00C5103E">
        <w:rPr>
          <w:rFonts w:ascii="Arial" w:hAnsi="Arial" w:cs="Arial"/>
          <w:sz w:val="24"/>
          <w:szCs w:val="24"/>
        </w:rPr>
        <w:t>os municipios con mayor población</w:t>
      </w:r>
      <w:r w:rsidR="001F65C0">
        <w:rPr>
          <w:rFonts w:ascii="Arial" w:hAnsi="Arial" w:cs="Arial"/>
          <w:sz w:val="24"/>
          <w:szCs w:val="24"/>
        </w:rPr>
        <w:t xml:space="preserve"> y que tiene mayor movilidad poblacional por diversas actividades.</w:t>
      </w:r>
    </w:p>
    <w:p w:rsidR="0012075E" w:rsidRPr="0012075E" w:rsidRDefault="0012075E" w:rsidP="0012075E">
      <w:pPr>
        <w:jc w:val="both"/>
        <w:rPr>
          <w:rFonts w:ascii="Arial" w:hAnsi="Arial" w:cs="Arial"/>
          <w:b/>
          <w:sz w:val="28"/>
        </w:rPr>
      </w:pPr>
      <w:r w:rsidRPr="00F2720A">
        <w:rPr>
          <w:rFonts w:ascii="Arial" w:hAnsi="Arial" w:cs="Arial"/>
          <w:b/>
          <w:sz w:val="28"/>
        </w:rPr>
        <w:t>Casos COVID-19 por grupos de edad y sexo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>En la distribución absoluta de los casos los grupos de edades más afectados fueron los adultos a partir de los de 3</w:t>
      </w:r>
      <w:r w:rsidR="00802A94">
        <w:rPr>
          <w:rFonts w:ascii="Arial" w:hAnsi="Arial" w:cs="Arial"/>
          <w:sz w:val="24"/>
        </w:rPr>
        <w:t>5</w:t>
      </w:r>
      <w:r w:rsidRPr="0097075D">
        <w:rPr>
          <w:rFonts w:ascii="Arial" w:hAnsi="Arial" w:cs="Arial"/>
          <w:sz w:val="24"/>
        </w:rPr>
        <w:t xml:space="preserve"> años.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167561">
        <w:rPr>
          <w:rFonts w:ascii="Arial" w:hAnsi="Arial" w:cs="Arial"/>
          <w:sz w:val="24"/>
        </w:rPr>
        <w:t>COVID-19 Casos por Grupos de Edad</w:t>
      </w:r>
    </w:p>
    <w:p w:rsid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Al analizar la distribución de los casos en tasas por grupos de edades se observa mayor riesgo en los grupos de edades mayores de </w:t>
      </w:r>
      <w:r w:rsidR="00E53059">
        <w:rPr>
          <w:rFonts w:ascii="Arial" w:hAnsi="Arial" w:cs="Arial"/>
          <w:sz w:val="24"/>
        </w:rPr>
        <w:t>3</w:t>
      </w:r>
      <w:r w:rsidRPr="0097075D">
        <w:rPr>
          <w:rFonts w:ascii="Arial" w:hAnsi="Arial" w:cs="Arial"/>
          <w:sz w:val="24"/>
        </w:rPr>
        <w:t>5 años lo cual se asoció a factores de riesgo para desarrollar cuadros graves de la enfermedad</w:t>
      </w:r>
      <w:r>
        <w:rPr>
          <w:rFonts w:ascii="Arial" w:hAnsi="Arial" w:cs="Arial"/>
          <w:sz w:val="24"/>
        </w:rPr>
        <w:t>.</w:t>
      </w:r>
    </w:p>
    <w:p w:rsidR="00D75861" w:rsidRDefault="00D75861" w:rsidP="0012075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se registra mortalidad por COVID -19</w:t>
      </w:r>
      <w:r w:rsidR="00850AC8">
        <w:rPr>
          <w:rFonts w:ascii="Arial" w:hAnsi="Arial" w:cs="Arial"/>
          <w:sz w:val="24"/>
        </w:rPr>
        <w:t>.</w:t>
      </w: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1F65C0" w:rsidRDefault="001F65C0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82341D" w:rsidRDefault="00E53059" w:rsidP="00F77926">
      <w:pPr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569981</wp:posOffset>
            </wp:positionH>
            <wp:positionV relativeFrom="paragraph">
              <wp:posOffset>-714375</wp:posOffset>
            </wp:positionV>
            <wp:extent cx="5041127" cy="3013544"/>
            <wp:effectExtent l="0" t="0" r="26670" b="15875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4D518F" w:rsidRDefault="004D518F" w:rsidP="00F77926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CE3EB7" w:rsidRDefault="00CE3EB7" w:rsidP="004D518F">
      <w:pPr>
        <w:jc w:val="both"/>
        <w:rPr>
          <w:rFonts w:ascii="Arial" w:hAnsi="Arial" w:cs="Arial"/>
          <w:sz w:val="24"/>
          <w:szCs w:val="24"/>
        </w:rPr>
      </w:pPr>
    </w:p>
    <w:p w:rsidR="004D518F" w:rsidRDefault="00AD0C01" w:rsidP="004D518F">
      <w:pPr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w:drawing>
          <wp:anchor distT="0" distB="0" distL="114300" distR="114300" simplePos="0" relativeHeight="251689984" behindDoc="0" locked="0" layoutInCell="1" allowOverlap="1" wp14:anchorId="5484765B" wp14:editId="78BD5A5F">
            <wp:simplePos x="0" y="0"/>
            <wp:positionH relativeFrom="column">
              <wp:posOffset>315595</wp:posOffset>
            </wp:positionH>
            <wp:positionV relativeFrom="paragraph">
              <wp:posOffset>625475</wp:posOffset>
            </wp:positionV>
            <wp:extent cx="5612130" cy="3663950"/>
            <wp:effectExtent l="0" t="0" r="26670" b="12700"/>
            <wp:wrapNone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18F">
        <w:rPr>
          <w:rFonts w:ascii="Arial" w:hAnsi="Arial" w:cs="Arial"/>
          <w:sz w:val="24"/>
        </w:rPr>
        <w:t>E</w:t>
      </w:r>
      <w:r w:rsidR="004D518F" w:rsidRPr="0097075D">
        <w:rPr>
          <w:rFonts w:ascii="Arial" w:hAnsi="Arial" w:cs="Arial"/>
          <w:sz w:val="24"/>
        </w:rPr>
        <w:t>ntre los factores de riesgo</w:t>
      </w:r>
      <w:r w:rsidR="004D518F">
        <w:rPr>
          <w:rFonts w:ascii="Arial" w:hAnsi="Arial" w:cs="Arial"/>
          <w:sz w:val="24"/>
        </w:rPr>
        <w:t xml:space="preserve"> </w:t>
      </w:r>
      <w:r w:rsidR="004D518F" w:rsidRPr="0097075D">
        <w:rPr>
          <w:rFonts w:ascii="Arial" w:hAnsi="Arial" w:cs="Arial"/>
          <w:sz w:val="24"/>
        </w:rPr>
        <w:t xml:space="preserve">que más frecuentemente se asociaron fueron las </w:t>
      </w:r>
      <w:proofErr w:type="spellStart"/>
      <w:r w:rsidR="004D518F" w:rsidRPr="0097075D">
        <w:rPr>
          <w:rFonts w:ascii="Arial" w:hAnsi="Arial" w:cs="Arial"/>
          <w:sz w:val="24"/>
        </w:rPr>
        <w:t>co</w:t>
      </w:r>
      <w:proofErr w:type="spellEnd"/>
      <w:r w:rsidR="004D518F" w:rsidRPr="0097075D">
        <w:rPr>
          <w:rFonts w:ascii="Arial" w:hAnsi="Arial" w:cs="Arial"/>
          <w:sz w:val="24"/>
        </w:rPr>
        <w:t>-morbilidades con enfermedades crónicas no transmisibles, cáncer, enfermedad renal crónica y obesidad.</w:t>
      </w:r>
    </w:p>
    <w:p w:rsidR="00D75861" w:rsidRDefault="00D75861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E10A9" w:rsidRPr="00D75861" w:rsidRDefault="00DE10A9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1A4933" w:rsidRDefault="001A4933" w:rsidP="001A4933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E738ED" w:rsidRDefault="00E738ED" w:rsidP="001A4933">
      <w:pPr>
        <w:tabs>
          <w:tab w:val="left" w:pos="8089"/>
        </w:tabs>
        <w:rPr>
          <w:rFonts w:ascii="Arial" w:hAnsi="Arial" w:cs="Arial"/>
          <w:sz w:val="24"/>
        </w:rPr>
      </w:pPr>
    </w:p>
    <w:p w:rsidR="00E738ED" w:rsidRDefault="00E738ED" w:rsidP="001A4933">
      <w:pPr>
        <w:tabs>
          <w:tab w:val="left" w:pos="8089"/>
        </w:tabs>
        <w:rPr>
          <w:rFonts w:ascii="Arial" w:hAnsi="Arial" w:cs="Arial"/>
          <w:sz w:val="24"/>
        </w:rPr>
      </w:pPr>
    </w:p>
    <w:p w:rsidR="00F36E00" w:rsidRPr="006D7B6A" w:rsidRDefault="00D75861" w:rsidP="006D7B6A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 w:rsidRPr="0001317B">
        <w:rPr>
          <w:rFonts w:ascii="Arial" w:hAnsi="Arial" w:cs="Arial"/>
          <w:sz w:val="24"/>
        </w:rPr>
        <w:t xml:space="preserve">La afectación por sexo </w:t>
      </w:r>
      <w:r w:rsidR="00F36E00">
        <w:rPr>
          <w:rFonts w:ascii="Arial" w:hAnsi="Arial" w:cs="Arial"/>
          <w:sz w:val="24"/>
        </w:rPr>
        <w:t xml:space="preserve">es mayor en mujeres con un </w:t>
      </w:r>
      <w:r w:rsidR="00E738ED">
        <w:rPr>
          <w:rFonts w:ascii="Arial" w:hAnsi="Arial" w:cs="Arial"/>
          <w:sz w:val="24"/>
        </w:rPr>
        <w:t>58.</w:t>
      </w:r>
      <w:r w:rsidR="006E6AE5">
        <w:rPr>
          <w:rFonts w:ascii="Arial" w:hAnsi="Arial" w:cs="Arial"/>
          <w:sz w:val="24"/>
        </w:rPr>
        <w:t>8</w:t>
      </w:r>
      <w:r w:rsidR="00F36E00">
        <w:rPr>
          <w:rFonts w:ascii="Arial" w:hAnsi="Arial" w:cs="Arial"/>
          <w:sz w:val="24"/>
        </w:rPr>
        <w:t xml:space="preserve">% y los varones con un </w:t>
      </w:r>
      <w:r w:rsidR="00E738ED">
        <w:rPr>
          <w:rFonts w:ascii="Arial" w:hAnsi="Arial" w:cs="Arial"/>
          <w:sz w:val="24"/>
        </w:rPr>
        <w:t>41.</w:t>
      </w:r>
      <w:r w:rsidR="00771A42">
        <w:rPr>
          <w:rFonts w:ascii="Arial" w:hAnsi="Arial" w:cs="Arial"/>
          <w:sz w:val="24"/>
        </w:rPr>
        <w:t>1</w:t>
      </w:r>
      <w:r w:rsidR="00F36E00">
        <w:rPr>
          <w:rFonts w:ascii="Arial" w:hAnsi="Arial" w:cs="Arial"/>
          <w:sz w:val="24"/>
        </w:rPr>
        <w:t>%</w:t>
      </w:r>
      <w:r w:rsidRPr="0001317B">
        <w:rPr>
          <w:rFonts w:ascii="Arial" w:hAnsi="Arial" w:cs="Arial"/>
          <w:sz w:val="24"/>
        </w:rPr>
        <w:t xml:space="preserve">. </w:t>
      </w:r>
    </w:p>
    <w:p w:rsidR="00771A42" w:rsidRDefault="00771A42" w:rsidP="00513DCD">
      <w:pPr>
        <w:jc w:val="both"/>
        <w:rPr>
          <w:rFonts w:ascii="Arial" w:hAnsi="Arial" w:cs="Arial"/>
          <w:b/>
          <w:sz w:val="28"/>
        </w:rPr>
      </w:pPr>
    </w:p>
    <w:p w:rsidR="0028517F" w:rsidRDefault="00095762" w:rsidP="0028517F">
      <w:pPr>
        <w:jc w:val="both"/>
        <w:rPr>
          <w:rFonts w:ascii="Arial" w:hAnsi="Arial" w:cs="Arial"/>
          <w:b/>
          <w:sz w:val="28"/>
        </w:rPr>
      </w:pPr>
      <w:r w:rsidRPr="00525D30">
        <w:rPr>
          <w:rFonts w:ascii="Arial" w:hAnsi="Arial" w:cs="Arial"/>
          <w:b/>
          <w:sz w:val="28"/>
        </w:rPr>
        <w:lastRenderedPageBreak/>
        <w:t>Transmisión Comunitaria</w:t>
      </w:r>
    </w:p>
    <w:tbl>
      <w:tblPr>
        <w:tblW w:w="10772" w:type="dxa"/>
        <w:tblInd w:w="-6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593"/>
        <w:gridCol w:w="520"/>
        <w:gridCol w:w="520"/>
        <w:gridCol w:w="519"/>
        <w:gridCol w:w="519"/>
        <w:gridCol w:w="447"/>
        <w:gridCol w:w="426"/>
        <w:gridCol w:w="446"/>
        <w:gridCol w:w="519"/>
        <w:gridCol w:w="519"/>
        <w:gridCol w:w="459"/>
        <w:gridCol w:w="519"/>
        <w:gridCol w:w="519"/>
        <w:gridCol w:w="519"/>
        <w:gridCol w:w="519"/>
        <w:gridCol w:w="519"/>
        <w:gridCol w:w="519"/>
      </w:tblGrid>
      <w:tr w:rsidR="00A076CC" w:rsidRPr="00A076CC" w:rsidTr="00A076CC">
        <w:trPr>
          <w:trHeight w:val="315"/>
        </w:trPr>
        <w:tc>
          <w:tcPr>
            <w:tcW w:w="2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MUNICIPIO</w:t>
            </w:r>
          </w:p>
        </w:tc>
        <w:tc>
          <w:tcPr>
            <w:tcW w:w="8601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4BACC6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SEMANAS</w:t>
            </w:r>
          </w:p>
        </w:tc>
      </w:tr>
      <w:tr w:rsidR="00A076CC" w:rsidRPr="00A076CC" w:rsidTr="00A076CC">
        <w:trPr>
          <w:trHeight w:val="315"/>
        </w:trPr>
        <w:tc>
          <w:tcPr>
            <w:tcW w:w="21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BACC6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17</w:t>
            </w:r>
          </w:p>
        </w:tc>
      </w:tr>
      <w:tr w:rsidR="00A076CC" w:rsidRPr="00A076CC" w:rsidTr="00A076CC">
        <w:trPr>
          <w:trHeight w:val="300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Altagracia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4.3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A076CC" w:rsidRPr="00A076CC" w:rsidTr="00A076CC">
        <w:trPr>
          <w:trHeight w:val="300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Belén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5.4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A076CC" w:rsidRPr="00A076CC" w:rsidTr="00A076CC">
        <w:trPr>
          <w:trHeight w:val="300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Buenos Aires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A076CC" w:rsidRPr="00A076CC" w:rsidTr="00A076CC">
        <w:trPr>
          <w:trHeight w:val="300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Cárdenas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17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A076CC" w:rsidRPr="00A076CC" w:rsidTr="00A076CC">
        <w:trPr>
          <w:trHeight w:val="300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Moyogalpa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9.4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A076CC" w:rsidRPr="00A076CC" w:rsidTr="00A076CC">
        <w:trPr>
          <w:trHeight w:val="300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Potosí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A076CC" w:rsidRPr="00A076CC" w:rsidTr="00A076CC">
        <w:trPr>
          <w:trHeight w:val="300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Rivas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5.4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1.8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2.7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1.8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1.8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1.8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1.8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2.7</w:t>
            </w:r>
          </w:p>
        </w:tc>
      </w:tr>
      <w:tr w:rsidR="00A076CC" w:rsidRPr="00A076CC" w:rsidTr="00A076CC">
        <w:trPr>
          <w:trHeight w:val="300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San Jorge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A076CC" w:rsidRPr="00A076CC" w:rsidTr="00A076CC">
        <w:trPr>
          <w:trHeight w:val="300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San Juan del Sur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6.2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A076CC" w:rsidRPr="00A076CC" w:rsidTr="00A076CC">
        <w:trPr>
          <w:trHeight w:val="300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Tola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4.2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4.2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A076CC" w:rsidRPr="00A076CC" w:rsidTr="00A076CC">
        <w:trPr>
          <w:trHeight w:val="330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Total SILAIS RIVAS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lang w:eastAsia="es-NI"/>
              </w:rPr>
              <w:t>2.1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lang w:eastAsia="es-NI"/>
              </w:rPr>
              <w:t>1.6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lang w:eastAsia="es-NI"/>
              </w:rPr>
              <w:t>2.1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2.1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1.1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1.1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A076CC" w:rsidRPr="00A076CC" w:rsidRDefault="00A076CC" w:rsidP="00A07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A076CC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1.1</w:t>
            </w:r>
          </w:p>
        </w:tc>
      </w:tr>
    </w:tbl>
    <w:p w:rsidR="0028517F" w:rsidRDefault="0028517F" w:rsidP="0028517F">
      <w:pPr>
        <w:jc w:val="both"/>
        <w:rPr>
          <w:rFonts w:ascii="Arial" w:hAnsi="Arial" w:cs="Arial"/>
          <w:b/>
          <w:sz w:val="28"/>
        </w:rPr>
      </w:pPr>
    </w:p>
    <w:p w:rsidR="00EA373B" w:rsidRDefault="00EA373B" w:rsidP="00095762">
      <w:pPr>
        <w:jc w:val="both"/>
        <w:rPr>
          <w:rFonts w:ascii="Arial" w:hAnsi="Arial" w:cs="Arial"/>
          <w:sz w:val="24"/>
        </w:rPr>
      </w:pPr>
      <w:r w:rsidRPr="00F57498">
        <w:rPr>
          <w:noProof/>
          <w:lang w:eastAsia="es-NI"/>
        </w:rPr>
        <w:drawing>
          <wp:inline distT="0" distB="0" distL="0" distR="0" wp14:anchorId="6BABB266" wp14:editId="34E7F36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73B" w:rsidRDefault="00EA373B" w:rsidP="00095762">
      <w:pPr>
        <w:jc w:val="both"/>
        <w:rPr>
          <w:rFonts w:ascii="Arial" w:hAnsi="Arial" w:cs="Arial"/>
          <w:sz w:val="24"/>
        </w:rPr>
      </w:pPr>
    </w:p>
    <w:p w:rsidR="00095762" w:rsidRDefault="00095762" w:rsidP="00095762">
      <w:pPr>
        <w:jc w:val="both"/>
        <w:rPr>
          <w:rFonts w:ascii="Arial" w:hAnsi="Arial" w:cs="Arial"/>
          <w:sz w:val="24"/>
        </w:rPr>
      </w:pPr>
      <w:r w:rsidRPr="009C3318">
        <w:rPr>
          <w:rFonts w:ascii="Arial" w:hAnsi="Arial" w:cs="Arial"/>
          <w:sz w:val="24"/>
        </w:rPr>
        <w:t xml:space="preserve">En </w:t>
      </w:r>
      <w:r w:rsidR="00453B65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l</w:t>
      </w:r>
      <w:r w:rsidR="00453B65">
        <w:rPr>
          <w:rFonts w:ascii="Arial" w:hAnsi="Arial" w:cs="Arial"/>
          <w:sz w:val="24"/>
        </w:rPr>
        <w:t xml:space="preserve"> mes de </w:t>
      </w:r>
      <w:r w:rsidR="00EA373B">
        <w:rPr>
          <w:rFonts w:ascii="Arial" w:hAnsi="Arial" w:cs="Arial"/>
          <w:sz w:val="24"/>
        </w:rPr>
        <w:t>Abril</w:t>
      </w:r>
      <w:r w:rsidR="00453B65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del año 2021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según las tasas de incidencia, </w:t>
      </w:r>
      <w:r w:rsidRPr="009C3318">
        <w:rPr>
          <w:rFonts w:ascii="Arial" w:hAnsi="Arial" w:cs="Arial"/>
          <w:sz w:val="24"/>
        </w:rPr>
        <w:t>los niveles de transmisión</w:t>
      </w:r>
      <w:r>
        <w:rPr>
          <w:rFonts w:ascii="Arial" w:hAnsi="Arial" w:cs="Arial"/>
          <w:sz w:val="24"/>
        </w:rPr>
        <w:t xml:space="preserve"> comunitaria</w:t>
      </w:r>
      <w:r w:rsidRPr="009C3318">
        <w:rPr>
          <w:rFonts w:ascii="Arial" w:hAnsi="Arial" w:cs="Arial"/>
          <w:sz w:val="24"/>
        </w:rPr>
        <w:t xml:space="preserve"> se mantuvieron en general en el nivel 1 en </w:t>
      </w:r>
      <w:r w:rsidR="003274CE">
        <w:rPr>
          <w:rFonts w:ascii="Arial" w:hAnsi="Arial" w:cs="Arial"/>
          <w:sz w:val="24"/>
        </w:rPr>
        <w:t>8</w:t>
      </w:r>
      <w:r w:rsidRPr="009C3318">
        <w:rPr>
          <w:rFonts w:ascii="Arial" w:hAnsi="Arial" w:cs="Arial"/>
          <w:sz w:val="24"/>
        </w:rPr>
        <w:t xml:space="preserve"> </w:t>
      </w:r>
      <w:r w:rsidR="00453B65">
        <w:rPr>
          <w:rFonts w:ascii="Arial" w:hAnsi="Arial" w:cs="Arial"/>
          <w:sz w:val="24"/>
        </w:rPr>
        <w:t>municipios</w:t>
      </w:r>
      <w:r w:rsidR="00990E02">
        <w:rPr>
          <w:rFonts w:ascii="Arial" w:hAnsi="Arial" w:cs="Arial"/>
          <w:sz w:val="24"/>
        </w:rPr>
        <w:t xml:space="preserve"> del departamento en el resto</w:t>
      </w:r>
      <w:r w:rsidR="00E10AD8">
        <w:rPr>
          <w:rFonts w:ascii="Arial" w:hAnsi="Arial" w:cs="Arial"/>
          <w:sz w:val="24"/>
        </w:rPr>
        <w:t xml:space="preserve"> no hubo</w:t>
      </w:r>
      <w:r w:rsidRPr="009C3318">
        <w:rPr>
          <w:rFonts w:ascii="Arial" w:hAnsi="Arial" w:cs="Arial"/>
          <w:sz w:val="24"/>
        </w:rPr>
        <w:t xml:space="preserve"> nivel</w:t>
      </w:r>
      <w:r w:rsidR="00E10AD8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 transmisión</w:t>
      </w:r>
      <w:r w:rsidR="00E10AD8">
        <w:rPr>
          <w:rFonts w:ascii="Arial" w:hAnsi="Arial" w:cs="Arial"/>
          <w:sz w:val="24"/>
        </w:rPr>
        <w:t xml:space="preserve"> ya que no registraban </w:t>
      </w:r>
      <w:r w:rsidR="0056150E">
        <w:rPr>
          <w:rFonts w:ascii="Arial" w:hAnsi="Arial" w:cs="Arial"/>
          <w:sz w:val="24"/>
        </w:rPr>
        <w:t>c</w:t>
      </w:r>
      <w:r w:rsidR="00E10AD8">
        <w:rPr>
          <w:rFonts w:ascii="Arial" w:hAnsi="Arial" w:cs="Arial"/>
          <w:sz w:val="24"/>
        </w:rPr>
        <w:t>asos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aunque </w:t>
      </w:r>
      <w:r w:rsidRPr="0070067F">
        <w:rPr>
          <w:rFonts w:ascii="Arial" w:hAnsi="Arial" w:cs="Arial"/>
          <w:sz w:val="24"/>
        </w:rPr>
        <w:t xml:space="preserve">posteriormente se </w:t>
      </w:r>
      <w:r>
        <w:rPr>
          <w:rFonts w:ascii="Arial" w:hAnsi="Arial" w:cs="Arial"/>
          <w:sz w:val="24"/>
        </w:rPr>
        <w:t>desarrolló</w:t>
      </w:r>
      <w:r w:rsidRPr="0070067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el inicio de </w:t>
      </w:r>
      <w:r w:rsidRPr="0070067F">
        <w:rPr>
          <w:rFonts w:ascii="Arial" w:hAnsi="Arial" w:cs="Arial"/>
          <w:sz w:val="24"/>
        </w:rPr>
        <w:t xml:space="preserve">una segunda ola viral </w:t>
      </w:r>
      <w:r>
        <w:rPr>
          <w:rFonts w:ascii="Arial" w:hAnsi="Arial" w:cs="Arial"/>
          <w:sz w:val="24"/>
        </w:rPr>
        <w:t>estos niveles de transmisión se mantuvieron.</w:t>
      </w:r>
    </w:p>
    <w:p w:rsidR="00EA373B" w:rsidRDefault="00EA373B" w:rsidP="00672BB8">
      <w:pPr>
        <w:jc w:val="both"/>
        <w:rPr>
          <w:rFonts w:ascii="Arial" w:hAnsi="Arial" w:cs="Arial"/>
          <w:b/>
          <w:sz w:val="24"/>
        </w:rPr>
      </w:pPr>
    </w:p>
    <w:p w:rsidR="00EA373B" w:rsidRDefault="00EA373B" w:rsidP="00672BB8">
      <w:pPr>
        <w:jc w:val="both"/>
        <w:rPr>
          <w:rFonts w:ascii="Arial" w:hAnsi="Arial" w:cs="Arial"/>
          <w:b/>
          <w:sz w:val="24"/>
        </w:rPr>
      </w:pPr>
    </w:p>
    <w:p w:rsidR="00EA373B" w:rsidRDefault="00EA373B" w:rsidP="00672BB8">
      <w:pPr>
        <w:jc w:val="both"/>
        <w:rPr>
          <w:rFonts w:ascii="Arial" w:hAnsi="Arial" w:cs="Arial"/>
          <w:b/>
          <w:sz w:val="24"/>
        </w:rPr>
      </w:pPr>
    </w:p>
    <w:p w:rsidR="00EA373B" w:rsidRDefault="00EA373B" w:rsidP="00672BB8">
      <w:pPr>
        <w:jc w:val="both"/>
        <w:rPr>
          <w:rFonts w:ascii="Arial" w:hAnsi="Arial" w:cs="Arial"/>
          <w:b/>
          <w:sz w:val="24"/>
        </w:rPr>
      </w:pPr>
    </w:p>
    <w:p w:rsidR="00EA373B" w:rsidRDefault="00EA373B" w:rsidP="00672BB8">
      <w:pPr>
        <w:jc w:val="both"/>
        <w:rPr>
          <w:rFonts w:ascii="Arial" w:hAnsi="Arial" w:cs="Arial"/>
          <w:b/>
          <w:sz w:val="24"/>
        </w:rPr>
      </w:pPr>
    </w:p>
    <w:p w:rsidR="003274CE" w:rsidRDefault="003274CE" w:rsidP="00672BB8">
      <w:pPr>
        <w:jc w:val="both"/>
        <w:rPr>
          <w:rFonts w:ascii="Arial" w:hAnsi="Arial" w:cs="Arial"/>
          <w:b/>
          <w:sz w:val="24"/>
        </w:rPr>
      </w:pPr>
    </w:p>
    <w:p w:rsidR="00095762" w:rsidRDefault="001378B8" w:rsidP="00672BB8">
      <w:pPr>
        <w:jc w:val="both"/>
      </w:pPr>
      <w:r w:rsidRPr="001378B8">
        <w:rPr>
          <w:rFonts w:ascii="Arial" w:hAnsi="Arial" w:cs="Arial"/>
          <w:noProof/>
          <w:sz w:val="24"/>
          <w:lang w:eastAsia="es-NI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C73672" wp14:editId="2880828A">
                <wp:simplePos x="0" y="0"/>
                <wp:positionH relativeFrom="column">
                  <wp:posOffset>3424555</wp:posOffset>
                </wp:positionH>
                <wp:positionV relativeFrom="paragraph">
                  <wp:posOffset>223079</wp:posOffset>
                </wp:positionV>
                <wp:extent cx="2592070" cy="1059815"/>
                <wp:effectExtent l="0" t="0" r="0" b="0"/>
                <wp:wrapNone/>
                <wp:docPr id="9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070" cy="1059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378B8" w:rsidRPr="001378B8" w:rsidRDefault="001378B8" w:rsidP="001378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Fallecidos por COVID 19 Tasas Acumuladas por 10,000 </w:t>
                            </w:r>
                            <w:proofErr w:type="spellStart"/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hasta SE # </w:t>
                            </w:r>
                            <w:r w:rsidR="00AA0B9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1</w:t>
                            </w:r>
                            <w:r w:rsidR="00261B2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7</w:t>
                            </w:r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en el SILAIS Rivas año 2020-2021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Título" o:spid="_x0000_s1028" type="#_x0000_t202" style="position:absolute;left:0;text-align:left;margin-left:269.65pt;margin-top:17.55pt;width:204.1pt;height:83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" filled="f" stroked="f">
                <v:path arrowok="t"/>
                <v:textbox>
                  <w:txbxContent>
                    <w:p w:rsidR="001378B8" w:rsidRPr="001378B8" w:rsidRDefault="001378B8" w:rsidP="001378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Fallecidos por COVID 19 Tasas Acumuladas por 10,000 </w:t>
                      </w:r>
                      <w:proofErr w:type="spellStart"/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hab</w:t>
                      </w:r>
                      <w:proofErr w:type="spellEnd"/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hasta SE # </w:t>
                      </w:r>
                      <w:r w:rsidR="00AA0B9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1</w:t>
                      </w:r>
                      <w:r w:rsidR="00261B2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7</w:t>
                      </w:r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en el SILAIS Rivas año 2020-2021</w:t>
                      </w:r>
                    </w:p>
                  </w:txbxContent>
                </v:textbox>
              </v:shape>
            </w:pict>
          </mc:Fallback>
        </mc:AlternateContent>
      </w:r>
      <w:r w:rsidR="00095762" w:rsidRPr="00F610A7">
        <w:rPr>
          <w:rFonts w:ascii="Arial" w:hAnsi="Arial" w:cs="Arial"/>
          <w:b/>
          <w:sz w:val="24"/>
        </w:rPr>
        <w:t>Tasas de morbilidad y mor</w:t>
      </w:r>
      <w:r w:rsidR="00C00A1A">
        <w:rPr>
          <w:rFonts w:ascii="Arial" w:hAnsi="Arial" w:cs="Arial"/>
          <w:b/>
          <w:sz w:val="24"/>
        </w:rPr>
        <w:t>talidad de COVID-19 a nivel de Municipios</w:t>
      </w:r>
      <w:r w:rsidR="00095762" w:rsidRPr="00F610A7">
        <w:rPr>
          <w:rFonts w:ascii="Arial" w:hAnsi="Arial" w:cs="Arial"/>
          <w:b/>
          <w:sz w:val="24"/>
        </w:rPr>
        <w:t xml:space="preserve"> años 2020-2021</w:t>
      </w:r>
    </w:p>
    <w:p w:rsidR="00813143" w:rsidRDefault="003A7F64" w:rsidP="00DA5A3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EB6F3B" wp14:editId="6A1706D1">
                <wp:simplePos x="0" y="0"/>
                <wp:positionH relativeFrom="column">
                  <wp:posOffset>-9525</wp:posOffset>
                </wp:positionH>
                <wp:positionV relativeFrom="paragraph">
                  <wp:posOffset>62230</wp:posOffset>
                </wp:positionV>
                <wp:extent cx="2592070" cy="850265"/>
                <wp:effectExtent l="0" t="0" r="0" b="0"/>
                <wp:wrapNone/>
                <wp:docPr id="6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92070" cy="850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9CA" w:rsidRPr="001378B8" w:rsidRDefault="005529CA" w:rsidP="005529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CASOS COVID 19 Tasas Acumuladas por 10,000 </w:t>
                            </w:r>
                            <w:proofErr w:type="spellStart"/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 hasta SE # </w:t>
                            </w:r>
                            <w:r w:rsidR="00AA0B9C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1</w:t>
                            </w:r>
                            <w:r w:rsidR="00261B24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7</w:t>
                            </w:r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 en el SILAIS Rivas año 2020-2021</w:t>
                            </w:r>
                          </w:p>
                          <w:p w:rsidR="003A7F64" w:rsidRPr="001378B8" w:rsidRDefault="003A7F64" w:rsidP="003A7F6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.75pt;margin-top:4.9pt;width:204.1pt;height:66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" filled="f" stroked="f">
                <v:path arrowok="t"/>
                <o:lock v:ext="edit" grouping="t"/>
                <v:textbox>
                  <w:txbxContent>
                    <w:p w:rsidR="005529CA" w:rsidRPr="001378B8" w:rsidRDefault="005529CA" w:rsidP="005529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</w:pPr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CASOS COVID 19 Tasas Acumuladas por 10,000 </w:t>
                      </w:r>
                      <w:proofErr w:type="spellStart"/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>hab</w:t>
                      </w:r>
                      <w:proofErr w:type="spellEnd"/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 hasta SE # </w:t>
                      </w:r>
                      <w:r w:rsidR="00AA0B9C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>1</w:t>
                      </w:r>
                      <w:r w:rsidR="00261B24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>7</w:t>
                      </w:r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 en el SILAIS Rivas año 2020-2021</w:t>
                      </w:r>
                    </w:p>
                    <w:p w:rsidR="003A7F64" w:rsidRPr="001378B8" w:rsidRDefault="003A7F64" w:rsidP="003A7F6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3BF2" w:rsidRDefault="00713BF2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F65EC2" w:rsidRDefault="00F65EC2" w:rsidP="00DA5A32">
      <w:pPr>
        <w:spacing w:line="240" w:lineRule="auto"/>
        <w:jc w:val="both"/>
        <w:rPr>
          <w:rFonts w:ascii="Arial" w:hAnsi="Arial" w:cs="Arial"/>
          <w:sz w:val="24"/>
        </w:rPr>
      </w:pPr>
    </w:p>
    <w:tbl>
      <w:tblPr>
        <w:tblW w:w="4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00"/>
        <w:gridCol w:w="1200"/>
      </w:tblGrid>
      <w:tr w:rsidR="00261B24" w:rsidRPr="00261B24" w:rsidTr="00261B24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261B24" w:rsidRPr="00261B24" w:rsidTr="00261B24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261B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261B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</w:tr>
      <w:tr w:rsidR="00261B24" w:rsidRPr="00261B24" w:rsidTr="00261B2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61B24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1.7</w:t>
            </w:r>
          </w:p>
        </w:tc>
      </w:tr>
      <w:tr w:rsidR="00261B24" w:rsidRPr="00261B24" w:rsidTr="00261B24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61B24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1.6</w:t>
            </w:r>
          </w:p>
        </w:tc>
      </w:tr>
      <w:tr w:rsidR="00261B24" w:rsidRPr="00261B24" w:rsidTr="00261B24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61B24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1.3</w:t>
            </w:r>
          </w:p>
        </w:tc>
      </w:tr>
      <w:tr w:rsidR="00261B24" w:rsidRPr="00261B24" w:rsidTr="00261B24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61B24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0.9</w:t>
            </w:r>
          </w:p>
        </w:tc>
      </w:tr>
      <w:tr w:rsidR="00261B24" w:rsidRPr="00261B24" w:rsidTr="00261B24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261B24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0.9</w:t>
            </w:r>
          </w:p>
        </w:tc>
      </w:tr>
      <w:tr w:rsidR="00261B24" w:rsidRPr="00261B24" w:rsidTr="00261B24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NI"/>
              </w:rPr>
            </w:pPr>
            <w:r w:rsidRPr="00261B24">
              <w:rPr>
                <w:rFonts w:ascii="Calibri" w:eastAsia="Times New Roman" w:hAnsi="Calibri" w:cs="Calibri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0.8</w:t>
            </w:r>
          </w:p>
        </w:tc>
      </w:tr>
      <w:tr w:rsidR="00261B24" w:rsidRPr="00261B24" w:rsidTr="00261B24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61B24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0.6</w:t>
            </w:r>
          </w:p>
        </w:tc>
      </w:tr>
      <w:tr w:rsidR="00261B24" w:rsidRPr="00261B24" w:rsidTr="00261B24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61B24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0.5</w:t>
            </w:r>
          </w:p>
        </w:tc>
      </w:tr>
      <w:tr w:rsidR="00261B24" w:rsidRPr="00261B24" w:rsidTr="00261B24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61B24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0.4</w:t>
            </w:r>
          </w:p>
        </w:tc>
      </w:tr>
      <w:tr w:rsidR="00261B24" w:rsidRPr="00261B24" w:rsidTr="00261B24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61B24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261B24" w:rsidRPr="00261B24" w:rsidTr="00261B24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261B24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1B24" w:rsidRPr="00261B24" w:rsidRDefault="00261B24" w:rsidP="00261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261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</w:tbl>
    <w:p w:rsidR="00261B24" w:rsidRDefault="00261B24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A5A32" w:rsidRPr="00F2720A" w:rsidRDefault="00DA5A32" w:rsidP="00DA5A32">
      <w:pPr>
        <w:spacing w:line="240" w:lineRule="auto"/>
        <w:jc w:val="both"/>
        <w:rPr>
          <w:rFonts w:ascii="Arial" w:hAnsi="Arial" w:cs="Arial"/>
          <w:color w:val="FF0000"/>
          <w:sz w:val="24"/>
        </w:rPr>
      </w:pPr>
      <w:r w:rsidRPr="00F57498">
        <w:rPr>
          <w:rFonts w:ascii="Arial" w:hAnsi="Arial" w:cs="Arial"/>
          <w:sz w:val="24"/>
        </w:rPr>
        <w:t xml:space="preserve">A </w:t>
      </w:r>
      <w:r w:rsidRPr="009044DC">
        <w:rPr>
          <w:rFonts w:ascii="Arial" w:hAnsi="Arial" w:cs="Arial"/>
          <w:sz w:val="24"/>
        </w:rPr>
        <w:t xml:space="preserve">nivel </w:t>
      </w:r>
      <w:r>
        <w:rPr>
          <w:rFonts w:ascii="Arial" w:hAnsi="Arial" w:cs="Arial"/>
          <w:sz w:val="24"/>
        </w:rPr>
        <w:t>de SILAIS</w:t>
      </w:r>
      <w:r w:rsidRPr="009044DC">
        <w:rPr>
          <w:rFonts w:ascii="Arial" w:hAnsi="Arial" w:cs="Arial"/>
          <w:sz w:val="24"/>
        </w:rPr>
        <w:t xml:space="preserve"> la t</w:t>
      </w:r>
      <w:r w:rsidR="000E4511">
        <w:rPr>
          <w:rFonts w:ascii="Arial" w:hAnsi="Arial" w:cs="Arial"/>
          <w:sz w:val="24"/>
        </w:rPr>
        <w:t xml:space="preserve">asa de morbilidad por COVID-19 hasta </w:t>
      </w:r>
      <w:r w:rsidRPr="009044DC">
        <w:rPr>
          <w:rFonts w:ascii="Arial" w:hAnsi="Arial" w:cs="Arial"/>
          <w:sz w:val="24"/>
        </w:rPr>
        <w:t xml:space="preserve">el </w:t>
      </w:r>
      <w:r w:rsidR="003014C7">
        <w:rPr>
          <w:rFonts w:ascii="Arial" w:hAnsi="Arial" w:cs="Arial"/>
          <w:sz w:val="24"/>
        </w:rPr>
        <w:t xml:space="preserve">mes de </w:t>
      </w:r>
      <w:r w:rsidR="000A2267">
        <w:rPr>
          <w:rFonts w:ascii="Arial" w:hAnsi="Arial" w:cs="Arial"/>
          <w:sz w:val="24"/>
        </w:rPr>
        <w:t>Abril</w:t>
      </w:r>
      <w:bookmarkStart w:id="0" w:name="_GoBack"/>
      <w:bookmarkEnd w:id="0"/>
      <w:r w:rsidRPr="009044DC">
        <w:rPr>
          <w:rFonts w:ascii="Arial" w:hAnsi="Arial" w:cs="Arial"/>
          <w:sz w:val="24"/>
        </w:rPr>
        <w:t xml:space="preserve"> fue de </w:t>
      </w:r>
      <w:r w:rsidR="003014C7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>.</w:t>
      </w:r>
      <w:r w:rsidR="00261B24">
        <w:rPr>
          <w:rFonts w:ascii="Arial" w:hAnsi="Arial" w:cs="Arial"/>
          <w:sz w:val="24"/>
        </w:rPr>
        <w:t>9</w:t>
      </w:r>
      <w:r w:rsidRPr="009044DC">
        <w:rPr>
          <w:rFonts w:ascii="Arial" w:hAnsi="Arial" w:cs="Arial"/>
          <w:sz w:val="24"/>
        </w:rPr>
        <w:t xml:space="preserve"> x 10,000 hab.  </w:t>
      </w:r>
      <w:r w:rsidR="00134579">
        <w:rPr>
          <w:rFonts w:ascii="Arial" w:hAnsi="Arial" w:cs="Arial"/>
          <w:sz w:val="24"/>
        </w:rPr>
        <w:t xml:space="preserve">Los municipios de </w:t>
      </w:r>
      <w:r w:rsidR="0032155B">
        <w:rPr>
          <w:rFonts w:ascii="Arial" w:hAnsi="Arial" w:cs="Arial"/>
          <w:sz w:val="24"/>
        </w:rPr>
        <w:t xml:space="preserve">Buenos Aires, </w:t>
      </w:r>
      <w:r w:rsidR="0073265E">
        <w:rPr>
          <w:rFonts w:ascii="Arial" w:hAnsi="Arial" w:cs="Arial"/>
          <w:sz w:val="24"/>
        </w:rPr>
        <w:t>Rivas, Cárdenas y</w:t>
      </w:r>
      <w:r w:rsidR="00A42F05">
        <w:rPr>
          <w:rFonts w:ascii="Arial" w:hAnsi="Arial" w:cs="Arial"/>
          <w:sz w:val="24"/>
        </w:rPr>
        <w:t xml:space="preserve"> </w:t>
      </w:r>
      <w:r w:rsidR="00134579">
        <w:rPr>
          <w:rFonts w:ascii="Arial" w:hAnsi="Arial" w:cs="Arial"/>
          <w:sz w:val="24"/>
        </w:rPr>
        <w:t xml:space="preserve">Moyogalpa </w:t>
      </w:r>
      <w:r w:rsidRPr="009044DC">
        <w:rPr>
          <w:rFonts w:ascii="Arial" w:hAnsi="Arial" w:cs="Arial"/>
          <w:sz w:val="24"/>
        </w:rPr>
        <w:t xml:space="preserve">se ubicaron por encima de la tasa </w:t>
      </w:r>
      <w:r w:rsidR="003014C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lo que equivale aproximadamente al </w:t>
      </w:r>
      <w:r w:rsidR="0032155B">
        <w:rPr>
          <w:rFonts w:ascii="Arial" w:hAnsi="Arial" w:cs="Arial"/>
          <w:sz w:val="24"/>
        </w:rPr>
        <w:t>4</w:t>
      </w:r>
      <w:r w:rsidR="00505F1F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>% de</w:t>
      </w:r>
      <w:r w:rsidR="00A42F05">
        <w:rPr>
          <w:rFonts w:ascii="Arial" w:hAnsi="Arial" w:cs="Arial"/>
          <w:sz w:val="24"/>
        </w:rPr>
        <w:t xml:space="preserve"> los municipios</w:t>
      </w:r>
      <w:r w:rsidRPr="009044DC">
        <w:rPr>
          <w:rFonts w:ascii="Arial" w:hAnsi="Arial" w:cs="Arial"/>
          <w:sz w:val="24"/>
        </w:rPr>
        <w:t xml:space="preserve"> </w:t>
      </w:r>
      <w:r w:rsidR="00505F1F">
        <w:rPr>
          <w:rFonts w:ascii="Arial" w:hAnsi="Arial" w:cs="Arial"/>
          <w:sz w:val="24"/>
        </w:rPr>
        <w:t>del departamento de Rivas</w:t>
      </w:r>
      <w:r w:rsidR="006A45FD">
        <w:rPr>
          <w:rFonts w:ascii="Arial" w:hAnsi="Arial" w:cs="Arial"/>
          <w:sz w:val="24"/>
        </w:rPr>
        <w:t>, el resto de municipios</w:t>
      </w:r>
      <w:r w:rsidR="00141D84">
        <w:rPr>
          <w:rFonts w:ascii="Arial" w:hAnsi="Arial" w:cs="Arial"/>
          <w:sz w:val="24"/>
        </w:rPr>
        <w:t xml:space="preserve"> están por debajo</w:t>
      </w:r>
      <w:r w:rsidR="00655972">
        <w:rPr>
          <w:rFonts w:ascii="Arial" w:hAnsi="Arial" w:cs="Arial"/>
          <w:sz w:val="24"/>
        </w:rPr>
        <w:t xml:space="preserve"> de la tasa</w:t>
      </w:r>
      <w:r w:rsidR="006A45FD">
        <w:rPr>
          <w:rFonts w:ascii="Arial" w:hAnsi="Arial" w:cs="Arial"/>
          <w:sz w:val="24"/>
        </w:rPr>
        <w:t xml:space="preserve"> </w:t>
      </w:r>
      <w:r w:rsidR="00D0466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. </w:t>
      </w:r>
    </w:p>
    <w:p w:rsidR="00DA5A32" w:rsidRPr="00F610A7" w:rsidRDefault="00DA5A32" w:rsidP="00DA5A32">
      <w:pPr>
        <w:jc w:val="both"/>
        <w:rPr>
          <w:rFonts w:ascii="Arial" w:hAnsi="Arial" w:cs="Arial"/>
          <w:sz w:val="24"/>
        </w:rPr>
      </w:pPr>
      <w:r w:rsidRPr="009044DC">
        <w:rPr>
          <w:rFonts w:ascii="Arial" w:hAnsi="Arial" w:cs="Arial"/>
          <w:sz w:val="24"/>
        </w:rPr>
        <w:t xml:space="preserve">La tasa </w:t>
      </w:r>
      <w:r w:rsidR="0097296B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de mortalidad en el </w:t>
      </w:r>
      <w:r w:rsidR="006A45FD">
        <w:rPr>
          <w:rFonts w:ascii="Arial" w:hAnsi="Arial" w:cs="Arial"/>
          <w:sz w:val="24"/>
        </w:rPr>
        <w:t xml:space="preserve">mes de </w:t>
      </w:r>
      <w:r w:rsidR="0073265E">
        <w:rPr>
          <w:rFonts w:ascii="Arial" w:hAnsi="Arial" w:cs="Arial"/>
          <w:sz w:val="24"/>
        </w:rPr>
        <w:t>Abril</w:t>
      </w:r>
      <w:r w:rsidR="007C4386">
        <w:rPr>
          <w:rFonts w:ascii="Arial" w:hAnsi="Arial" w:cs="Arial"/>
          <w:sz w:val="24"/>
        </w:rPr>
        <w:t xml:space="preserve"> por</w:t>
      </w:r>
      <w:r w:rsidRPr="009044DC">
        <w:rPr>
          <w:rFonts w:ascii="Arial" w:hAnsi="Arial" w:cs="Arial"/>
          <w:sz w:val="24"/>
        </w:rPr>
        <w:t xml:space="preserve"> COVID-19 fue de 0.0</w:t>
      </w:r>
      <w:r w:rsidR="006A45FD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 xml:space="preserve"> x 10,000 hab.  </w:t>
      </w:r>
      <w:r w:rsidR="000B482D">
        <w:rPr>
          <w:rFonts w:ascii="Arial" w:hAnsi="Arial" w:cs="Arial"/>
          <w:sz w:val="24"/>
        </w:rPr>
        <w:t>Ninguno de</w:t>
      </w:r>
      <w:r w:rsidR="006A45FD">
        <w:rPr>
          <w:rFonts w:ascii="Arial" w:hAnsi="Arial" w:cs="Arial"/>
          <w:sz w:val="24"/>
        </w:rPr>
        <w:t xml:space="preserve"> los </w:t>
      </w:r>
      <w:r w:rsidRPr="009044DC">
        <w:rPr>
          <w:rFonts w:ascii="Arial" w:hAnsi="Arial" w:cs="Arial"/>
          <w:sz w:val="24"/>
        </w:rPr>
        <w:t xml:space="preserve">10 </w:t>
      </w:r>
      <w:r w:rsidR="006A45FD">
        <w:rPr>
          <w:rFonts w:ascii="Arial" w:hAnsi="Arial" w:cs="Arial"/>
          <w:sz w:val="24"/>
        </w:rPr>
        <w:t>municipios</w:t>
      </w:r>
      <w:r w:rsidR="000B482D">
        <w:rPr>
          <w:rFonts w:ascii="Arial" w:hAnsi="Arial" w:cs="Arial"/>
          <w:sz w:val="24"/>
        </w:rPr>
        <w:t xml:space="preserve"> registra mortalidad por esta causa.</w:t>
      </w:r>
    </w:p>
    <w:p w:rsidR="00D75861" w:rsidRPr="00D75861" w:rsidRDefault="00A74586" w:rsidP="00D75861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sectPr w:rsidR="00D75861" w:rsidRPr="00D75861" w:rsidSect="00A3294D">
      <w:pgSz w:w="12240" w:h="15840" w:code="1"/>
      <w:pgMar w:top="1701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7D0" w:rsidRDefault="002A27D0" w:rsidP="0082341D">
      <w:pPr>
        <w:spacing w:after="0" w:line="240" w:lineRule="auto"/>
      </w:pPr>
      <w:r>
        <w:separator/>
      </w:r>
    </w:p>
  </w:endnote>
  <w:endnote w:type="continuationSeparator" w:id="0">
    <w:p w:rsidR="002A27D0" w:rsidRDefault="002A27D0" w:rsidP="008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7D0" w:rsidRDefault="002A27D0" w:rsidP="0082341D">
      <w:pPr>
        <w:spacing w:after="0" w:line="240" w:lineRule="auto"/>
      </w:pPr>
      <w:r>
        <w:separator/>
      </w:r>
    </w:p>
  </w:footnote>
  <w:footnote w:type="continuationSeparator" w:id="0">
    <w:p w:rsidR="002A27D0" w:rsidRDefault="002A27D0" w:rsidP="0082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F"/>
    <w:rsid w:val="00050B7F"/>
    <w:rsid w:val="00063AF7"/>
    <w:rsid w:val="00072883"/>
    <w:rsid w:val="00095762"/>
    <w:rsid w:val="000A2267"/>
    <w:rsid w:val="000B1FED"/>
    <w:rsid w:val="000B482D"/>
    <w:rsid w:val="000C1CBB"/>
    <w:rsid w:val="000C75C1"/>
    <w:rsid w:val="000E4511"/>
    <w:rsid w:val="000E6165"/>
    <w:rsid w:val="00105DE6"/>
    <w:rsid w:val="0012075E"/>
    <w:rsid w:val="001279C3"/>
    <w:rsid w:val="00134579"/>
    <w:rsid w:val="001378B8"/>
    <w:rsid w:val="00141D84"/>
    <w:rsid w:val="001A4933"/>
    <w:rsid w:val="001C61EB"/>
    <w:rsid w:val="001D70A8"/>
    <w:rsid w:val="001F65C0"/>
    <w:rsid w:val="00215339"/>
    <w:rsid w:val="0023416A"/>
    <w:rsid w:val="00260894"/>
    <w:rsid w:val="00261B24"/>
    <w:rsid w:val="002769EE"/>
    <w:rsid w:val="0028517F"/>
    <w:rsid w:val="00291793"/>
    <w:rsid w:val="002938A9"/>
    <w:rsid w:val="002A27D0"/>
    <w:rsid w:val="002D1C1A"/>
    <w:rsid w:val="00300DEA"/>
    <w:rsid w:val="003014C7"/>
    <w:rsid w:val="0032155B"/>
    <w:rsid w:val="003274CE"/>
    <w:rsid w:val="003378C0"/>
    <w:rsid w:val="003A29BA"/>
    <w:rsid w:val="003A7F64"/>
    <w:rsid w:val="003E4181"/>
    <w:rsid w:val="003F2A6F"/>
    <w:rsid w:val="00453B65"/>
    <w:rsid w:val="00484AC5"/>
    <w:rsid w:val="00484C1D"/>
    <w:rsid w:val="004C0DD3"/>
    <w:rsid w:val="004C39D8"/>
    <w:rsid w:val="004D518F"/>
    <w:rsid w:val="00505F1F"/>
    <w:rsid w:val="00513DCD"/>
    <w:rsid w:val="00513F85"/>
    <w:rsid w:val="00517F8B"/>
    <w:rsid w:val="00532F91"/>
    <w:rsid w:val="005529CA"/>
    <w:rsid w:val="0056150E"/>
    <w:rsid w:val="00586979"/>
    <w:rsid w:val="0058762E"/>
    <w:rsid w:val="005B2640"/>
    <w:rsid w:val="005E7C24"/>
    <w:rsid w:val="00622FD0"/>
    <w:rsid w:val="006425CD"/>
    <w:rsid w:val="00655972"/>
    <w:rsid w:val="00672BB8"/>
    <w:rsid w:val="006A45FD"/>
    <w:rsid w:val="006D2830"/>
    <w:rsid w:val="006D7B6A"/>
    <w:rsid w:val="006E1840"/>
    <w:rsid w:val="006E6AE5"/>
    <w:rsid w:val="00704DEF"/>
    <w:rsid w:val="00713BF2"/>
    <w:rsid w:val="0073265E"/>
    <w:rsid w:val="00751A27"/>
    <w:rsid w:val="007529C0"/>
    <w:rsid w:val="007602B8"/>
    <w:rsid w:val="00771A42"/>
    <w:rsid w:val="007C4386"/>
    <w:rsid w:val="00802A94"/>
    <w:rsid w:val="00813143"/>
    <w:rsid w:val="0082341D"/>
    <w:rsid w:val="00850AC8"/>
    <w:rsid w:val="00874E23"/>
    <w:rsid w:val="008C4536"/>
    <w:rsid w:val="008D5105"/>
    <w:rsid w:val="008F3EAB"/>
    <w:rsid w:val="008F6816"/>
    <w:rsid w:val="0096363C"/>
    <w:rsid w:val="0097296B"/>
    <w:rsid w:val="00990E02"/>
    <w:rsid w:val="009A552A"/>
    <w:rsid w:val="009E206D"/>
    <w:rsid w:val="00A076CC"/>
    <w:rsid w:val="00A10A4D"/>
    <w:rsid w:val="00A3294D"/>
    <w:rsid w:val="00A42F05"/>
    <w:rsid w:val="00A74586"/>
    <w:rsid w:val="00AA0B9C"/>
    <w:rsid w:val="00AA1EBF"/>
    <w:rsid w:val="00AB5028"/>
    <w:rsid w:val="00AC722C"/>
    <w:rsid w:val="00AD0C01"/>
    <w:rsid w:val="00AD5773"/>
    <w:rsid w:val="00AE15F0"/>
    <w:rsid w:val="00AE1AB1"/>
    <w:rsid w:val="00B74B03"/>
    <w:rsid w:val="00BB16C2"/>
    <w:rsid w:val="00BB282A"/>
    <w:rsid w:val="00C00A1A"/>
    <w:rsid w:val="00C21653"/>
    <w:rsid w:val="00C5103E"/>
    <w:rsid w:val="00C8185C"/>
    <w:rsid w:val="00CC1D2B"/>
    <w:rsid w:val="00CD3EA1"/>
    <w:rsid w:val="00CE3EB7"/>
    <w:rsid w:val="00D04667"/>
    <w:rsid w:val="00D06143"/>
    <w:rsid w:val="00D21D0E"/>
    <w:rsid w:val="00D26007"/>
    <w:rsid w:val="00D31801"/>
    <w:rsid w:val="00D671CF"/>
    <w:rsid w:val="00D75861"/>
    <w:rsid w:val="00D94C54"/>
    <w:rsid w:val="00DA5A32"/>
    <w:rsid w:val="00DE10A9"/>
    <w:rsid w:val="00E10AD8"/>
    <w:rsid w:val="00E135D9"/>
    <w:rsid w:val="00E327F1"/>
    <w:rsid w:val="00E40B82"/>
    <w:rsid w:val="00E47E98"/>
    <w:rsid w:val="00E53059"/>
    <w:rsid w:val="00E738ED"/>
    <w:rsid w:val="00E964C3"/>
    <w:rsid w:val="00EA3002"/>
    <w:rsid w:val="00EA373B"/>
    <w:rsid w:val="00EE748F"/>
    <w:rsid w:val="00EE7495"/>
    <w:rsid w:val="00F06D26"/>
    <w:rsid w:val="00F36E00"/>
    <w:rsid w:val="00F606DC"/>
    <w:rsid w:val="00F65EC2"/>
    <w:rsid w:val="00F701E9"/>
    <w:rsid w:val="00F77926"/>
    <w:rsid w:val="00F81F28"/>
    <w:rsid w:val="00FC0BC8"/>
    <w:rsid w:val="00FD2905"/>
    <w:rsid w:val="00FE7B87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diagramColors" Target="diagrams/colors1.xml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3.xml"/><Relationship Id="rId2" Type="http://schemas.microsoft.com/office/2007/relationships/stylesWithEffects" Target="stylesWithEffects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diagramData" Target="diagrams/data1.xml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Hoja5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'1'!$A$15</c:f>
              <c:strCache>
                <c:ptCount val="1"/>
                <c:pt idx="0">
                  <c:v>COVID 19 Caso Confirmado
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val>
            <c:numRef>
              <c:f>'1'!$B$15:$R$15</c:f>
              <c:numCache>
                <c:formatCode>General</c:formatCode>
                <c:ptCount val="17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"/>
        <c:overlap val="43"/>
        <c:axId val="306375680"/>
        <c:axId val="307652480"/>
      </c:barChart>
      <c:lineChart>
        <c:grouping val="standard"/>
        <c:varyColors val="0"/>
        <c:ser>
          <c:idx val="1"/>
          <c:order val="1"/>
          <c:tx>
            <c:strRef>
              <c:f>'1'!$A$16</c:f>
              <c:strCache>
                <c:ptCount val="1"/>
                <c:pt idx="0">
                  <c:v>Fallecidos por COVID 19 Confirmado</c:v>
                </c:pt>
              </c:strCache>
            </c:strRef>
          </c:tx>
          <c:marker>
            <c:symbol val="circle"/>
            <c:size val="7"/>
          </c:marker>
          <c:val>
            <c:numRef>
              <c:f>'1'!$B$16:$R$16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6375680"/>
        <c:axId val="307652480"/>
      </c:lineChart>
      <c:catAx>
        <c:axId val="306375680"/>
        <c:scaling>
          <c:orientation val="minMax"/>
        </c:scaling>
        <c:delete val="0"/>
        <c:axPos val="b"/>
        <c:majorTickMark val="out"/>
        <c:minorTickMark val="none"/>
        <c:tickLblPos val="nextTo"/>
        <c:crossAx val="307652480"/>
        <c:crosses val="autoZero"/>
        <c:auto val="1"/>
        <c:lblAlgn val="ctr"/>
        <c:lblOffset val="100"/>
        <c:noMultiLvlLbl val="0"/>
      </c:catAx>
      <c:valAx>
        <c:axId val="307652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6375680"/>
        <c:crosses val="autoZero"/>
        <c:crossBetween val="between"/>
        <c:majorUnit val="1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FEB!$A$21:$A$30</c:f>
              <c:strCache>
                <c:ptCount val="10"/>
                <c:pt idx="0">
                  <c:v>Rivas</c:v>
                </c:pt>
                <c:pt idx="1">
                  <c:v>Tola</c:v>
                </c:pt>
                <c:pt idx="2">
                  <c:v>Altagracia</c:v>
                </c:pt>
                <c:pt idx="3">
                  <c:v>Belén</c:v>
                </c:pt>
                <c:pt idx="4">
                  <c:v>Buenos Aires</c:v>
                </c:pt>
                <c:pt idx="5">
                  <c:v>Cárdenas</c:v>
                </c:pt>
                <c:pt idx="6">
                  <c:v>Moyogalpa</c:v>
                </c:pt>
                <c:pt idx="7">
                  <c:v>San Juan del Sur</c:v>
                </c:pt>
                <c:pt idx="8">
                  <c:v>Potosí</c:v>
                </c:pt>
                <c:pt idx="9">
                  <c:v>San Jorge</c:v>
                </c:pt>
              </c:strCache>
            </c:strRef>
          </c:cat>
          <c:val>
            <c:numRef>
              <c:f>FEB!$C$21:$C$30</c:f>
              <c:numCache>
                <c:formatCode>0%</c:formatCode>
                <c:ptCount val="10"/>
                <c:pt idx="0">
                  <c:v>0.53</c:v>
                </c:pt>
                <c:pt idx="1">
                  <c:v>0.12</c:v>
                </c:pt>
                <c:pt idx="2">
                  <c:v>0.06</c:v>
                </c:pt>
                <c:pt idx="3">
                  <c:v>0.06</c:v>
                </c:pt>
                <c:pt idx="4">
                  <c:v>0.06</c:v>
                </c:pt>
                <c:pt idx="5">
                  <c:v>0.06</c:v>
                </c:pt>
                <c:pt idx="6">
                  <c:v>0.06</c:v>
                </c:pt>
                <c:pt idx="7">
                  <c:v>0.06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331072"/>
        <c:axId val="331332608"/>
      </c:barChart>
      <c:catAx>
        <c:axId val="331331072"/>
        <c:scaling>
          <c:orientation val="minMax"/>
        </c:scaling>
        <c:delete val="0"/>
        <c:axPos val="b"/>
        <c:majorTickMark val="out"/>
        <c:minorTickMark val="none"/>
        <c:tickLblPos val="nextTo"/>
        <c:crossAx val="331332608"/>
        <c:crosses val="autoZero"/>
        <c:auto val="1"/>
        <c:lblAlgn val="ctr"/>
        <c:lblOffset val="100"/>
        <c:noMultiLvlLbl val="0"/>
      </c:catAx>
      <c:valAx>
        <c:axId val="3313326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13310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s-NI" sz="1200"/>
              <a:t>COVID 19 Caso Confirmado
Distribución Absoluta por Grupos de Edad 
Hasta la 17º semana epidemiológica
 Rivas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21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[Hoja5]P1!$B$4:$B$15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[Hoja5]P1!$C$4:$C$15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-3</c:v>
                </c:pt>
                <c:pt idx="8">
                  <c:v>-1</c:v>
                </c:pt>
                <c:pt idx="9">
                  <c:v>-1</c:v>
                </c:pt>
                <c:pt idx="10">
                  <c:v>-2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21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[Hoja5]P1!$D$4:$D$15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1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v>♂ Casos 20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[Hoja5]P1!$G$4:$G$15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3"/>
          <c:order val="3"/>
          <c:tx>
            <c:v>♀ Casos 20</c:v>
          </c:tx>
          <c:spPr>
            <a:solidFill>
              <a:srgbClr val="FF99CC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[Hoja5]P1!$H$4:$H$15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4"/>
          <c:order val="4"/>
          <c:tx>
            <c:v>♂ Casos 20_21</c:v>
          </c:tx>
          <c:spPr>
            <a:pattFill prst="wdUpDiag">
              <a:fgClr>
                <a:srgbClr val="0000FF"/>
              </a:fgClr>
              <a:bgClr>
                <a:srgbClr val="9999FF"/>
              </a:bgClr>
            </a:patt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[Hoja5]P1!$K$4:$K$15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5"/>
          <c:order val="5"/>
          <c:tx>
            <c:v>♀ Casos 20_21</c:v>
          </c:tx>
          <c:spPr>
            <a:pattFill prst="wdDnDiag">
              <a:fgClr>
                <a:srgbClr val="FF00FF"/>
              </a:fgClr>
              <a:bgClr>
                <a:srgbClr val="FF99CC"/>
              </a:bgClr>
            </a:patt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[Hoja5]P1!$L$4:$L$15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3105408"/>
        <c:axId val="53106944"/>
      </c:barChart>
      <c:catAx>
        <c:axId val="53105408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53106944"/>
        <c:crosses val="autoZero"/>
        <c:auto val="1"/>
        <c:lblAlgn val="ctr"/>
        <c:lblOffset val="100"/>
        <c:noMultiLvlLbl val="0"/>
      </c:catAx>
      <c:valAx>
        <c:axId val="53106944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5310540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s-NI" sz="1200"/>
              <a:t>COVID 19 Caso Confirmado
Distribución Proporcional por Sexo 
Hasta la 17º semana epidemiológica
 Rivas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txPr>
              <a:bodyPr/>
              <a:lstStyle/>
              <a:p>
                <a:pPr>
                  <a:defRPr sz="1050" b="1"/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[Hoja6]P1!$C$3:$D$3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[Hoja6]P1!$C$4:$D$4</c:f>
              <c:numCache>
                <c:formatCode>General</c:formatCode>
                <c:ptCount val="2"/>
                <c:pt idx="0" formatCode="0;0">
                  <c:v>-7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17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607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14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EB5B633B-DEE4-464E-95EB-33F57EBFB375}" type="presOf" srcId="{4D3DA8A8-879B-4BD3-B242-5783B667FE7E}" destId="{0410D381-D05A-4A9A-AF14-15B59EDC2CE6}" srcOrd="0" destOrd="1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F139A46C-1C41-4DBF-896B-E226C023A6EC}" type="presOf" srcId="{4572347B-FDCC-4D40-955D-0300739469CF}" destId="{6A75484F-6B0A-4CD4-8777-EE2BDC321053}" srcOrd="0" destOrd="0" presId="urn:microsoft.com/office/officeart/2008/layout/VerticalCurvedList"/>
    <dgm:cxn modelId="{E6C6C9F6-34FC-4950-A623-0A7255B68FEF}" type="presOf" srcId="{62096081-9C9D-4636-9D9E-39DE572EE29F}" destId="{6A75484F-6B0A-4CD4-8777-EE2BDC321053}" srcOrd="0" destOrd="1" presId="urn:microsoft.com/office/officeart/2008/layout/VerticalCurvedList"/>
    <dgm:cxn modelId="{5F28D298-6D47-4E96-B71D-FE84ED78CA97}" type="presOf" srcId="{F843BA36-FBB8-4D33-843E-7F7F78FAD741}" destId="{89D70A02-B222-4417-8773-EAA434DE1AAD}" srcOrd="0" destOrd="1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A3B74529-2FB4-4F45-8335-D64BE3E9EEC4}" type="presOf" srcId="{04043959-B629-4DE8-8315-DF88C31AFAB0}" destId="{0410D381-D05A-4A9A-AF14-15B59EDC2CE6}" srcOrd="0" destOrd="0" presId="urn:microsoft.com/office/officeart/2008/layout/VerticalCurvedList"/>
    <dgm:cxn modelId="{CE98AF22-B080-4230-B885-26053015C796}" type="presOf" srcId="{858CFB1C-108B-460C-B456-0D0BFA519988}" destId="{F9CBDA24-6466-4970-BEFD-0C117089F9F4}" srcOrd="0" destOrd="0" presId="urn:microsoft.com/office/officeart/2008/layout/VerticalCurvedList"/>
    <dgm:cxn modelId="{B4E7128B-5A47-403A-982F-A82E12A1415A}" type="presOf" srcId="{75715167-98A1-43AA-BB9F-C8646048B38B}" destId="{F9CBDA24-6466-4970-BEFD-0C117089F9F4}" srcOrd="0" destOrd="1" presId="urn:microsoft.com/office/officeart/2008/layout/VerticalCurvedList"/>
    <dgm:cxn modelId="{530C56C8-22D2-416C-A11D-0379E9D5B215}" type="presOf" srcId="{0B79DB07-FEC0-4692-A103-F60B29259690}" destId="{C2F9E7C4-FE48-4ECB-9CBF-4E44E2EAEDA8}" srcOrd="0" destOrd="0" presId="urn:microsoft.com/office/officeart/2008/layout/VerticalCurvedList"/>
    <dgm:cxn modelId="{A0A149D5-926B-4585-A70A-681B598CD5B3}" type="presOf" srcId="{73BEB52C-626B-4074-85A0-1C96960ADE8F}" destId="{730F9EC8-06F4-4A71-AB00-79739AEB9676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08662C8A-0C4F-4254-8603-FA59207CA99E}" type="presOf" srcId="{677DFF59-DEF3-4FD4-91DD-9882B3D35904}" destId="{89D70A02-B222-4417-8773-EAA434DE1AAD}" srcOrd="0" destOrd="0" presId="urn:microsoft.com/office/officeart/2008/layout/VerticalCurvedList"/>
    <dgm:cxn modelId="{C65AD600-307C-45F6-B221-22B35888E77D}" type="presParOf" srcId="{730F9EC8-06F4-4A71-AB00-79739AEB9676}" destId="{B1C57B43-7763-419A-B9C1-F1802D5EF39B}" srcOrd="0" destOrd="0" presId="urn:microsoft.com/office/officeart/2008/layout/VerticalCurvedList"/>
    <dgm:cxn modelId="{D3993FEE-89CD-4D12-9BA1-42445F23B7D2}" type="presParOf" srcId="{B1C57B43-7763-419A-B9C1-F1802D5EF39B}" destId="{15586FDF-0390-4468-B1B5-223BD080702F}" srcOrd="0" destOrd="0" presId="urn:microsoft.com/office/officeart/2008/layout/VerticalCurvedList"/>
    <dgm:cxn modelId="{6C8ACEC4-763D-4B5A-8D88-CFA5C16917E6}" type="presParOf" srcId="{15586FDF-0390-4468-B1B5-223BD080702F}" destId="{50652805-2BE7-40A3-A165-79560558A992}" srcOrd="0" destOrd="0" presId="urn:microsoft.com/office/officeart/2008/layout/VerticalCurvedList"/>
    <dgm:cxn modelId="{F27FAA8E-7AB9-489C-8B68-716C418790F2}" type="presParOf" srcId="{15586FDF-0390-4468-B1B5-223BD080702F}" destId="{C2F9E7C4-FE48-4ECB-9CBF-4E44E2EAEDA8}" srcOrd="1" destOrd="0" presId="urn:microsoft.com/office/officeart/2008/layout/VerticalCurvedList"/>
    <dgm:cxn modelId="{9982093F-19A2-494B-8F12-4DE076FD439F}" type="presParOf" srcId="{15586FDF-0390-4468-B1B5-223BD080702F}" destId="{C82C4815-06FD-47A4-939A-1FB267516F78}" srcOrd="2" destOrd="0" presId="urn:microsoft.com/office/officeart/2008/layout/VerticalCurvedList"/>
    <dgm:cxn modelId="{57C97BBD-3BB5-460E-AFD0-CA69F78F5F36}" type="presParOf" srcId="{15586FDF-0390-4468-B1B5-223BD080702F}" destId="{0A560CEC-DC95-4ED2-B1EE-FFD7C0E8C1DF}" srcOrd="3" destOrd="0" presId="urn:microsoft.com/office/officeart/2008/layout/VerticalCurvedList"/>
    <dgm:cxn modelId="{B51A8585-F2A8-4054-B677-1BEABC76EF7F}" type="presParOf" srcId="{B1C57B43-7763-419A-B9C1-F1802D5EF39B}" destId="{0410D381-D05A-4A9A-AF14-15B59EDC2CE6}" srcOrd="1" destOrd="0" presId="urn:microsoft.com/office/officeart/2008/layout/VerticalCurvedList"/>
    <dgm:cxn modelId="{13B88292-B594-441C-9E68-8C965957415B}" type="presParOf" srcId="{B1C57B43-7763-419A-B9C1-F1802D5EF39B}" destId="{49F37629-B8FA-4356-8347-B8FED195B745}" srcOrd="2" destOrd="0" presId="urn:microsoft.com/office/officeart/2008/layout/VerticalCurvedList"/>
    <dgm:cxn modelId="{DB67EE81-60D3-48E4-A0B3-FC9E73918C43}" type="presParOf" srcId="{49F37629-B8FA-4356-8347-B8FED195B745}" destId="{96B94C9A-08A4-4210-B5A1-5DF3C7AD73E2}" srcOrd="0" destOrd="0" presId="urn:microsoft.com/office/officeart/2008/layout/VerticalCurvedList"/>
    <dgm:cxn modelId="{72218B5F-3EBC-48F6-9400-C96A42668C30}" type="presParOf" srcId="{B1C57B43-7763-419A-B9C1-F1802D5EF39B}" destId="{F9CBDA24-6466-4970-BEFD-0C117089F9F4}" srcOrd="3" destOrd="0" presId="urn:microsoft.com/office/officeart/2008/layout/VerticalCurvedList"/>
    <dgm:cxn modelId="{A96AC525-8FFF-49EE-A4ED-3B1E241779BA}" type="presParOf" srcId="{B1C57B43-7763-419A-B9C1-F1802D5EF39B}" destId="{69A9EDD6-5BF7-40AA-825D-8B8E4152B0E8}" srcOrd="4" destOrd="0" presId="urn:microsoft.com/office/officeart/2008/layout/VerticalCurvedList"/>
    <dgm:cxn modelId="{37831481-3354-42B1-8B50-287722F37D0F}" type="presParOf" srcId="{69A9EDD6-5BF7-40AA-825D-8B8E4152B0E8}" destId="{CD780C04-D85D-449B-8D03-46DE662BA124}" srcOrd="0" destOrd="0" presId="urn:microsoft.com/office/officeart/2008/layout/VerticalCurvedList"/>
    <dgm:cxn modelId="{5F94997C-B70F-4583-8069-DD9816ADDFDB}" type="presParOf" srcId="{B1C57B43-7763-419A-B9C1-F1802D5EF39B}" destId="{89D70A02-B222-4417-8773-EAA434DE1AAD}" srcOrd="5" destOrd="0" presId="urn:microsoft.com/office/officeart/2008/layout/VerticalCurvedList"/>
    <dgm:cxn modelId="{A4ED465F-7D05-4273-9721-F2BE00995FDE}" type="presParOf" srcId="{B1C57B43-7763-419A-B9C1-F1802D5EF39B}" destId="{19E17D92-41DF-4844-8BA8-2ACDEA294616}" srcOrd="6" destOrd="0" presId="urn:microsoft.com/office/officeart/2008/layout/VerticalCurvedList"/>
    <dgm:cxn modelId="{4D1E674B-E8A0-443B-956C-6B8BC4C45769}" type="presParOf" srcId="{19E17D92-41DF-4844-8BA8-2ACDEA294616}" destId="{EBA4D1AD-9C90-4F05-80BA-0EC31E42A995}" srcOrd="0" destOrd="0" presId="urn:microsoft.com/office/officeart/2008/layout/VerticalCurvedList"/>
    <dgm:cxn modelId="{30350964-EA1D-4FFD-B223-2532437C5E7E}" type="presParOf" srcId="{B1C57B43-7763-419A-B9C1-F1802D5EF39B}" destId="{6A75484F-6B0A-4CD4-8777-EE2BDC321053}" srcOrd="7" destOrd="0" presId="urn:microsoft.com/office/officeart/2008/layout/VerticalCurvedList"/>
    <dgm:cxn modelId="{FD2FC172-A330-4733-864F-0533A68C548C}" type="presParOf" srcId="{B1C57B43-7763-419A-B9C1-F1802D5EF39B}" destId="{BAA89B27-0DE4-475E-821C-2A3C402EB16C}" srcOrd="8" destOrd="0" presId="urn:microsoft.com/office/officeart/2008/layout/VerticalCurvedList"/>
    <dgm:cxn modelId="{4555EA98-4DA5-4EBE-854F-8BBB9DA6E9F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815338" y="-1042059"/>
          <a:ext cx="8111207" cy="8111207"/>
        </a:xfrm>
        <a:prstGeom prst="blockArc">
          <a:avLst>
            <a:gd name="adj1" fmla="val 18900000"/>
            <a:gd name="adj2" fmla="val 2700000"/>
            <a:gd name="adj3" fmla="val 266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678043" y="463362"/>
          <a:ext cx="4698311" cy="927207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17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362"/>
        <a:ext cx="4698311" cy="927207"/>
      </dsp:txXfrm>
    </dsp:sp>
    <dsp:sp modelId="{96B94C9A-08A4-4210-B5A1-5DF3C7AD73E2}">
      <dsp:nvSpPr>
        <dsp:cNvPr id="0" name=""/>
        <dsp:cNvSpPr/>
      </dsp:nvSpPr>
      <dsp:spPr>
        <a:xfrm>
          <a:off x="98538" y="347461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209632" y="1854414"/>
          <a:ext cx="4166721" cy="927207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607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1854414"/>
        <a:ext cx="4166721" cy="927207"/>
      </dsp:txXfrm>
    </dsp:sp>
    <dsp:sp modelId="{CD780C04-D85D-449B-8D03-46DE662BA124}">
      <dsp:nvSpPr>
        <dsp:cNvPr id="0" name=""/>
        <dsp:cNvSpPr/>
      </dsp:nvSpPr>
      <dsp:spPr>
        <a:xfrm>
          <a:off x="630128" y="1738513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1209632" y="3245466"/>
          <a:ext cx="4166721" cy="927207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14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3245466"/>
        <a:ext cx="4166721" cy="927207"/>
      </dsp:txXfrm>
    </dsp:sp>
    <dsp:sp modelId="{EBA4D1AD-9C90-4F05-80BA-0EC31E42A995}">
      <dsp:nvSpPr>
        <dsp:cNvPr id="0" name=""/>
        <dsp:cNvSpPr/>
      </dsp:nvSpPr>
      <dsp:spPr>
        <a:xfrm>
          <a:off x="630128" y="3129565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78043" y="4636519"/>
          <a:ext cx="4698311" cy="927207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6519"/>
        <a:ext cx="4698311" cy="927207"/>
      </dsp:txXfrm>
    </dsp:sp>
    <dsp:sp modelId="{4AED929F-9262-44C6-BC99-B91744692A58}">
      <dsp:nvSpPr>
        <dsp:cNvPr id="0" name=""/>
        <dsp:cNvSpPr/>
      </dsp:nvSpPr>
      <dsp:spPr>
        <a:xfrm>
          <a:off x="184062" y="4644261"/>
          <a:ext cx="987962" cy="911723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578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Vigilancia02</dc:creator>
  <cp:lastModifiedBy>Vigilancia02</cp:lastModifiedBy>
  <cp:revision>6</cp:revision>
  <dcterms:created xsi:type="dcterms:W3CDTF">2022-08-09T20:36:00Z</dcterms:created>
  <dcterms:modified xsi:type="dcterms:W3CDTF">2022-08-09T21:29:00Z</dcterms:modified>
</cp:coreProperties>
</file>